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1"/>
        <w:gridCol w:w="425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1" w:type="dxa"/>
            <w:vAlign w:val="top"/>
            <w:textDirection w:val="lrTb"/>
            <w:noWrap w:val="false"/>
          </w:tcPr>
          <w:p>
            <w:pPr>
              <w:pStyle w:val="645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5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Утвержден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1" w:type="dxa"/>
            <w:vAlign w:val="top"/>
            <w:textDirection w:val="lrTb"/>
            <w:noWrap w:val="false"/>
          </w:tcPr>
          <w:p>
            <w:pPr>
              <w:pStyle w:val="645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5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before="5" w:line="240" w:lineRule="exact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Ставропольского края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1" w:type="dxa"/>
            <w:vAlign w:val="top"/>
            <w:textDirection w:val="lrTb"/>
            <w:noWrap w:val="false"/>
          </w:tcPr>
          <w:p>
            <w:pPr>
              <w:pStyle w:val="645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5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24 сентября 2024 г. № 1741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45"/>
      </w:pPr>
      <w:r/>
      <w:r/>
    </w:p>
    <w:p>
      <w:pPr>
        <w:pStyle w:val="645"/>
      </w:pPr>
      <w:r/>
      <w:r/>
    </w:p>
    <w:p>
      <w:pPr>
        <w:pStyle w:val="645"/>
      </w:pPr>
      <w:r/>
      <w:r/>
    </w:p>
    <w:p>
      <w:pPr>
        <w:pStyle w:val="645"/>
        <w:jc w:val="center"/>
        <w:spacing w:line="240" w:lineRule="exact"/>
      </w:pPr>
      <w:r>
        <w:t xml:space="preserve">П Л А Н</w:t>
      </w:r>
      <w:r/>
    </w:p>
    <w:p>
      <w:pPr>
        <w:pStyle w:val="645"/>
        <w:jc w:val="center"/>
        <w:spacing w:line="240" w:lineRule="exact"/>
      </w:pPr>
      <w:r>
        <w:t xml:space="preserve">работы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/>
    </w:p>
    <w:p>
      <w:pPr>
        <w:pStyle w:val="645"/>
        <w:jc w:val="center"/>
        <w:spacing w:line="240" w:lineRule="exact"/>
      </w:pPr>
      <w:r>
        <w:t xml:space="preserve">Ставропол</w:t>
      </w:r>
      <w:r>
        <w:t xml:space="preserve">ь</w:t>
      </w:r>
      <w:r>
        <w:t xml:space="preserve">ского края на </w:t>
      </w:r>
      <w:r>
        <w:t xml:space="preserve">IV</w:t>
      </w:r>
      <w:r>
        <w:t xml:space="preserve"> </w:t>
      </w:r>
      <w:r>
        <w:t xml:space="preserve">квартал 20</w:t>
      </w:r>
      <w:r>
        <w:t xml:space="preserve">2</w:t>
      </w:r>
      <w:r>
        <w:t xml:space="preserve">4</w:t>
      </w:r>
      <w:r>
        <w:t xml:space="preserve"> года</w:t>
      </w:r>
      <w:r/>
    </w:p>
    <w:p>
      <w:pPr>
        <w:pStyle w:val="645"/>
        <w:jc w:val="center"/>
        <w:spacing w:line="240" w:lineRule="exact"/>
      </w:pPr>
      <w:r/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</w:r>
          </w:p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п/п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ind w:left="19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мероприятий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</w:t>
            </w:r>
            <w:r>
              <w:rPr>
                <w:szCs w:val="28"/>
              </w:rPr>
            </w:r>
          </w:p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</w:t>
            </w:r>
            <w:r>
              <w:rPr>
                <w:szCs w:val="28"/>
              </w:rPr>
              <w:t xml:space="preserve">е</w:t>
            </w:r>
            <w:r>
              <w:rPr>
                <w:szCs w:val="28"/>
              </w:rPr>
              <w:t xml:space="preserve">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Ответственные за выполнение</w:t>
            </w:r>
            <w:r>
              <w:rPr>
                <w:szCs w:val="28"/>
              </w:rPr>
            </w:r>
          </w:p>
        </w:tc>
      </w:tr>
    </w:tbl>
    <w:p>
      <w:pPr>
        <w:pStyle w:val="645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ind w:left="169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 Первоочередные задачи</w:t>
            </w:r>
            <w:r>
              <w:rPr>
                <w:b/>
                <w:bCs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ind w:left="-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Указов Президента Российской Федерации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Тесленко Г.А.,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ind w:left="-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молодежной политики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социальной политики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М.А., 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Казанцев А.А.,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Туртупиди Н.И.,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Кравченко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политики в сфере защиты прав детей-сирот и детей, оставшихся без попечения родителей, граждан, признанных недееспособными в судебном порядке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Кравченко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политики в области поддержки социально ориентированных некоммерческих организаций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практических мер по реализации краевых и муниципальных программ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Тесленко Г.А.,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Федерального закона от 24.06.1999 № 120-ФЗ «Об основах системы профилактики безнадзорности и правонарушений несовершеннолетних»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Кравченко Л.А.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1</w:t>
            </w:r>
            <w:r>
              <w:rPr>
                <w:szCs w:val="28"/>
              </w:rPr>
              <w:t xml:space="preserve">.8.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 за реализацией Федерального закона от 27 июля 2010 года № 210-ФЗ «Об организации предоставления государственных и муниципальных услуг»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Тесленко Г.А.,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в рамках муниципально</w:t>
            </w:r>
            <w:r>
              <w:rPr>
                <w:szCs w:val="28"/>
              </w:rPr>
              <w:t xml:space="preserve">й программы Петровского муниципального округа Ставропольского края «Формирование современной городской среды», проектов развития территорий муниципальных образований Ставропольского края, основанных на местных инициативах, в Петровском муниципальном округе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октябрь-декабрь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Тесленко Г.А.,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Меркулова Е.С.,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Пунев Е.И.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Брянцев А.А.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10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в Петровском </w:t>
            </w:r>
            <w:r>
              <w:rPr>
                <w:szCs w:val="28"/>
              </w:rPr>
              <w:t xml:space="preserve">муниципальном</w:t>
            </w:r>
            <w:r>
              <w:rPr>
                <w:szCs w:val="28"/>
              </w:rPr>
              <w:t xml:space="preserve"> округе отдельных государственных полномочий Ставропольского края по созданию и организации деятельности комиссии по делам несовершеннолетних и защите их прав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государственной программы развития сел</w:t>
            </w:r>
            <w:r>
              <w:rPr>
                <w:szCs w:val="28"/>
              </w:rPr>
              <w:t xml:space="preserve">ьского хозяйства и регулирования рынков сельскохозяйственной продукции, сырья и продовольствия и мероприятий государственной программы Ставропольского края «Развитие сельского хозяйства», государственной программы «Комплексное развитие сельских территорий»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контроля за своевременным поступлением налоговых и неналоговых доходов в бюджет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Меркулова Е.С.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контроля за целевым и эффективным расходованием бюджетных средств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Меркулова Е.С.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Представление в установленном порядке интересов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в судах общей юрисдикции, арбитражных судах, правоохранительных и контролирующих органах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Нехаенко О.А.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по регистрации (учета) избирателей, участников референдума на территории Петровского района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Петрич Ю.В.,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Мониторинг социально-экономического развития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Петрич Ю.В.,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Мониторинг инвестиционной деятельности в Петровском муниципальном округе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санитарно-эпидемиологического благополучия населения и санитарной охраны территории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  <w:lang w:val="en-US"/>
              </w:rPr>
              <w:t xml:space="preserve">19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Укрепление межнационального согласия на территории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по профилактике терроризма и экстремизма, минимизации и (или) ликвидации последствий проявлений терроризма и экстремизма в границах </w:t>
            </w:r>
            <w:r>
              <w:rPr>
                <w:szCs w:val="28"/>
              </w:rPr>
              <w:t xml:space="preserve">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  <w:lang w:val="en-US"/>
              </w:rPr>
              <w:t xml:space="preserve">2</w:t>
            </w: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условий для реализации конституционного права граждан на занятия физической культурой и спортом, приобщение населения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к регулярным занятиям физической культурой и спортом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профилактических мероприятий в рамках муниципального жилищного контроля и муниципального земельного контроля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Лохвицкая Н.В.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работы образовательных организаций в осенне-зимний период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Рассмотреть на заседании администрации Петровского муниципального округа Ставропольского края: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отчета об исполнении бюджета Петровского муниципального округа Ставропольского края за 9 месяцев 202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 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Меркулова Е.С.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утверждении Программы финансово-хозяйственной деятельности общества с ограниченной ответственностью «Центральный рынок</w:t>
            </w:r>
            <w:r>
              <w:rPr>
                <w:color w:val="000000"/>
                <w:szCs w:val="28"/>
              </w:rPr>
              <w:t xml:space="preserve">»</w:t>
            </w:r>
            <w:r>
              <w:rPr>
                <w:color w:val="000000"/>
                <w:szCs w:val="28"/>
              </w:rPr>
              <w:t xml:space="preserve"> на 202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 год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октябрь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ходе выполнения постановления администрации Петровского муниципального округа Ставропольского к</w:t>
            </w:r>
            <w:r>
              <w:rPr>
                <w:szCs w:val="28"/>
              </w:rPr>
              <w:t xml:space="preserve">рая от 25 июня 2024 г. № 1090 «Об итогах работы предприятий жилищно-коммунального хозяйства Петровского муниципального округа Ставропольского края в осенне-зимний период 2023-2024 года и задачах по подготовке к работе в осенне-зимний период 2024-2025 года»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Брянцев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итогах проведения мероприятий по </w:t>
            </w:r>
            <w:r>
              <w:rPr>
                <w:szCs w:val="28"/>
              </w:rPr>
              <w:t xml:space="preserve">благоустройству на </w:t>
            </w:r>
            <w:r>
              <w:rPr>
                <w:szCs w:val="28"/>
              </w:rPr>
              <w:t xml:space="preserve">территории Петровского муниципального округа Ставропольского края в 2024 году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Брянцев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итогах проведения уборочной кампании и осеннего сева в 2024 году в Петровском муниципальном округе Ставропольского края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Каменецкая И.М.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реализации в Петровском муниципальном округе отдельных государственных полномочий Ставропольского края по созданию и организации деятельности комиссии по делам несовершеннолетних и защите их прав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Сергеева Е.И.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реализации в Петровском муниципальном округе Ставропольского края государственных полномочий в области охраны труда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Туртупиди Н.И. 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Отчет о деятельности административной комиссии Петровского муниципального округа Ставропольского края за 2024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Мишура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плане работы администрации Петровского муниципального округа Ставропольского края на                      </w:t>
            </w:r>
            <w:r>
              <w:rPr>
                <w:szCs w:val="28"/>
                <w:lang w:val="en-US"/>
              </w:rPr>
              <w:t xml:space="preserve">I</w:t>
            </w:r>
            <w:r>
              <w:rPr>
                <w:szCs w:val="28"/>
              </w:rPr>
              <w:t xml:space="preserve"> квартал 2025 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 Заседания комиссий</w:t>
            </w:r>
            <w:r>
              <w:rPr>
                <w:bCs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рассмотрению заявлений по вопросу включения </w:t>
            </w:r>
            <w:r>
              <w:rPr>
                <w:szCs w:val="28"/>
              </w:rPr>
              <w:t xml:space="preserve">в Схему размещения нестационарных торговых объектов на территории Петровского муниципального округа Ставропольского края, Схему размещения нестационарных объектов по предоставлению услуг на территории Петровского муниципального округа Ставропольского края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комиссии по обследованию жилых помещений инвал</w:t>
            </w:r>
            <w:r>
              <w:rPr>
                <w:szCs w:val="28"/>
              </w:rPr>
              <w:t xml:space="preserve">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общественной комиссии по жилищным вопросам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Лохвицкая Н.В.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делам несовершеннолетних и защите их прав Петровского муниципального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Заседание межведомственной комиссии по рассмотрению вопросов, связанных с оказанием государственной социальной помощи населению Петровского муниципального округа Ставропольского края на основе социального контракта</w:t>
            </w:r>
            <w:r>
              <w:rPr>
                <w:rFonts w:eastAsia="Calibri"/>
                <w:bCs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соблюдению требований к служебному поведению муници</w:t>
            </w:r>
            <w:r>
              <w:rPr>
                <w:szCs w:val="28"/>
              </w:rPr>
              <w:t xml:space="preserve">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осуществлению закупок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Маринкевич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</w:pPr>
            <w:r>
              <w:rPr>
                <w:szCs w:val="28"/>
              </w:rPr>
              <w:t xml:space="preserve">Заседание административной комиссии Петровского муниципального округа Ставропольского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Мишура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администрации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Петрич Ю.В.,</w:t>
            </w:r>
            <w:r>
              <w:rPr>
                <w:szCs w:val="28"/>
              </w:rPr>
            </w:r>
          </w:p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общественного совета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</w:t>
            </w:r>
            <w:r>
              <w:rPr>
                <w:szCs w:val="28"/>
              </w:rPr>
              <w:t xml:space="preserve">к</w:t>
            </w:r>
            <w:r>
              <w:rPr>
                <w:szCs w:val="28"/>
              </w:rPr>
              <w:t xml:space="preserve">онкурсной комиссии по отбору казачьих обществ и иных объединений каз</w:t>
            </w:r>
            <w:r>
              <w:rPr>
                <w:szCs w:val="28"/>
              </w:rPr>
              <w:t xml:space="preserve">аков для предоставления субсидий</w:t>
            </w:r>
            <w:r>
              <w:rPr>
                <w:szCs w:val="28"/>
              </w:rPr>
              <w:t xml:space="preserve"> за счет средств бюджета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</w:t>
            </w:r>
            <w:r>
              <w:rPr>
                <w:szCs w:val="28"/>
              </w:rPr>
              <w:t xml:space="preserve">йствительными ненормативных правовых актов, незаконными решений и действий (бездействия)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Нехаенко О.А.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</w:t>
            </w:r>
            <w:r>
              <w:rPr>
                <w:szCs w:val="28"/>
                <w:lang w:val="en-US"/>
              </w:rPr>
              <w:t xml:space="preserve">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повышению устойчивости функционирования объектов экономики, расположенных на территории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</w:t>
            </w:r>
            <w:r>
              <w:rPr>
                <w:szCs w:val="28"/>
                <w:lang w:val="en-US"/>
              </w:rPr>
              <w:t xml:space="preserve">5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профилактике правонарушений на территории Петровского муниципального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совета по проектной деятельности </w:t>
            </w:r>
            <w:r>
              <w:rPr>
                <w:szCs w:val="28"/>
              </w:rPr>
              <w:t xml:space="preserve">в Петровском муниципальном округе</w:t>
            </w:r>
            <w:r>
              <w:rPr>
                <w:szCs w:val="28"/>
              </w:rPr>
              <w:t xml:space="preserve"> Ставропольского края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трехсторонней комиссии по урегулированию социально-трудовых отношений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предупреждению и ликвидации чрезвычайных ситуаций и обеспечению пожарной безопасности в Петровском муниципальном округе Ставропольского края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антитеррористической комиссии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антинаркотической комиссии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рабочей группы по подготовке доклада главы Петровс</w:t>
            </w:r>
            <w:r>
              <w:rPr>
                <w:szCs w:val="28"/>
              </w:rPr>
              <w:t xml:space="preserve">кого муниципального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3-х летний период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эвакуационной (эвакоприемной) комиссии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обеспечению безопасности дорожного движения на территории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Брянцев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рабочей группы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</w:t>
            </w:r>
            <w:r>
              <w:rPr>
                <w:rFonts w:eastAsia="Calibri"/>
                <w:szCs w:val="28"/>
                <w:lang w:eastAsia="en-US"/>
              </w:rPr>
              <w:t xml:space="preserve">рабочей группы по координации работы по проведению регистрации (учету) избирателей, участников референдума, проживающих на территории Петровского района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Петрич Ю.В.,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координационного совета по делам инвалидов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координационного совета по обеспечению экономической стабильн</w:t>
            </w:r>
            <w:r>
              <w:rPr>
                <w:szCs w:val="28"/>
              </w:rPr>
              <w:t xml:space="preserve">ости в Петровском городском округе Ставропольского края, экономической и социальной поддержке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координационного совета по развитию малого и среднего предпринимательства в Петровском муниципальном округе Ставропольского края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межведомственного координационного совета по героико-патриотическому воспитанию детей и молодежи в Петровском муниципальном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этнического совета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молодежного этнического совета при администрации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межведомственного координационного совета по реализации молодежной политики в Петровском муниципальном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санитарно-противоэпидемической комиссии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совета Петровского муниципального округа Ставропольского края по делам казачества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Совета по улучшению инвестиционного климата в Петровском муниципальном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Совет руководителей образовательных организаций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 Районные мероприятия</w:t>
            </w:r>
            <w:r>
              <w:rPr>
                <w:szCs w:val="28"/>
              </w:rPr>
            </w:r>
          </w:p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Поздравления юбиляров-долгожителей Петровского муниципального округа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Сергеева Е.И.,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4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Туртупиди Н.И.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Выставка-ярмарка под девизом «Покупай ставропольское!»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октябрь,</w:t>
            </w:r>
            <w:r>
              <w:rPr>
                <w:szCs w:val="28"/>
              </w:rPr>
            </w:r>
          </w:p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 по поздравлению граждан с государственной регистрацией заключения брака в Петровском муниципальном округе Ставропольского края в рамках празднования Года семьи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- 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Всероссийской олимпиады школьников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октябрь-ноябрь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Всероссийский конкурс «Учитель здоровья России»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октябрь-ноябрь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4.6.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пожилого человека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4.7.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учителя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4.8.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в рамках месячника «Школа территория здоровья и без наркотиков-2024»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4.9.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Окружной фестиваль открытых уроков «Педагогика творчества. Мой лучший урок»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4.10.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празднованию 100-летия Петровского района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4.11.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Квест «Родное Ставрополье – территория толерантности»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4.12.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Всероссийский урок ОБЖ, приурочен</w:t>
            </w:r>
            <w:r>
              <w:rPr>
                <w:szCs w:val="28"/>
              </w:rPr>
              <w:t xml:space="preserve">н</w:t>
            </w:r>
            <w:r>
              <w:rPr>
                <w:szCs w:val="28"/>
              </w:rPr>
              <w:t xml:space="preserve">ый ко Дню гражданской обороны Российской Федерации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4.13.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Международном конкурсе детского творчества «Красота Божьего мира»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4.14.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 в рамках акции «Мы выбираем жизнь без наркотиков»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4.15.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Спартакиада инвалидов Петровского муниципального округа </w:t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4.16.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Торжественное мероприятие, посвященное 100-летию Дон-Балковского филиала №16 МКУК «Петровская централизованная библиотечная система»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4.17.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Торжественное мероприятие, посвященное 65-летию МКУК «ДК с.Просянка»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4.18.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Ежегодный турнир по волейболу памяти Динека А.В., погибшего в ходе СВО по освобождению Донбасса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4.19.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отца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4.20.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Краевой смотр-конкурс среди общеобразовательных организаций Ставропольского края на лучшую учебно-материальную базу по обучению обучающихся начальным знаниям в области обороны и их подготовки по основам военной службы и основам безопасности и защиты Родины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4.21.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День села Сухая Буйвола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Пунев Е.И.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4.22.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День села Высоцкого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Пунев Е.И.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4.23.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szCs w:val="28"/>
              </w:rPr>
            </w:pPr>
            <w:r>
              <w:rPr>
                <w:bCs/>
                <w:spacing w:val="3"/>
                <w:szCs w:val="28"/>
              </w:rPr>
              <w:t xml:space="preserve">Муниципальный этап Всероссийского конкурса на лучшее сочинение о своей культуре на русском языке и лучшее описание русской культуры на родном языке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center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4.24.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bCs/>
                <w:spacing w:val="5"/>
                <w:szCs w:val="28"/>
              </w:rPr>
            </w:pPr>
            <w:r>
              <w:rPr>
                <w:bCs/>
                <w:spacing w:val="3"/>
                <w:szCs w:val="28"/>
              </w:rPr>
              <w:t xml:space="preserve">Открытый окружной педагогический фестиваль </w:t>
            </w:r>
            <w:r>
              <w:rPr>
                <w:szCs w:val="28"/>
              </w:rPr>
              <w:t xml:space="preserve">молодых специалистов образовательных организаций </w:t>
            </w:r>
            <w:r>
              <w:rPr>
                <w:bCs/>
                <w:spacing w:val="5"/>
                <w:szCs w:val="28"/>
              </w:rPr>
              <w:t xml:space="preserve">«Наставник +», «Наставник-дошкольник+»</w:t>
            </w:r>
            <w:r>
              <w:rPr>
                <w:bCs/>
                <w:spacing w:val="5"/>
                <w:szCs w:val="28"/>
              </w:rPr>
            </w:r>
            <w:r>
              <w:rPr>
                <w:bCs/>
                <w:spacing w:val="5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center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4.25.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bCs/>
                <w:spacing w:val="3"/>
                <w:szCs w:val="28"/>
              </w:rPr>
            </w:pPr>
            <w:r>
              <w:rPr>
                <w:bCs/>
                <w:spacing w:val="3"/>
                <w:szCs w:val="28"/>
              </w:rPr>
              <w:t xml:space="preserve">Краевой конкурс «Директор школы Ставрополья-2024»</w:t>
            </w:r>
            <w:r>
              <w:rPr>
                <w:bCs/>
                <w:spacing w:val="3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center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4.26.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празднованию Дня народного единства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Казанцев А.А.,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4.27.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матери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Фестиваль национальных культур «Радуга»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Всероссийскому дню призывника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Всемирному дню ребенка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памяти жертв ДТП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Всероссийская акция «Ночь искусств»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Торжественное мероприятие, посвященное 65-летию МКУК «ДК с.Благодатное»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Всероссийский конкурс детского и юношеского творчества «Базовые национальные ценности»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ноябрь-декабрь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Турнир по мини-футболу памяти И.А.Толстого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 в рамках Всемирного дня борьбы с коррупцией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Н.А., 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Мероприятие, посвященное награждению участников реализации молодежной политики в Петровском муниципальном округе «Признание 2024»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Конституции РФ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А.В., 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Фестиваль-конкурс молодых исполнителей «Восходящая звезда Петровского муниципального округа Ставропольского края»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Торжественное мероприятие, посвященное 50-летию МКУК «ДК с.Шведино»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Фестиваль для людей с ограниченными возможностями здоровья «Хрупкая душа»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Международному дню борьбы со СПИДом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краевого конкурса костюмов и театра моды «Россия, Родина, источник вдохновения»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Слет волонтерских отрядов ко Дню добровольца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4.45.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краевого фестиваля самодеятельного детского творчества «Дети, радость, мир»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4.46.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Торжественное мероприятие, посвященное закрытию Года семьи-2024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4.47.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празднованию Нового года и Рождества </w:t>
              <w:tab/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Ганжа А.В., Шевченко Н.А.,</w:t>
            </w:r>
            <w:r>
              <w:rPr>
                <w:szCs w:val="28"/>
              </w:rPr>
            </w:r>
          </w:p>
          <w:p>
            <w:pPr>
              <w:pStyle w:val="645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 Семинары, совещания, конференции</w:t>
            </w:r>
            <w:r>
              <w:rPr>
                <w:szCs w:val="28"/>
              </w:rPr>
            </w:r>
          </w:p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5.1.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Совещание руководителей образовательных организаций Петровского муниципального округа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октябрь,</w:t>
            </w:r>
            <w:r>
              <w:rPr>
                <w:szCs w:val="28"/>
              </w:rPr>
            </w:r>
          </w:p>
          <w:p>
            <w:pPr>
              <w:pStyle w:val="64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Постоянно-действующие семинары для учителей – предметников, педагогических работников образовательных организаций, педагогов дополнительного образования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center"/>
              <w:tabs>
                <w:tab w:val="left" w:pos="14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октябрь-декабрь</w:t>
            </w:r>
            <w:r>
              <w:rPr>
                <w:szCs w:val="28"/>
              </w:rPr>
            </w:r>
          </w:p>
          <w:p>
            <w:pPr>
              <w:pStyle w:val="645"/>
              <w:contextualSpacing/>
              <w:jc w:val="center"/>
              <w:tabs>
                <w:tab w:val="left" w:pos="1451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Семинары для работников культуры и учреждений дополнительного образования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5"/>
              <w:contextualSpacing/>
              <w:jc w:val="center"/>
              <w:tabs>
                <w:tab w:val="left" w:pos="14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октябрь-декабрь</w:t>
            </w:r>
            <w:r>
              <w:rPr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Муниципальные методические объединения заместителей директоров, учителей – предметников, педагогических работников образовательных организаций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Совещание, посвященное Дню работников сельского хозяйства и перерабатывающей промышленности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5.6.</w:t>
            </w:r>
            <w:r>
              <w:rPr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Совет руководителей учреждений культуры, дополнительного образования в сфере культуры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</w:tbl>
    <w:p>
      <w:pPr>
        <w:pStyle w:val="645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5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5"/>
        <w:spacing w:line="240" w:lineRule="exact"/>
        <w:rPr>
          <w:szCs w:val="28"/>
        </w:rPr>
      </w:pPr>
      <w:r>
        <w:rPr>
          <w:szCs w:val="28"/>
        </w:rPr>
        <w:t xml:space="preserve">Заместитель главы</w:t>
      </w:r>
      <w:r>
        <w:rPr>
          <w:szCs w:val="28"/>
        </w:rPr>
        <w:t xml:space="preserve"> администрации </w:t>
      </w:r>
      <w:r>
        <w:rPr>
          <w:szCs w:val="28"/>
        </w:rPr>
      </w:r>
    </w:p>
    <w:p>
      <w:pPr>
        <w:pStyle w:val="645"/>
        <w:spacing w:line="240" w:lineRule="exact"/>
        <w:rPr>
          <w:szCs w:val="28"/>
        </w:rPr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</w:r>
    </w:p>
    <w:p>
      <w:pPr>
        <w:pStyle w:val="645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Ю.В.Петрич</w:t>
      </w:r>
      <w:r>
        <w:rPr>
          <w:szCs w:val="28"/>
        </w:rPr>
      </w:r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rPr>
        <w:rStyle w:val="663"/>
      </w:rPr>
      <w:framePr w:wrap="around" w:vAnchor="text" w:hAnchor="margin" w:xAlign="right" w:y="1"/>
    </w:pPr>
    <w:r>
      <w:rPr>
        <w:rStyle w:val="663"/>
      </w:rPr>
      <w:fldChar w:fldCharType="begin"/>
    </w:r>
    <w:r>
      <w:rPr>
        <w:rStyle w:val="663"/>
      </w:rPr>
      <w:instrText xml:space="preserve"> PAGE </w:instrText>
    </w:r>
    <w:r>
      <w:rPr>
        <w:rStyle w:val="663"/>
      </w:rPr>
      <w:fldChar w:fldCharType="separate"/>
    </w:r>
    <w:r>
      <w:rPr>
        <w:rStyle w:val="663"/>
      </w:rPr>
      <w:t xml:space="preserve">18</w:t>
    </w:r>
    <w:r>
      <w:rPr>
        <w:rStyle w:val="663"/>
      </w:rPr>
      <w:fldChar w:fldCharType="end"/>
    </w:r>
    <w:r>
      <w:rPr>
        <w:rStyle w:val="663"/>
      </w:rPr>
    </w:r>
    <w:r>
      <w:rPr>
        <w:rStyle w:val="663"/>
      </w:rPr>
    </w:r>
  </w:p>
  <w:p>
    <w:pPr>
      <w:pStyle w:val="66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next w:val="645"/>
    <w:link w:val="645"/>
    <w:qFormat/>
    <w:rPr>
      <w:sz w:val="28"/>
      <w:szCs w:val="24"/>
      <w:lang w:val="ru-RU" w:eastAsia="ru-RU" w:bidi="ar-SA"/>
    </w:rPr>
  </w:style>
  <w:style w:type="paragraph" w:styleId="646">
    <w:name w:val="Заголовок 1"/>
    <w:basedOn w:val="645"/>
    <w:next w:val="645"/>
    <w:link w:val="650"/>
    <w:qFormat/>
    <w:pPr>
      <w:jc w:val="both"/>
      <w:keepNext/>
      <w:outlineLvl w:val="0"/>
    </w:pPr>
  </w:style>
  <w:style w:type="character" w:styleId="647">
    <w:name w:val="Основной шрифт абзаца"/>
    <w:next w:val="647"/>
    <w:link w:val="645"/>
    <w:semiHidden/>
  </w:style>
  <w:style w:type="table" w:styleId="648">
    <w:name w:val="Обычная таблица"/>
    <w:next w:val="648"/>
    <w:link w:val="645"/>
    <w:semiHidden/>
    <w:tblPr/>
  </w:style>
  <w:style w:type="numbering" w:styleId="649">
    <w:name w:val="Нет списка"/>
    <w:next w:val="649"/>
    <w:link w:val="645"/>
    <w:semiHidden/>
  </w:style>
  <w:style w:type="character" w:styleId="650">
    <w:name w:val="Заголовок 1 Знак"/>
    <w:next w:val="650"/>
    <w:link w:val="646"/>
    <w:rPr>
      <w:sz w:val="28"/>
      <w:szCs w:val="24"/>
      <w:lang w:val="ru-RU" w:eastAsia="ru-RU" w:bidi="ar-SA"/>
    </w:rPr>
  </w:style>
  <w:style w:type="paragraph" w:styleId="651">
    <w:name w:val="Название"/>
    <w:basedOn w:val="645"/>
    <w:next w:val="651"/>
    <w:link w:val="656"/>
    <w:qFormat/>
    <w:pPr>
      <w:jc w:val="center"/>
    </w:pPr>
    <w:rPr>
      <w:szCs w:val="20"/>
      <w:lang w:val="en-US" w:eastAsia="en-US"/>
    </w:rPr>
  </w:style>
  <w:style w:type="paragraph" w:styleId="652">
    <w:name w:val="Подзаголовок"/>
    <w:basedOn w:val="645"/>
    <w:next w:val="652"/>
    <w:link w:val="645"/>
    <w:qFormat/>
    <w:pPr>
      <w:jc w:val="center"/>
    </w:pPr>
    <w:rPr>
      <w:sz w:val="24"/>
      <w:szCs w:val="20"/>
    </w:rPr>
  </w:style>
  <w:style w:type="paragraph" w:styleId="653">
    <w:name w:val="ConsNonformat"/>
    <w:next w:val="653"/>
    <w:link w:val="645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54">
    <w:name w:val="Основной текст"/>
    <w:basedOn w:val="645"/>
    <w:next w:val="654"/>
    <w:link w:val="655"/>
    <w:pPr>
      <w:jc w:val="both"/>
      <w:tabs>
        <w:tab w:val="left" w:pos="0" w:leader="none"/>
      </w:tabs>
    </w:pPr>
    <w:rPr>
      <w:szCs w:val="20"/>
      <w:lang w:val="en-US" w:eastAsia="ar-SA"/>
    </w:rPr>
  </w:style>
  <w:style w:type="character" w:styleId="655">
    <w:name w:val="Основной текст Знак"/>
    <w:next w:val="655"/>
    <w:link w:val="654"/>
    <w:rPr>
      <w:sz w:val="28"/>
      <w:lang w:eastAsia="ar-SA"/>
    </w:rPr>
  </w:style>
  <w:style w:type="character" w:styleId="656">
    <w:name w:val="Название Знак"/>
    <w:next w:val="656"/>
    <w:link w:val="651"/>
    <w:rPr>
      <w:sz w:val="28"/>
    </w:rPr>
  </w:style>
  <w:style w:type="character" w:styleId="657">
    <w:name w:val="Font Style11"/>
    <w:next w:val="657"/>
    <w:link w:val="645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658">
    <w:name w:val="Font Style36"/>
    <w:next w:val="658"/>
    <w:link w:val="645"/>
    <w:uiPriority w:val="99"/>
    <w:rPr>
      <w:rFonts w:ascii="Times New Roman" w:hAnsi="Times New Roman" w:cs="Times New Roman"/>
      <w:sz w:val="26"/>
      <w:szCs w:val="26"/>
    </w:rPr>
  </w:style>
  <w:style w:type="paragraph" w:styleId="659">
    <w:name w:val="Текст выноски"/>
    <w:basedOn w:val="645"/>
    <w:next w:val="659"/>
    <w:link w:val="660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660">
    <w:name w:val="Текст выноски Знак"/>
    <w:next w:val="660"/>
    <w:link w:val="659"/>
    <w:uiPriority w:val="99"/>
    <w:semiHidden/>
    <w:rPr>
      <w:rFonts w:ascii="Segoe UI" w:hAnsi="Segoe UI" w:cs="Segoe UI"/>
      <w:sz w:val="18"/>
      <w:szCs w:val="18"/>
    </w:rPr>
  </w:style>
  <w:style w:type="paragraph" w:styleId="661">
    <w:name w:val="Нижний колонтитул"/>
    <w:basedOn w:val="645"/>
    <w:next w:val="661"/>
    <w:link w:val="66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2">
    <w:name w:val="Нижний колонтитул Знак"/>
    <w:next w:val="662"/>
    <w:link w:val="661"/>
    <w:uiPriority w:val="99"/>
    <w:rPr>
      <w:sz w:val="28"/>
      <w:szCs w:val="24"/>
    </w:rPr>
  </w:style>
  <w:style w:type="character" w:styleId="663">
    <w:name w:val="Номер страницы"/>
    <w:next w:val="663"/>
    <w:link w:val="645"/>
    <w:uiPriority w:val="99"/>
    <w:semiHidden/>
    <w:unhideWhenUsed/>
  </w:style>
  <w:style w:type="paragraph" w:styleId="664">
    <w:name w:val="Верхний колонтитул"/>
    <w:basedOn w:val="645"/>
    <w:next w:val="664"/>
    <w:link w:val="66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5">
    <w:name w:val="Верхний колонтитул Знак"/>
    <w:next w:val="665"/>
    <w:link w:val="664"/>
    <w:uiPriority w:val="99"/>
    <w:rPr>
      <w:sz w:val="28"/>
      <w:szCs w:val="24"/>
    </w:rPr>
  </w:style>
  <w:style w:type="paragraph" w:styleId="666">
    <w:name w:val="Без интервала"/>
    <w:next w:val="666"/>
    <w:link w:val="667"/>
    <w:uiPriority w:val="1"/>
    <w:qFormat/>
    <w:rPr>
      <w:sz w:val="28"/>
      <w:szCs w:val="24"/>
      <w:lang w:val="ru-RU" w:eastAsia="ru-RU" w:bidi="ar-SA"/>
    </w:rPr>
  </w:style>
  <w:style w:type="character" w:styleId="667">
    <w:name w:val="Без интервала Знак"/>
    <w:next w:val="667"/>
    <w:link w:val="666"/>
    <w:uiPriority w:val="1"/>
    <w:rPr>
      <w:sz w:val="28"/>
      <w:szCs w:val="24"/>
      <w:lang w:bidi="ar-SA"/>
    </w:rPr>
  </w:style>
  <w:style w:type="character" w:styleId="6859" w:default="1">
    <w:name w:val="Default Paragraph Font"/>
    <w:uiPriority w:val="1"/>
    <w:semiHidden/>
    <w:unhideWhenUsed/>
  </w:style>
  <w:style w:type="numbering" w:styleId="6860" w:default="1">
    <w:name w:val="No List"/>
    <w:uiPriority w:val="99"/>
    <w:semiHidden/>
    <w:unhideWhenUsed/>
  </w:style>
  <w:style w:type="table" w:styleId="6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revision>29</cp:revision>
  <dcterms:created xsi:type="dcterms:W3CDTF">2023-09-22T05:36:00Z</dcterms:created>
  <dcterms:modified xsi:type="dcterms:W3CDTF">2024-10-16T10:19:01Z</dcterms:modified>
  <cp:version>917504</cp:version>
</cp:coreProperties>
</file>