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BD" w:rsidRDefault="00C702BD" w:rsidP="00C702BD">
      <w:pPr>
        <w:pStyle w:val="a3"/>
        <w:spacing w:before="0" w:beforeAutospacing="0" w:after="0" w:afterAutospacing="0" w:line="240" w:lineRule="exact"/>
        <w:jc w:val="center"/>
      </w:pPr>
      <w:r>
        <w:rPr>
          <w:b/>
          <w:bCs/>
          <w:sz w:val="20"/>
          <w:szCs w:val="20"/>
        </w:rPr>
        <w:t xml:space="preserve">ПЕРЕЧЕНЬ НОРМАТИВНЫХ ПРАВОВЫХ АКТОВ (ИХ ОТДЕЛЬНЫХ ПОЛОЖЕНИЙ), </w:t>
      </w:r>
    </w:p>
    <w:p w:rsidR="00C702BD" w:rsidRDefault="00C702BD" w:rsidP="00C702BD">
      <w:pPr>
        <w:pStyle w:val="a3"/>
        <w:spacing w:before="0" w:beforeAutospacing="0" w:after="0" w:afterAutospacing="0" w:line="240" w:lineRule="exact"/>
        <w:jc w:val="center"/>
      </w:pPr>
      <w:proofErr w:type="gramStart"/>
      <w:r>
        <w:rPr>
          <w:b/>
          <w:bCs/>
          <w:sz w:val="20"/>
          <w:szCs w:val="20"/>
        </w:rPr>
        <w:t>СОДЕРЖАЩИХ</w:t>
      </w:r>
      <w:proofErr w:type="gramEnd"/>
      <w:r>
        <w:rPr>
          <w:b/>
          <w:bCs/>
          <w:sz w:val="20"/>
          <w:szCs w:val="20"/>
        </w:rPr>
        <w:t xml:space="preserve"> ОБЯЗАТЕЛЬНЫЕ ТРЕБОВАНИЯ, ОЦЕНКА СОБЛЮДЕНИЯ </w:t>
      </w:r>
    </w:p>
    <w:p w:rsidR="00C702BD" w:rsidRPr="002E6A47" w:rsidRDefault="00C702BD" w:rsidP="00C702BD">
      <w:pPr>
        <w:pStyle w:val="a3"/>
        <w:spacing w:before="0" w:beforeAutospacing="0" w:after="0" w:afterAutospacing="0" w:line="240" w:lineRule="exact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КОТОРЫХ ОСУЩЕСТВЛЯЕТСЯ В РАМКАХ МУНИЦИПАЛЬНОГО КОНТРОЛЯ</w:t>
      </w:r>
      <w:r w:rsidR="00406954">
        <w:rPr>
          <w:b/>
          <w:bCs/>
          <w:sz w:val="20"/>
          <w:szCs w:val="20"/>
        </w:rPr>
        <w:t xml:space="preserve"> НА АВТОМОБ</w:t>
      </w:r>
      <w:bookmarkStart w:id="0" w:name="_GoBack"/>
      <w:bookmarkEnd w:id="0"/>
      <w:r w:rsidR="00406954">
        <w:rPr>
          <w:b/>
          <w:bCs/>
          <w:sz w:val="20"/>
          <w:szCs w:val="20"/>
        </w:rPr>
        <w:t xml:space="preserve">ИЛЬНОМ ТРАНСПОРТЕ И В ДОРОЖНОМ ХОЗЯЙСТВЕ В ГРАНИЦАХ </w:t>
      </w:r>
      <w:r w:rsidR="002E6A47">
        <w:rPr>
          <w:b/>
          <w:bCs/>
          <w:sz w:val="20"/>
          <w:szCs w:val="20"/>
        </w:rPr>
        <w:t>ПЕТРОВСКОГО ГОРОДСКОГО ОКРУГА СТАВРОПОЛЬСКОГО КРАЯ</w:t>
      </w:r>
      <w:proofErr w:type="gramEnd"/>
    </w:p>
    <w:p w:rsidR="00C702BD" w:rsidRDefault="00C702BD" w:rsidP="002E6A47">
      <w:pPr>
        <w:spacing w:after="0"/>
      </w:pPr>
    </w:p>
    <w:p w:rsidR="00C702BD" w:rsidRDefault="00C702BD" w:rsidP="002E6A47">
      <w:pPr>
        <w:spacing w:after="0"/>
      </w:pPr>
    </w:p>
    <w:tbl>
      <w:tblPr>
        <w:tblStyle w:val="a6"/>
        <w:tblW w:w="1003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315"/>
        <w:gridCol w:w="3172"/>
        <w:gridCol w:w="1487"/>
        <w:gridCol w:w="2057"/>
      </w:tblGrid>
      <w:tr w:rsidR="00C702BD" w:rsidRPr="000C2D4A" w:rsidTr="000C2D4A">
        <w:trPr>
          <w:jc w:val="center"/>
        </w:trPr>
        <w:tc>
          <w:tcPr>
            <w:tcW w:w="3315" w:type="dxa"/>
          </w:tcPr>
          <w:p w:rsidR="00C702BD" w:rsidRPr="000C2D4A" w:rsidRDefault="00C702BD" w:rsidP="000C2D4A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0C2D4A">
              <w:rPr>
                <w:sz w:val="20"/>
                <w:szCs w:val="20"/>
              </w:rPr>
              <w:t>Вид акта</w:t>
            </w:r>
          </w:p>
          <w:p w:rsidR="00C702BD" w:rsidRPr="000C2D4A" w:rsidRDefault="00C702BD" w:rsidP="000C2D4A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0C2D4A">
              <w:rPr>
                <w:sz w:val="20"/>
                <w:szCs w:val="20"/>
              </w:rPr>
              <w:t>Наименование акта</w:t>
            </w:r>
          </w:p>
          <w:p w:rsidR="00C702BD" w:rsidRPr="000C2D4A" w:rsidRDefault="00C702BD" w:rsidP="000C2D4A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0C2D4A">
              <w:rPr>
                <w:sz w:val="20"/>
                <w:szCs w:val="20"/>
              </w:rPr>
              <w:t>Номер акта</w:t>
            </w:r>
          </w:p>
          <w:p w:rsidR="00C702BD" w:rsidRPr="000C2D4A" w:rsidRDefault="00C702BD" w:rsidP="000C2D4A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0C2D4A">
              <w:rPr>
                <w:sz w:val="20"/>
                <w:szCs w:val="20"/>
              </w:rPr>
              <w:t>Дата</w:t>
            </w:r>
          </w:p>
          <w:p w:rsidR="00C702BD" w:rsidRPr="000C2D4A" w:rsidRDefault="00C702BD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</w:tcPr>
          <w:p w:rsidR="00C702BD" w:rsidRPr="000C2D4A" w:rsidRDefault="00C702BD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4A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текст нормативного правового акта </w:t>
            </w:r>
            <w:r w:rsidR="00406954" w:rsidRPr="000C2D4A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487" w:type="dxa"/>
          </w:tcPr>
          <w:p w:rsidR="00C702BD" w:rsidRPr="000C2D4A" w:rsidRDefault="00C702BD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4A">
              <w:rPr>
                <w:rFonts w:ascii="Times New Roman" w:hAnsi="Times New Roman" w:cs="Times New Roman"/>
                <w:sz w:val="20"/>
                <w:szCs w:val="20"/>
              </w:rPr>
              <w:t>Реквизиты структурных единиц нормативного правового акта, содержащие обязательные требования</w:t>
            </w:r>
          </w:p>
        </w:tc>
        <w:tc>
          <w:tcPr>
            <w:tcW w:w="2057" w:type="dxa"/>
          </w:tcPr>
          <w:p w:rsidR="00C702BD" w:rsidRPr="000C2D4A" w:rsidRDefault="00C702BD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4A">
              <w:rPr>
                <w:rFonts w:ascii="Times New Roman" w:hAnsi="Times New Roman" w:cs="Times New Roman"/>
                <w:sz w:val="20"/>
                <w:szCs w:val="20"/>
              </w:rPr>
              <w:t>Реквизиты положений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Pr="000C2D4A">
                <w:rPr>
                  <w:rFonts w:ascii="Times New Roman" w:eastAsia="Times New Roman" w:hAnsi="Times New Roman" w:cs="Times New Roman"/>
                  <w:color w:val="800000"/>
                  <w:sz w:val="20"/>
                  <w:szCs w:val="20"/>
                </w:rPr>
                <w:t>http://pravo.gov.ru/proxy/ips/?docbody&amp;nd=102074277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11.21</w:t>
            </w: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0C2D4A">
                <w:rPr>
                  <w:rFonts w:ascii="Times New Roman" w:eastAsia="Times New Roman" w:hAnsi="Times New Roman" w:cs="Times New Roman"/>
                  <w:color w:val="800000"/>
                  <w:sz w:val="20"/>
                  <w:szCs w:val="20"/>
                </w:rPr>
                <w:t>http://www.consultant.ru/document/cons_doc_LAW_8585/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12, 13, 21, 22</w:t>
            </w: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0C2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http://pravo.gov.ru/proxy/ips/?docbody=&amp;nd=102083574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14-16</w:t>
            </w: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0C2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http://www.consultant.ru/document/cons_doc_LAW_72386/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13, 13.1, 19, 20, 22, 25, 26, 29</w:t>
            </w: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ежегодных планов проведения плановых проверок юридических лиц</w:t>
            </w:r>
            <w:proofErr w:type="gramEnd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индивидуальных предпринимателей»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0C2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http://pravo.gov.ru/proxy/ips/?docbody=&amp;nd=102139598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10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Министерства транспорта Российской Федерации от 07.08.2020 № 288 </w:t>
            </w:r>
            <w:r w:rsidRP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Порядке </w:t>
            </w:r>
            <w:proofErr w:type="gramStart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 оценки техническог</w:t>
            </w:r>
            <w:r w:rsidRP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состояния автомобильных дорог</w:t>
            </w:r>
            <w:proofErr w:type="gramEnd"/>
            <w:r w:rsidRP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tgtFrame="_blank" w:history="1">
              <w:r w:rsidRPr="000C2D4A">
                <w:rPr>
                  <w:rFonts w:ascii="Times New Roman" w:eastAsia="Times New Roman" w:hAnsi="Times New Roman" w:cs="Times New Roman"/>
                  <w:color w:val="800000"/>
                  <w:sz w:val="20"/>
                  <w:szCs w:val="20"/>
                </w:rPr>
                <w:t>http://publication.pravo.gov.ru/Document/View/0001202011200072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12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транспорта Российской</w:t>
            </w:r>
            <w:r w:rsidRP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Федерации от 10.08.2020 № 296 «</w:t>
            </w: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</w:t>
            </w: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</w:t>
            </w:r>
            <w:proofErr w:type="gramEnd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</w:t>
            </w:r>
            <w:r w:rsidRP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0C2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http://publication.pravo.gov.ru/Document/View/0001202011190029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14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0C2D4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http://www.consultant.ru/document/cons_doc_LAW_285670/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16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54809-2011 «Технические средства организации дорожного движения. Разметка дорожная. Методы контроля»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anchor="09481607672014809" w:history="1">
              <w:r w:rsidRPr="000C2D4A">
                <w:rPr>
                  <w:rFonts w:ascii="Times New Roman" w:eastAsia="Times New Roman" w:hAnsi="Times New Roman" w:cs="Times New Roman"/>
                  <w:color w:val="800000"/>
                  <w:sz w:val="20"/>
                  <w:szCs w:val="20"/>
                </w:rPr>
                <w:t>http://www.consultant.ru/cons/cgi/online.cgi?req=doc&amp;base=OTN&amp;n=1316#09481607672014809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18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32758-2014 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01452622424695793" w:history="1">
              <w:r w:rsidRPr="000C2D4A">
                <w:rPr>
                  <w:rFonts w:ascii="Times New Roman" w:eastAsia="Times New Roman" w:hAnsi="Times New Roman" w:cs="Times New Roman"/>
                  <w:color w:val="800000"/>
                  <w:sz w:val="20"/>
                  <w:szCs w:val="20"/>
                </w:rPr>
                <w:t>http://www.consultant.ru/cons/cgi/online.cgi?req=doc&amp;base=STR&amp;n=19429#01452622424695793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20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3634-99 «Люки смотровых колодцев и дождеприемники ливнесточных колодцев. Технические условия»</w:t>
            </w:r>
          </w:p>
        </w:tc>
        <w:tc>
          <w:tcPr>
            <w:tcW w:w="3172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anchor="036282738881459164" w:history="1">
              <w:r w:rsidRPr="000C2D4A">
                <w:rPr>
                  <w:rFonts w:ascii="Times New Roman" w:eastAsia="Times New Roman" w:hAnsi="Times New Roman" w:cs="Times New Roman"/>
                  <w:color w:val="800000"/>
                  <w:sz w:val="20"/>
                  <w:szCs w:val="20"/>
                </w:rPr>
                <w:t>http://www.consultant.ru/cons/cgi/online.cgi?req=doc&amp;base=STR&amp;n=3653#036282738881459164</w:t>
              </w:r>
            </w:hyperlink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22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4" w:rsidRPr="000C2D4A" w:rsidTr="000C2D4A">
        <w:trPr>
          <w:jc w:val="center"/>
        </w:trPr>
        <w:tc>
          <w:tcPr>
            <w:tcW w:w="3315" w:type="dxa"/>
            <w:vAlign w:val="center"/>
          </w:tcPr>
          <w:p w:rsidR="00406954" w:rsidRPr="00406954" w:rsidRDefault="00406954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Решение Совета депутатов Петровского городского округ</w:t>
            </w:r>
            <w:r w:rsidRPr="000C2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 от 25 августа 2021 года № 91 «</w:t>
            </w:r>
            <w:r w:rsidRPr="000C2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 утверждении Положения по осуществлению муниципального контроля на автомобильном транспорте и в дорожном хозяйстве в границах Петровского городского округа Ставропольского края</w:t>
            </w:r>
            <w:r w:rsidRPr="000C2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172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petrgosk.ru/vlast/munitsipalnyy-kontrol/dokumenty-vstupayushchie-v-silu-s-01-01-2022-/munitsipalnyy-kontrol-na-avtomobilnom-transporte-i-v-dorozhnom-khozyaystve-v-granitsakh-petrovskogo-/normativnye-pravovye-akty-reguliruyushchie-osushchestvlenie-munitsipalnogo-kontrolya/index.php</w:t>
            </w:r>
          </w:p>
        </w:tc>
        <w:tc>
          <w:tcPr>
            <w:tcW w:w="1487" w:type="dxa"/>
            <w:vAlign w:val="center"/>
          </w:tcPr>
          <w:p w:rsidR="00406954" w:rsidRPr="00406954" w:rsidRDefault="000C2D4A" w:rsidP="000C2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BD">
              <w:rPr>
                <w:rFonts w:ascii="Times New Roman" w:hAnsi="Times New Roman" w:cs="Times New Roman"/>
                <w:sz w:val="20"/>
                <w:szCs w:val="20"/>
              </w:rPr>
              <w:t xml:space="preserve">Весь нормативный правовой </w:t>
            </w:r>
            <w:hyperlink r:id="rId23" w:history="1">
              <w:r w:rsidRPr="00C702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2057" w:type="dxa"/>
          </w:tcPr>
          <w:p w:rsidR="00406954" w:rsidRPr="000C2D4A" w:rsidRDefault="00406954" w:rsidP="000C2D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54" w:rsidRDefault="00406954" w:rsidP="00406954"/>
    <w:sectPr w:rsidR="0040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BD"/>
    <w:rsid w:val="000C2D4A"/>
    <w:rsid w:val="001A39E2"/>
    <w:rsid w:val="002E6A47"/>
    <w:rsid w:val="00346BEF"/>
    <w:rsid w:val="00406954"/>
    <w:rsid w:val="004D5C72"/>
    <w:rsid w:val="00C702BD"/>
    <w:rsid w:val="00E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2BD"/>
    <w:rPr>
      <w:b/>
      <w:bCs/>
    </w:rPr>
  </w:style>
  <w:style w:type="character" w:styleId="a5">
    <w:name w:val="Hyperlink"/>
    <w:basedOn w:val="a0"/>
    <w:uiPriority w:val="99"/>
    <w:unhideWhenUsed/>
    <w:rsid w:val="00C702BD"/>
    <w:rPr>
      <w:color w:val="0000FF"/>
      <w:u w:val="single"/>
    </w:rPr>
  </w:style>
  <w:style w:type="table" w:styleId="a6">
    <w:name w:val="Table Grid"/>
    <w:basedOn w:val="a1"/>
    <w:uiPriority w:val="59"/>
    <w:rsid w:val="00C702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702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2BD"/>
    <w:rPr>
      <w:b/>
      <w:bCs/>
    </w:rPr>
  </w:style>
  <w:style w:type="character" w:styleId="a5">
    <w:name w:val="Hyperlink"/>
    <w:basedOn w:val="a0"/>
    <w:uiPriority w:val="99"/>
    <w:unhideWhenUsed/>
    <w:rsid w:val="00C702BD"/>
    <w:rPr>
      <w:color w:val="0000FF"/>
      <w:u w:val="single"/>
    </w:rPr>
  </w:style>
  <w:style w:type="table" w:styleId="a6">
    <w:name w:val="Table Grid"/>
    <w:basedOn w:val="a1"/>
    <w:uiPriority w:val="59"/>
    <w:rsid w:val="00C702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702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" TargetMode="External"/><Relationship Id="rId13" Type="http://schemas.openxmlformats.org/officeDocument/2006/relationships/hyperlink" Target="http://publication.pravo.gov.ru/Document/View/0001202011190029" TargetMode="External"/><Relationship Id="rId18" Type="http://schemas.openxmlformats.org/officeDocument/2006/relationships/hyperlink" Target="consultantplus://offline/ref=080C14FEB268AE82D664ECF37C50D1B026CEA18BED10075D417162F6C89632576DB4A2C48DB531063D7E91F0A3m408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eq=doc&amp;base=STR&amp;n=3653" TargetMode="Externa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hyperlink" Target="consultantplus://offline/ref=080C14FEB268AE82D664ECF37C50D1B026CEA18BED10075D417162F6C89632576DB4A2C48DB531063D7E91F0A3m408I" TargetMode="External"/><Relationship Id="rId17" Type="http://schemas.openxmlformats.org/officeDocument/2006/relationships/hyperlink" Target="http://www.consultant.ru/cons/cgi/online.cgi?req=doc&amp;base=OTN&amp;n=131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0C14FEB268AE82D664ECF37C50D1B026CEA18BED10075D417162F6C89632576DB4A2C48DB531063D7E91F0A3m408I" TargetMode="External"/><Relationship Id="rId20" Type="http://schemas.openxmlformats.org/officeDocument/2006/relationships/hyperlink" Target="consultantplus://offline/ref=080C14FEB268AE82D664ECF37C50D1B026CEA18BED10075D417162F6C89632576DB4A2C48DB531063D7E91F0A3m408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585/" TargetMode="External"/><Relationship Id="rId11" Type="http://schemas.openxmlformats.org/officeDocument/2006/relationships/hyperlink" Target="http://publication.pravo.gov.ru/Document/View/00012020112000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&amp;nd=102074277" TargetMode="External"/><Relationship Id="rId15" Type="http://schemas.openxmlformats.org/officeDocument/2006/relationships/hyperlink" Target="http://www.consultant.ru/document/cons_doc_LAW_285670/" TargetMode="External"/><Relationship Id="rId23" Type="http://schemas.openxmlformats.org/officeDocument/2006/relationships/hyperlink" Target="consultantplus://offline/ref=080C14FEB268AE82D664ECF37C50D1B026CEA18BED10075D417162F6C89632576DB4A2C48DB531063D7E91F0A3m408I" TargetMode="External"/><Relationship Id="rId10" Type="http://schemas.openxmlformats.org/officeDocument/2006/relationships/hyperlink" Target="consultantplus://offline/ref=080C14FEB268AE82D664ECF37C50D1B026CEA18BED10075D417162F6C89632576DB4A2C48DB531063D7E91F0A3m408I" TargetMode="External"/><Relationship Id="rId19" Type="http://schemas.openxmlformats.org/officeDocument/2006/relationships/hyperlink" Target="http://www.consultant.ru/cons/cgi/online.cgi?req=doc&amp;base=STR&amp;n=19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9598" TargetMode="External"/><Relationship Id="rId14" Type="http://schemas.openxmlformats.org/officeDocument/2006/relationships/hyperlink" Target="consultantplus://offline/ref=080C14FEB268AE82D664ECF37C50D1B026CEA18BED10075D417162F6C89632576DB4A2C48DB531063D7E91F0A3m408I" TargetMode="External"/><Relationship Id="rId22" Type="http://schemas.openxmlformats.org/officeDocument/2006/relationships/hyperlink" Target="consultantplus://offline/ref=080C14FEB268AE82D664ECF37C50D1B026CEA18BED10075D417162F6C89632576DB4A2C48DB531063D7E91F0A3m40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2022-08-04T09:52:00Z</dcterms:created>
  <dcterms:modified xsi:type="dcterms:W3CDTF">2022-08-04T10:06:00Z</dcterms:modified>
</cp:coreProperties>
</file>