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A3" w:rsidRDefault="001268F5">
      <w:pPr>
        <w:pStyle w:val="1"/>
        <w:spacing w:after="0" w:line="240" w:lineRule="auto"/>
        <w:ind w:firstLine="0"/>
        <w:jc w:val="center"/>
        <w:rPr>
          <w:rFonts w:ascii="Times New Roman" w:hAnsi="Times New Roman"/>
        </w:rPr>
      </w:pPr>
      <w:bookmarkStart w:id="0" w:name="_Hlk173129"/>
      <w:bookmarkEnd w:id="0"/>
      <w:r>
        <w:rPr>
          <w:rFonts w:ascii="Times New Roman" w:hAnsi="Times New Roman" w:cs="Times New Roman"/>
          <w:b/>
          <w:bCs/>
        </w:rPr>
        <w:t>ПАСПОРТ</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Петровского городского округа Ставропольского края </w:t>
      </w:r>
    </w:p>
    <w:p w:rsidR="003618A3" w:rsidRDefault="003618A3">
      <w:pPr>
        <w:pStyle w:val="1"/>
        <w:spacing w:after="0" w:line="240" w:lineRule="auto"/>
        <w:ind w:firstLine="0"/>
        <w:jc w:val="center"/>
        <w:rPr>
          <w:rFonts w:ascii="Times New Roman" w:hAnsi="Times New Roman" w:cs="Times New Roman"/>
          <w:b/>
          <w:bCs/>
          <w:sz w:val="24"/>
          <w:szCs w:val="20"/>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1.Общие сведения о Петровском городском округе</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Ставропольского края</w:t>
      </w:r>
    </w:p>
    <w:p w:rsidR="003618A3" w:rsidRDefault="003618A3">
      <w:pPr>
        <w:pStyle w:val="1"/>
        <w:spacing w:after="0" w:line="240" w:lineRule="auto"/>
        <w:ind w:firstLine="0"/>
        <w:jc w:val="center"/>
        <w:rPr>
          <w:rFonts w:ascii="Times New Roman" w:hAnsi="Times New Roman" w:cs="Times New Roman"/>
        </w:rPr>
      </w:pPr>
    </w:p>
    <w:p w:rsidR="003618A3" w:rsidRDefault="001268F5">
      <w:pPr>
        <w:pStyle w:val="1"/>
        <w:tabs>
          <w:tab w:val="clear" w:pos="709"/>
          <w:tab w:val="left" w:pos="993"/>
        </w:tabs>
        <w:spacing w:after="0" w:line="240" w:lineRule="auto"/>
        <w:ind w:firstLine="0"/>
        <w:jc w:val="center"/>
        <w:rPr>
          <w:rFonts w:ascii="Times New Roman" w:hAnsi="Times New Roman"/>
        </w:rPr>
      </w:pPr>
      <w:r>
        <w:rPr>
          <w:rFonts w:ascii="Times New Roman" w:hAnsi="Times New Roman" w:cs="Times New Roman"/>
          <w:b/>
          <w:bCs/>
        </w:rPr>
        <w:t>Краткая историческая справка</w:t>
      </w:r>
    </w:p>
    <w:p w:rsidR="003618A3" w:rsidRDefault="003618A3">
      <w:pPr>
        <w:pStyle w:val="1"/>
        <w:tabs>
          <w:tab w:val="clear" w:pos="709"/>
          <w:tab w:val="left" w:pos="993"/>
        </w:tabs>
        <w:spacing w:after="0" w:line="240" w:lineRule="auto"/>
        <w:ind w:firstLine="0"/>
        <w:jc w:val="center"/>
        <w:rPr>
          <w:rFonts w:ascii="Times New Roman" w:hAnsi="Times New Roman" w:cs="Times New Roman"/>
          <w:b/>
          <w:bCs/>
          <w:sz w:val="16"/>
        </w:rPr>
      </w:pPr>
    </w:p>
    <w:tbl>
      <w:tblPr>
        <w:tblW w:w="10037" w:type="dxa"/>
        <w:tblInd w:w="-467" w:type="dxa"/>
        <w:tblLayout w:type="fixed"/>
        <w:tblLook w:val="0000"/>
      </w:tblPr>
      <w:tblGrid>
        <w:gridCol w:w="3119"/>
        <w:gridCol w:w="3977"/>
        <w:gridCol w:w="2941"/>
      </w:tblGrid>
      <w:tr w:rsidR="003618A3">
        <w:trPr>
          <w:trHeight w:val="5666"/>
        </w:trPr>
        <w:tc>
          <w:tcPr>
            <w:tcW w:w="3119" w:type="dxa"/>
          </w:tcPr>
          <w:p w:rsidR="003618A3" w:rsidRDefault="001268F5">
            <w:pPr>
              <w:pStyle w:val="1"/>
              <w:widowControl w:val="0"/>
              <w:tabs>
                <w:tab w:val="clear" w:pos="709"/>
                <w:tab w:val="left" w:pos="993"/>
              </w:tabs>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Флаг</w:t>
            </w:r>
          </w:p>
          <w:p w:rsidR="003618A3" w:rsidRDefault="001268F5">
            <w:pPr>
              <w:pStyle w:val="1"/>
              <w:widowControl w:val="0"/>
              <w:tabs>
                <w:tab w:val="clear" w:pos="709"/>
                <w:tab w:val="left" w:pos="993"/>
              </w:tabs>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Петровского городского округа Ставропольского края</w:t>
            </w:r>
          </w:p>
          <w:p w:rsidR="003618A3" w:rsidRDefault="001268F5">
            <w:pPr>
              <w:pStyle w:val="1"/>
              <w:widowControl w:val="0"/>
              <w:tabs>
                <w:tab w:val="clear" w:pos="709"/>
                <w:tab w:val="left" w:pos="993"/>
              </w:tabs>
              <w:spacing w:after="0" w:line="240" w:lineRule="auto"/>
              <w:ind w:firstLine="0"/>
              <w:rPr>
                <w:rFonts w:ascii="Times New Roman" w:hAnsi="Times New Roman"/>
              </w:rPr>
            </w:pPr>
            <w:r>
              <w:rPr>
                <w:noProof/>
                <w:lang w:eastAsia="ru-RU"/>
              </w:rPr>
              <w:drawing>
                <wp:inline distT="0" distB="0" distL="0" distR="0">
                  <wp:extent cx="1800225" cy="1876425"/>
                  <wp:effectExtent l="0" t="0" r="0" b="0"/>
                  <wp:docPr id="1" name="Рисунок 3"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флаг"/>
                          <pic:cNvPicPr>
                            <a:picLocks noChangeAspect="1" noChangeArrowheads="1"/>
                          </pic:cNvPicPr>
                        </pic:nvPicPr>
                        <pic:blipFill>
                          <a:blip r:embed="rId8"/>
                          <a:stretch>
                            <a:fillRect/>
                          </a:stretch>
                        </pic:blipFill>
                        <pic:spPr bwMode="auto">
                          <a:xfrm>
                            <a:off x="0" y="0"/>
                            <a:ext cx="1800225" cy="1876425"/>
                          </a:xfrm>
                          <a:prstGeom prst="rect">
                            <a:avLst/>
                          </a:prstGeom>
                        </pic:spPr>
                      </pic:pic>
                    </a:graphicData>
                  </a:graphic>
                </wp:inline>
              </w:drawing>
            </w:r>
          </w:p>
          <w:p w:rsidR="003618A3" w:rsidRDefault="001268F5">
            <w:pPr>
              <w:pStyle w:val="1"/>
              <w:widowControl w:val="0"/>
              <w:tabs>
                <w:tab w:val="clear" w:pos="709"/>
                <w:tab w:val="left" w:pos="993"/>
              </w:tabs>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Флаг Петровского городского округа </w:t>
            </w:r>
            <w:r>
              <w:rPr>
                <w:rFonts w:ascii="Times New Roman" w:eastAsia="Times New Roman" w:hAnsi="Times New Roman" w:cs="Times New Roman"/>
                <w:sz w:val="24"/>
                <w:szCs w:val="24"/>
              </w:rPr>
              <w:t>представляет собой прямоугольное желтое полотнище с соотношением ширины к длине 2:3, полностью воспроизводящее композицию герба в тех же цветах.</w:t>
            </w:r>
          </w:p>
          <w:p w:rsidR="003618A3" w:rsidRDefault="001268F5">
            <w:pPr>
              <w:pStyle w:val="1"/>
              <w:widowControl w:val="0"/>
              <w:tabs>
                <w:tab w:val="clear" w:pos="709"/>
                <w:tab w:val="left" w:pos="993"/>
              </w:tabs>
              <w:spacing w:after="0" w:line="240" w:lineRule="auto"/>
              <w:ind w:firstLine="0"/>
              <w:rPr>
                <w:rFonts w:ascii="Times New Roman" w:hAnsi="Times New Roman" w:cs="Times New Roman"/>
                <w:bCs/>
                <w:sz w:val="24"/>
                <w:szCs w:val="24"/>
              </w:rPr>
            </w:pPr>
            <w:r>
              <w:rPr>
                <w:rFonts w:ascii="Times New Roman" w:hAnsi="Times New Roman" w:cs="Times New Roman"/>
                <w:bCs/>
                <w:sz w:val="24"/>
                <w:szCs w:val="24"/>
              </w:rPr>
              <w:t>Утвержден Решением Совета депутатов Петровского городского округа Ставропольского края от 14.12.2018 № 200</w:t>
            </w:r>
          </w:p>
        </w:tc>
        <w:tc>
          <w:tcPr>
            <w:tcW w:w="3977" w:type="dxa"/>
          </w:tcPr>
          <w:p w:rsidR="003618A3" w:rsidRDefault="003618A3">
            <w:pPr>
              <w:pStyle w:val="1"/>
              <w:widowControl w:val="0"/>
              <w:tabs>
                <w:tab w:val="clear" w:pos="709"/>
                <w:tab w:val="left" w:pos="993"/>
              </w:tabs>
              <w:spacing w:after="0" w:line="240" w:lineRule="auto"/>
              <w:ind w:firstLine="0"/>
              <w:jc w:val="center"/>
              <w:rPr>
                <w:rFonts w:ascii="Times New Roman" w:hAnsi="Times New Roman" w:cs="Times New Roman"/>
                <w:b/>
                <w:bCs/>
                <w:sz w:val="24"/>
                <w:szCs w:val="24"/>
              </w:rPr>
            </w:pPr>
          </w:p>
          <w:p w:rsidR="003618A3" w:rsidRDefault="003618A3">
            <w:pPr>
              <w:pStyle w:val="1"/>
              <w:widowControl w:val="0"/>
              <w:tabs>
                <w:tab w:val="clear" w:pos="709"/>
                <w:tab w:val="left" w:pos="993"/>
              </w:tabs>
              <w:spacing w:after="0" w:line="240" w:lineRule="auto"/>
              <w:ind w:firstLine="0"/>
              <w:jc w:val="center"/>
              <w:rPr>
                <w:rFonts w:ascii="Times New Roman" w:hAnsi="Times New Roman" w:cs="Times New Roman"/>
                <w:b/>
                <w:bCs/>
                <w:sz w:val="24"/>
                <w:szCs w:val="24"/>
              </w:rPr>
            </w:pPr>
          </w:p>
          <w:p w:rsidR="003618A3" w:rsidRDefault="003618A3">
            <w:pPr>
              <w:pStyle w:val="1"/>
              <w:widowControl w:val="0"/>
              <w:tabs>
                <w:tab w:val="clear" w:pos="709"/>
                <w:tab w:val="left" w:pos="993"/>
              </w:tabs>
              <w:spacing w:after="0" w:line="240" w:lineRule="auto"/>
              <w:ind w:firstLine="0"/>
              <w:jc w:val="center"/>
              <w:rPr>
                <w:rFonts w:ascii="Times New Roman" w:hAnsi="Times New Roman" w:cs="Times New Roman"/>
                <w:b/>
                <w:bCs/>
                <w:sz w:val="24"/>
                <w:szCs w:val="24"/>
              </w:rPr>
            </w:pPr>
          </w:p>
          <w:p w:rsidR="003618A3" w:rsidRDefault="001268F5">
            <w:pPr>
              <w:pStyle w:val="1"/>
              <w:widowControl w:val="0"/>
              <w:tabs>
                <w:tab w:val="clear" w:pos="709"/>
                <w:tab w:val="left" w:pos="993"/>
              </w:tabs>
              <w:spacing w:after="0" w:line="240" w:lineRule="auto"/>
              <w:ind w:firstLine="0"/>
              <w:jc w:val="center"/>
              <w:rPr>
                <w:rFonts w:ascii="Times New Roman" w:hAnsi="Times New Roman"/>
              </w:rPr>
            </w:pPr>
            <w:r>
              <w:rPr>
                <w:noProof/>
                <w:lang w:eastAsia="ru-RU"/>
              </w:rPr>
              <w:drawing>
                <wp:inline distT="0" distB="0" distL="0" distR="0">
                  <wp:extent cx="2466975" cy="2962275"/>
                  <wp:effectExtent l="0" t="0" r="0" b="0"/>
                  <wp:docPr id="2"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арта"/>
                          <pic:cNvPicPr>
                            <a:picLocks noChangeAspect="1" noChangeArrowheads="1"/>
                          </pic:cNvPicPr>
                        </pic:nvPicPr>
                        <pic:blipFill>
                          <a:blip r:embed="rId9"/>
                          <a:stretch>
                            <a:fillRect/>
                          </a:stretch>
                        </pic:blipFill>
                        <pic:spPr bwMode="auto">
                          <a:xfrm>
                            <a:off x="0" y="0"/>
                            <a:ext cx="2466975" cy="2962275"/>
                          </a:xfrm>
                          <a:prstGeom prst="rect">
                            <a:avLst/>
                          </a:prstGeom>
                        </pic:spPr>
                      </pic:pic>
                    </a:graphicData>
                  </a:graphic>
                </wp:inline>
              </w:drawing>
            </w:r>
          </w:p>
          <w:p w:rsidR="003618A3" w:rsidRDefault="003618A3">
            <w:pPr>
              <w:pStyle w:val="1"/>
              <w:widowControl w:val="0"/>
              <w:tabs>
                <w:tab w:val="clear" w:pos="709"/>
                <w:tab w:val="left" w:pos="993"/>
              </w:tabs>
              <w:spacing w:after="0" w:line="240" w:lineRule="auto"/>
              <w:ind w:firstLine="0"/>
              <w:jc w:val="center"/>
              <w:rPr>
                <w:rFonts w:ascii="Times New Roman" w:hAnsi="Times New Roman" w:cs="Times New Roman"/>
                <w:b/>
                <w:bCs/>
                <w:sz w:val="24"/>
                <w:szCs w:val="24"/>
              </w:rPr>
            </w:pPr>
          </w:p>
          <w:p w:rsidR="003618A3" w:rsidRDefault="003618A3">
            <w:pPr>
              <w:pStyle w:val="1"/>
              <w:widowControl w:val="0"/>
              <w:tabs>
                <w:tab w:val="clear" w:pos="709"/>
                <w:tab w:val="left" w:pos="993"/>
              </w:tabs>
              <w:spacing w:after="0" w:line="240" w:lineRule="auto"/>
              <w:ind w:firstLine="0"/>
              <w:jc w:val="center"/>
              <w:rPr>
                <w:rFonts w:ascii="Times New Roman" w:hAnsi="Times New Roman" w:cs="Times New Roman"/>
                <w:b/>
                <w:bCs/>
                <w:sz w:val="24"/>
                <w:szCs w:val="24"/>
              </w:rPr>
            </w:pPr>
          </w:p>
        </w:tc>
        <w:tc>
          <w:tcPr>
            <w:tcW w:w="2941" w:type="dxa"/>
          </w:tcPr>
          <w:p w:rsidR="003618A3" w:rsidRDefault="001268F5">
            <w:pPr>
              <w:pStyle w:val="1"/>
              <w:widowControl w:val="0"/>
              <w:spacing w:after="0" w:line="24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Герб</w:t>
            </w:r>
          </w:p>
          <w:p w:rsidR="003618A3" w:rsidRDefault="001268F5">
            <w:pPr>
              <w:pStyle w:val="1"/>
              <w:widowControl w:val="0"/>
              <w:spacing w:after="0" w:line="24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Петровского городского округа Ставропольского края</w:t>
            </w:r>
          </w:p>
          <w:p w:rsidR="003618A3" w:rsidRDefault="001268F5">
            <w:pPr>
              <w:pStyle w:val="1"/>
              <w:widowControl w:val="0"/>
              <w:spacing w:after="0" w:line="240" w:lineRule="auto"/>
              <w:ind w:firstLine="0"/>
              <w:rPr>
                <w:rFonts w:ascii="Times New Roman" w:hAnsi="Times New Roman"/>
              </w:rPr>
            </w:pPr>
            <w:r>
              <w:rPr>
                <w:noProof/>
                <w:lang w:eastAsia="ru-RU"/>
              </w:rPr>
              <w:drawing>
                <wp:inline distT="0" distB="0" distL="0" distR="0">
                  <wp:extent cx="1924050" cy="1876425"/>
                  <wp:effectExtent l="0" t="0" r="0" b="0"/>
                  <wp:docPr id="3" name="Изображение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ГЕРБ"/>
                          <pic:cNvPicPr>
                            <a:picLocks noChangeAspect="1" noChangeArrowheads="1"/>
                          </pic:cNvPicPr>
                        </pic:nvPicPr>
                        <pic:blipFill>
                          <a:blip r:embed="rId10"/>
                          <a:stretch>
                            <a:fillRect/>
                          </a:stretch>
                        </pic:blipFill>
                        <pic:spPr bwMode="auto">
                          <a:xfrm>
                            <a:off x="0" y="0"/>
                            <a:ext cx="1924050" cy="1876425"/>
                          </a:xfrm>
                          <a:prstGeom prst="rect">
                            <a:avLst/>
                          </a:prstGeom>
                        </pic:spPr>
                      </pic:pic>
                    </a:graphicData>
                  </a:graphic>
                </wp:inline>
              </w:drawing>
            </w:r>
          </w:p>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rPr>
              <w:t>В пересеченном червлено-лазаревом щите на золотом картуше (карте) повышенный коричневый пояс в кладку с замковым камнем в почетном месте.</w:t>
            </w:r>
          </w:p>
          <w:p w:rsidR="003618A3" w:rsidRDefault="001268F5">
            <w:pPr>
              <w:pStyle w:val="1"/>
              <w:widowControl w:val="0"/>
              <w:tabs>
                <w:tab w:val="clear" w:pos="709"/>
                <w:tab w:val="left" w:pos="993"/>
              </w:tabs>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Щит увенчан золотой территориальной (городского округа) </w:t>
            </w:r>
            <w:r>
              <w:rPr>
                <w:rFonts w:ascii="Times New Roman" w:eastAsia="Times New Roman" w:hAnsi="Times New Roman" w:cs="Times New Roman"/>
                <w:sz w:val="24"/>
                <w:szCs w:val="24"/>
              </w:rPr>
              <w:t>короной о пяти зубцах.</w:t>
            </w:r>
          </w:p>
          <w:p w:rsidR="003618A3" w:rsidRDefault="001268F5">
            <w:pPr>
              <w:pStyle w:val="1"/>
              <w:widowControl w:val="0"/>
              <w:tabs>
                <w:tab w:val="clear" w:pos="709"/>
                <w:tab w:val="left" w:pos="993"/>
              </w:tabs>
              <w:spacing w:after="0" w:line="240" w:lineRule="auto"/>
              <w:ind w:firstLine="0"/>
              <w:rPr>
                <w:rFonts w:ascii="Times New Roman" w:hAnsi="Times New Roman" w:cs="Times New Roman"/>
                <w:bCs/>
                <w:sz w:val="24"/>
                <w:szCs w:val="24"/>
              </w:rPr>
            </w:pPr>
            <w:r>
              <w:rPr>
                <w:rFonts w:ascii="Times New Roman" w:hAnsi="Times New Roman" w:cs="Times New Roman"/>
                <w:bCs/>
                <w:sz w:val="24"/>
                <w:szCs w:val="24"/>
              </w:rPr>
              <w:t>Утвержден Решением Совета депутатов Петровского городского округа Ставропольского края от 14.12.2018 № 200</w:t>
            </w:r>
          </w:p>
        </w:tc>
      </w:tr>
    </w:tbl>
    <w:p w:rsidR="003618A3" w:rsidRDefault="003618A3">
      <w:pPr>
        <w:pStyle w:val="1"/>
        <w:tabs>
          <w:tab w:val="clear" w:pos="709"/>
          <w:tab w:val="left" w:pos="993"/>
        </w:tabs>
        <w:spacing w:after="0" w:line="240" w:lineRule="auto"/>
        <w:ind w:firstLine="0"/>
        <w:jc w:val="center"/>
        <w:rPr>
          <w:rFonts w:ascii="Times New Roman" w:hAnsi="Times New Roman" w:cs="Times New Roman"/>
          <w:b/>
          <w:bCs/>
        </w:rPr>
      </w:pPr>
    </w:p>
    <w:p w:rsidR="003618A3" w:rsidRDefault="001268F5">
      <w:pPr>
        <w:pStyle w:val="1"/>
        <w:widowControl w:val="0"/>
        <w:spacing w:after="0" w:line="240" w:lineRule="auto"/>
        <w:ind w:firstLine="0"/>
        <w:rPr>
          <w:rFonts w:ascii="Times New Roman" w:hAnsi="Times New Roman"/>
        </w:rPr>
      </w:pPr>
      <w:r>
        <w:rPr>
          <w:rFonts w:ascii="Times New Roman" w:eastAsia="Times New Roman" w:hAnsi="Times New Roman" w:cs="Times New Roman"/>
        </w:rPr>
        <w:tab/>
        <w:t>История округа началась в 1924 году, когда из волостей и сел бывшего Благодарненского района, а до этого из сел Новогригорь</w:t>
      </w:r>
      <w:r>
        <w:rPr>
          <w:rFonts w:ascii="Times New Roman" w:eastAsia="Times New Roman" w:hAnsi="Times New Roman" w:cs="Times New Roman"/>
        </w:rPr>
        <w:t>евского уезда Ставропольской губернии, был создан Петровский район. В советское время территория Петровского района неоднократно претерпевала изменения. В результате упразднения Гофицкого района 20 августа 1953 года его территория была передана Петровскому</w:t>
      </w:r>
      <w:r>
        <w:rPr>
          <w:rFonts w:ascii="Times New Roman" w:eastAsia="Times New Roman" w:hAnsi="Times New Roman" w:cs="Times New Roman"/>
        </w:rPr>
        <w:t xml:space="preserve">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 В декабре 1970 года Туркменский район был </w:t>
      </w:r>
      <w:r>
        <w:rPr>
          <w:rFonts w:ascii="Times New Roman" w:eastAsia="Times New Roman" w:hAnsi="Times New Roman" w:cs="Times New Roman"/>
        </w:rPr>
        <w:lastRenderedPageBreak/>
        <w:t>восстановлен, и терр</w:t>
      </w:r>
      <w:r>
        <w:rPr>
          <w:rFonts w:ascii="Times New Roman" w:eastAsia="Times New Roman" w:hAnsi="Times New Roman" w:cs="Times New Roman"/>
        </w:rPr>
        <w:t>итория Петровского района приобрела сегодняшнее очертание.</w:t>
      </w:r>
    </w:p>
    <w:p w:rsidR="003618A3" w:rsidRDefault="001268F5">
      <w:pPr>
        <w:pStyle w:val="1"/>
        <w:widowControl w:val="0"/>
        <w:spacing w:after="0" w:line="240" w:lineRule="auto"/>
        <w:ind w:firstLine="0"/>
        <w:rPr>
          <w:rFonts w:ascii="Times New Roman" w:hAnsi="Times New Roman"/>
        </w:rPr>
      </w:pPr>
      <w:r>
        <w:rPr>
          <w:rFonts w:ascii="Times New Roman" w:eastAsia="Times New Roman" w:hAnsi="Times New Roman" w:cs="Times New Roman"/>
        </w:rPr>
        <w:tab/>
        <w:t>В мае 2017 года все муниципальные образования Петровского муниципального района Ставропольского края были преобразованы путём их объединения в Петровский городской округ Ставропольского края (дале</w:t>
      </w:r>
      <w:r>
        <w:rPr>
          <w:rFonts w:ascii="Times New Roman" w:eastAsia="Times New Roman" w:hAnsi="Times New Roman" w:cs="Times New Roman"/>
        </w:rPr>
        <w:t>е – округ).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rsidR="003618A3" w:rsidRDefault="001268F5">
      <w:pPr>
        <w:pStyle w:val="1"/>
        <w:spacing w:after="0" w:line="240" w:lineRule="auto"/>
        <w:ind w:firstLine="680"/>
        <w:rPr>
          <w:rFonts w:ascii="Times New Roman" w:hAnsi="Times New Roman"/>
        </w:rPr>
      </w:pPr>
      <w:r>
        <w:rPr>
          <w:rFonts w:ascii="Times New Roman" w:eastAsia="Times New Roman" w:hAnsi="Times New Roman" w:cs="Times New Roman"/>
        </w:rPr>
        <w:t xml:space="preserve">Территория округа расположена в самом центре </w:t>
      </w:r>
      <w:r>
        <w:rPr>
          <w:rFonts w:ascii="Times New Roman" w:eastAsia="Times New Roman" w:hAnsi="Times New Roman" w:cs="Times New Roman"/>
        </w:rPr>
        <w:t>Ставропольского края, в переходной зоне от Ставропольской возвышенности (плато) к степному Ставрополью и занимает 2741,0 кв. км., из них 2438,2 кв. км. занято сельскохозяйственными угодьями, что составляет 3,9% общей площади используемых сельскохозяйственн</w:t>
      </w:r>
      <w:r>
        <w:rPr>
          <w:rFonts w:ascii="Times New Roman" w:eastAsia="Times New Roman" w:hAnsi="Times New Roman" w:cs="Times New Roman"/>
        </w:rPr>
        <w:t>ых угодий Ставропольского края.</w:t>
      </w:r>
    </w:p>
    <w:p w:rsidR="003618A3" w:rsidRDefault="003618A3">
      <w:pPr>
        <w:pStyle w:val="1"/>
        <w:spacing w:after="0" w:line="240" w:lineRule="auto"/>
        <w:ind w:firstLine="0"/>
        <w:jc w:val="center"/>
        <w:rPr>
          <w:rFonts w:ascii="Times New Roman" w:hAnsi="Times New Roman" w:cs="Times New Roman"/>
          <w:color w:val="000000"/>
          <w:sz w:val="22"/>
          <w:szCs w:val="26"/>
        </w:rPr>
      </w:pPr>
    </w:p>
    <w:p w:rsidR="003618A3" w:rsidRDefault="001268F5">
      <w:pPr>
        <w:pStyle w:val="1"/>
        <w:shd w:val="clear" w:color="auto" w:fill="FFFFFF" w:themeFill="background1"/>
        <w:spacing w:after="0" w:line="240" w:lineRule="auto"/>
        <w:ind w:firstLine="0"/>
        <w:jc w:val="center"/>
        <w:rPr>
          <w:rFonts w:ascii="Times New Roman" w:hAnsi="Times New Roman"/>
        </w:rPr>
      </w:pPr>
      <w:r>
        <w:rPr>
          <w:rFonts w:ascii="Times New Roman" w:hAnsi="Times New Roman" w:cs="Times New Roman"/>
          <w:color w:val="000000"/>
          <w:sz w:val="24"/>
          <w:szCs w:val="24"/>
        </w:rPr>
        <w:t>Структура земельного фонда округа</w:t>
      </w:r>
    </w:p>
    <w:p w:rsidR="003618A3" w:rsidRDefault="003618A3">
      <w:pPr>
        <w:pStyle w:val="1"/>
        <w:shd w:val="clear" w:color="auto" w:fill="FFFFFF" w:themeFill="background1"/>
        <w:spacing w:after="0" w:line="240" w:lineRule="auto"/>
        <w:ind w:firstLine="0"/>
        <w:jc w:val="center"/>
        <w:rPr>
          <w:rFonts w:ascii="Times New Roman" w:hAnsi="Times New Roman" w:cs="Times New Roman"/>
          <w:color w:val="000000"/>
          <w:sz w:val="24"/>
          <w:szCs w:val="24"/>
        </w:rPr>
      </w:pPr>
    </w:p>
    <w:tbl>
      <w:tblPr>
        <w:tblW w:w="9356" w:type="dxa"/>
        <w:tblInd w:w="109" w:type="dxa"/>
        <w:tblLayout w:type="fixed"/>
        <w:tblLook w:val="01E0"/>
      </w:tblPr>
      <w:tblGrid>
        <w:gridCol w:w="6521"/>
        <w:gridCol w:w="1411"/>
        <w:gridCol w:w="1424"/>
      </w:tblGrid>
      <w:tr w:rsidR="003618A3">
        <w:tc>
          <w:tcPr>
            <w:tcW w:w="6521"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hd w:val="clear" w:color="auto" w:fill="FFFFFF" w:themeFill="background1"/>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Назначение земель</w:t>
            </w:r>
          </w:p>
        </w:tc>
        <w:tc>
          <w:tcPr>
            <w:tcW w:w="1411"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hd w:val="clear" w:color="auto" w:fill="FFFFFF" w:themeFill="background1"/>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Площадь,</w:t>
            </w:r>
          </w:p>
          <w:p w:rsidR="003618A3" w:rsidRDefault="001268F5">
            <w:pPr>
              <w:pStyle w:val="1"/>
              <w:widowControl w:val="0"/>
              <w:shd w:val="clear" w:color="auto" w:fill="FFFFFF" w:themeFill="background1"/>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га</w:t>
            </w:r>
          </w:p>
        </w:tc>
        <w:tc>
          <w:tcPr>
            <w:tcW w:w="1424"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hd w:val="clear" w:color="auto" w:fill="FFFFFF" w:themeFill="background1"/>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к общей площади</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сельскохозяйственного назначения</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253 021</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92,31</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населенных пунктов:</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11 912</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4,35</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из них городских</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4 307</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1,57</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сельских</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7 605</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2,77</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1" w:type="dxa"/>
            <w:tcBorders>
              <w:top w:val="single" w:sz="4" w:space="0" w:color="000000"/>
              <w:left w:val="single" w:sz="4" w:space="0" w:color="000000"/>
              <w:bottom w:val="single" w:sz="4" w:space="0" w:color="000000"/>
              <w:right w:val="single" w:sz="4" w:space="0" w:color="000000"/>
            </w:tcBorders>
            <w:vAlign w:val="bottom"/>
          </w:tcPr>
          <w:p w:rsidR="003618A3" w:rsidRDefault="003618A3">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p>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3 307</w:t>
            </w:r>
          </w:p>
        </w:tc>
        <w:tc>
          <w:tcPr>
            <w:tcW w:w="1424" w:type="dxa"/>
            <w:tcBorders>
              <w:top w:val="single" w:sz="4" w:space="0" w:color="000000"/>
              <w:left w:val="single" w:sz="4" w:space="0" w:color="000000"/>
              <w:bottom w:val="single" w:sz="4" w:space="0" w:color="000000"/>
              <w:right w:val="single" w:sz="4" w:space="0" w:color="000000"/>
            </w:tcBorders>
            <w:vAlign w:val="bottom"/>
          </w:tcPr>
          <w:p w:rsidR="003618A3" w:rsidRDefault="003618A3">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p>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1,20</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Земли особо охраняемых </w:t>
            </w:r>
            <w:r>
              <w:rPr>
                <w:rFonts w:ascii="Times New Roman" w:hAnsi="Times New Roman" w:cs="Times New Roman"/>
                <w:sz w:val="24"/>
                <w:szCs w:val="24"/>
              </w:rPr>
              <w:t>территорий и объектов</w:t>
            </w:r>
          </w:p>
        </w:tc>
        <w:tc>
          <w:tcPr>
            <w:tcW w:w="1411"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0,01</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лесного фонда</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4 442</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1,62</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водного фонда</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1103</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0,40</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Земли запаса</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315</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0,10</w:t>
            </w:r>
          </w:p>
        </w:tc>
      </w:tr>
      <w:tr w:rsidR="003618A3">
        <w:tc>
          <w:tcPr>
            <w:tcW w:w="652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Итого земель в административных границах городского округа</w:t>
            </w:r>
          </w:p>
        </w:tc>
        <w:tc>
          <w:tcPr>
            <w:tcW w:w="141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b/>
                <w:sz w:val="24"/>
                <w:szCs w:val="24"/>
              </w:rPr>
            </w:pPr>
            <w:r>
              <w:rPr>
                <w:rFonts w:ascii="Times New Roman" w:hAnsi="Times New Roman" w:cs="Times New Roman"/>
                <w:b/>
                <w:sz w:val="24"/>
                <w:szCs w:val="24"/>
              </w:rPr>
              <w:t>274 102</w:t>
            </w:r>
          </w:p>
        </w:tc>
        <w:tc>
          <w:tcPr>
            <w:tcW w:w="14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hd w:val="clear" w:color="auto" w:fill="FFFFFF" w:themeFill="background1"/>
              <w:spacing w:after="0" w:line="240" w:lineRule="auto"/>
              <w:ind w:firstLine="0"/>
              <w:jc w:val="right"/>
              <w:rPr>
                <w:rFonts w:ascii="Times New Roman" w:hAnsi="Times New Roman" w:cs="Times New Roman"/>
                <w:b/>
                <w:sz w:val="24"/>
                <w:szCs w:val="24"/>
              </w:rPr>
            </w:pPr>
            <w:r>
              <w:rPr>
                <w:rFonts w:ascii="Times New Roman" w:hAnsi="Times New Roman" w:cs="Times New Roman"/>
                <w:b/>
                <w:sz w:val="24"/>
                <w:szCs w:val="24"/>
              </w:rPr>
              <w:t>100,0</w:t>
            </w:r>
          </w:p>
        </w:tc>
      </w:tr>
    </w:tbl>
    <w:p w:rsidR="003618A3" w:rsidRDefault="003618A3">
      <w:pPr>
        <w:pStyle w:val="1"/>
        <w:widowControl w:val="0"/>
        <w:spacing w:after="0" w:line="240" w:lineRule="auto"/>
        <w:ind w:firstLine="0"/>
        <w:rPr>
          <w:rFonts w:ascii="Times New Roman" w:eastAsia="Times New Roman" w:hAnsi="Times New Roman" w:cs="Times New Roman"/>
        </w:rPr>
      </w:pPr>
    </w:p>
    <w:p w:rsidR="003618A3" w:rsidRDefault="001268F5">
      <w:pPr>
        <w:pStyle w:val="1"/>
        <w:spacing w:after="0" w:line="240" w:lineRule="auto"/>
        <w:ind w:firstLine="0"/>
        <w:rPr>
          <w:rFonts w:ascii="Times New Roman" w:hAnsi="Times New Roman"/>
        </w:rPr>
      </w:pPr>
      <w:r>
        <w:rPr>
          <w:rFonts w:ascii="Times New Roman" w:eastAsia="Times New Roman" w:hAnsi="Times New Roman" w:cs="Times New Roman"/>
        </w:rPr>
        <w:tab/>
      </w:r>
      <w:r>
        <w:rPr>
          <w:rFonts w:ascii="Times New Roman" w:eastAsia="Times New Roman" w:hAnsi="Times New Roman" w:cs="Times New Roman"/>
        </w:rPr>
        <w:t xml:space="preserve">Округ расположен во II агроклиматической зоне Ставропольского края. Климат умеренно-континентальный: среднегодовое количество осадков 449 мм., среднегодовая температура воздуха 10,2ºС. </w:t>
      </w:r>
      <w:r>
        <w:rPr>
          <w:rFonts w:ascii="Times New Roman" w:eastAsia="Times New Roman" w:hAnsi="Times New Roman" w:cs="Times New Roman"/>
          <w:color w:val="000000"/>
        </w:rPr>
        <w:t xml:space="preserve">Самый холодный месяц – январь, самый жаркий – июль. Лето обычно жаркое </w:t>
      </w:r>
      <w:r>
        <w:rPr>
          <w:rFonts w:ascii="Times New Roman" w:eastAsia="Times New Roman" w:hAnsi="Times New Roman" w:cs="Times New Roman"/>
          <w:color w:val="000000"/>
        </w:rPr>
        <w:t xml:space="preserve">и сухое, среднемесячная температура июля +34ºС, максимальная достигает +41ºС с падением относительной влажности в отдельные дни до 65%. </w:t>
      </w:r>
      <w:r>
        <w:rPr>
          <w:rFonts w:ascii="Times New Roman" w:eastAsia="Times New Roman" w:hAnsi="Times New Roman" w:cs="Times New Roman"/>
        </w:rPr>
        <w:t>Зима умеренно-мягкая, минимальные температуры могут достигать –24</w:t>
      </w:r>
      <w:r>
        <w:rPr>
          <w:rFonts w:ascii="Times New Roman" w:eastAsia="Times New Roman" w:hAnsi="Times New Roman" w:cs="Times New Roman"/>
          <w:vertAlign w:val="superscript"/>
        </w:rPr>
        <w:t>о</w:t>
      </w:r>
      <w:r>
        <w:rPr>
          <w:rFonts w:ascii="Times New Roman" w:eastAsia="Times New Roman" w:hAnsi="Times New Roman" w:cs="Times New Roman"/>
        </w:rPr>
        <w:t xml:space="preserve">С. Средняя высота снежного покрова около 10 см., сход </w:t>
      </w:r>
      <w:r>
        <w:rPr>
          <w:rFonts w:ascii="Times New Roman" w:eastAsia="Times New Roman" w:hAnsi="Times New Roman" w:cs="Times New Roman"/>
        </w:rPr>
        <w:t>снега наблюдается в начале марта. Весна обычно наступает 7 - 9 марта. Весенние заморозки заканчиваются в середине апреля, а наиболее поздние могут быть в конце мая. Главная водная артерия округа - река Калаус. Совокупность факторов почвообразования обуслов</w:t>
      </w:r>
      <w:r>
        <w:rPr>
          <w:rFonts w:ascii="Times New Roman" w:eastAsia="Times New Roman" w:hAnsi="Times New Roman" w:cs="Times New Roman"/>
        </w:rPr>
        <w:t xml:space="preserve">ила зональность почв: на западе и юге – каштановые черноземы в комплексе с </w:t>
      </w:r>
      <w:r>
        <w:rPr>
          <w:rFonts w:ascii="Times New Roman" w:eastAsia="Times New Roman" w:hAnsi="Times New Roman" w:cs="Times New Roman"/>
        </w:rPr>
        <w:lastRenderedPageBreak/>
        <w:t xml:space="preserve">предкавказскими черноземами, на востоке и севере округа – темно-каштановые и каштановые почвы. </w:t>
      </w:r>
    </w:p>
    <w:p w:rsidR="003618A3" w:rsidRDefault="001268F5">
      <w:pPr>
        <w:pStyle w:val="1"/>
        <w:widowControl w:val="0"/>
        <w:spacing w:after="0" w:line="240" w:lineRule="auto"/>
        <w:ind w:firstLine="0"/>
        <w:rPr>
          <w:rFonts w:ascii="Times New Roman" w:hAnsi="Times New Roman"/>
        </w:rPr>
      </w:pPr>
      <w:r>
        <w:rPr>
          <w:rFonts w:ascii="Times New Roman" w:eastAsia="Times New Roman" w:hAnsi="Times New Roman" w:cs="Times New Roman"/>
        </w:rPr>
        <w:tab/>
        <w:t xml:space="preserve">Округ обладает достаточной минерально-сырьевой базой. Месторождения песчаников, как </w:t>
      </w:r>
      <w:r>
        <w:rPr>
          <w:rFonts w:ascii="Times New Roman" w:eastAsia="Times New Roman" w:hAnsi="Times New Roman" w:cs="Times New Roman"/>
        </w:rPr>
        <w:t>строительного материала, пригодны для получения бутового камня и щебня различных марок, пенобетона. Глины (суглинки) служат сырьем в кирпично-черепичном производстве. Пресные подземные воды характеризуются хорошим качеством. Углеводородное сырье представле</w:t>
      </w:r>
      <w:r>
        <w:rPr>
          <w:rFonts w:ascii="Times New Roman" w:eastAsia="Times New Roman" w:hAnsi="Times New Roman" w:cs="Times New Roman"/>
        </w:rPr>
        <w:t xml:space="preserve">но Казино-Грачевским, Кугутским и Петровско-Благодарненским месторождениями газа. </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На территории округа расположены три особо охраняемые природные территории. Государственный природный заказник «Соленое озеро» общей площадью 1908 гектаров имеет биологичес</w:t>
      </w:r>
      <w:r>
        <w:rPr>
          <w:rFonts w:ascii="Times New Roman" w:hAnsi="Times New Roman" w:cs="Times New Roman"/>
        </w:rPr>
        <w:t>кий профиль. На его территории обитает около 32,3% от всего биологического разнообразия сосудистых растений и позвоночных животных Ставропольского края. В Красную книгу Ставропольского края внесено 11,5% редких и исчезающих видов сосудистых растений и 5,3%</w:t>
      </w:r>
      <w:r>
        <w:rPr>
          <w:rFonts w:ascii="Times New Roman" w:hAnsi="Times New Roman" w:cs="Times New Roman"/>
        </w:rPr>
        <w:t xml:space="preserve"> видов позвоночных животных заказника.</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 xml:space="preserve">Государственный природный заказник «Урочище пески» создан в целях сохранения уникальных и типичных природных комплексов и объектов растительного и животного мира 1998 году. На площади 142 гектара произрастают ясень, </w:t>
      </w:r>
      <w:r>
        <w:rPr>
          <w:rFonts w:ascii="Times New Roman" w:hAnsi="Times New Roman" w:cs="Times New Roman"/>
        </w:rPr>
        <w:t xml:space="preserve">дуб, робиния, слива колючая, грецкий орех, софора, лекарственные растения: девясил, зверобой, душица, чабрец, донник, пижма, крапива. Средний возраст искусственных насаждений, выполняющих полезащитную функцию, 25-30 лет. </w:t>
      </w:r>
    </w:p>
    <w:p w:rsidR="003618A3" w:rsidRDefault="001268F5">
      <w:pPr>
        <w:pStyle w:val="1"/>
        <w:spacing w:after="0" w:line="240" w:lineRule="auto"/>
        <w:ind w:firstLine="0"/>
        <w:rPr>
          <w:rFonts w:ascii="Times New Roman" w:hAnsi="Times New Roman"/>
        </w:rPr>
      </w:pPr>
      <w:r>
        <w:rPr>
          <w:rFonts w:ascii="Times New Roman" w:hAnsi="Times New Roman" w:cs="Times New Roman"/>
          <w:color w:val="000000"/>
        </w:rPr>
        <w:tab/>
        <w:t>С целью сохранения живописных ска</w:t>
      </w:r>
      <w:r>
        <w:rPr>
          <w:rFonts w:ascii="Times New Roman" w:hAnsi="Times New Roman" w:cs="Times New Roman"/>
          <w:color w:val="000000"/>
        </w:rPr>
        <w:t>льных останцев и толщи прибрежно-морских песков сарматского яруса миоцена с остатками морской и наземной фауны в 1961 году создан памятник природы «Гора Куцай», занимающий 355,58 гектара.</w:t>
      </w:r>
    </w:p>
    <w:p w:rsidR="003618A3" w:rsidRDefault="003618A3">
      <w:pPr>
        <w:pStyle w:val="1"/>
        <w:spacing w:after="0" w:line="240" w:lineRule="auto"/>
        <w:ind w:firstLine="0"/>
        <w:jc w:val="center"/>
        <w:rPr>
          <w:rFonts w:ascii="Times New Roman" w:hAnsi="Times New Roman" w:cs="Times New Roman"/>
          <w:color w:val="000000"/>
        </w:rPr>
      </w:pPr>
    </w:p>
    <w:p w:rsidR="003618A3" w:rsidRDefault="001268F5">
      <w:pPr>
        <w:pStyle w:val="3"/>
        <w:spacing w:after="0" w:line="240" w:lineRule="auto"/>
        <w:ind w:firstLine="0"/>
        <w:jc w:val="center"/>
        <w:outlineLvl w:val="2"/>
        <w:rPr>
          <w:rFonts w:ascii="Times New Roman" w:hAnsi="Times New Roman"/>
        </w:rPr>
      </w:pPr>
      <w:r>
        <w:rPr>
          <w:rFonts w:ascii="Times New Roman" w:hAnsi="Times New Roman" w:cs="Times New Roman"/>
          <w:i w:val="0"/>
          <w:iCs w:val="0"/>
          <w:sz w:val="28"/>
          <w:szCs w:val="28"/>
          <w:u w:val="none"/>
        </w:rPr>
        <w:t>2. Перечень населенных пунктов</w:t>
      </w:r>
    </w:p>
    <w:p w:rsidR="003618A3" w:rsidRDefault="001268F5">
      <w:pPr>
        <w:pStyle w:val="3"/>
        <w:spacing w:after="0" w:line="240" w:lineRule="auto"/>
        <w:ind w:firstLine="0"/>
        <w:jc w:val="center"/>
        <w:outlineLvl w:val="2"/>
        <w:rPr>
          <w:rFonts w:ascii="Times New Roman" w:hAnsi="Times New Roman"/>
        </w:rPr>
      </w:pPr>
      <w:r>
        <w:rPr>
          <w:rFonts w:ascii="Times New Roman" w:hAnsi="Times New Roman" w:cs="Times New Roman"/>
          <w:i w:val="0"/>
          <w:iCs w:val="0"/>
          <w:sz w:val="28"/>
          <w:szCs w:val="28"/>
          <w:u w:val="none"/>
        </w:rPr>
        <w:t>Петровского городского округа Ставро</w:t>
      </w:r>
      <w:r>
        <w:rPr>
          <w:rFonts w:ascii="Times New Roman" w:hAnsi="Times New Roman" w:cs="Times New Roman"/>
          <w:i w:val="0"/>
          <w:iCs w:val="0"/>
          <w:sz w:val="28"/>
          <w:szCs w:val="28"/>
          <w:u w:val="none"/>
        </w:rPr>
        <w:t xml:space="preserve">польского края </w:t>
      </w:r>
    </w:p>
    <w:p w:rsidR="003618A3" w:rsidRDefault="001268F5">
      <w:pPr>
        <w:pStyle w:val="1"/>
        <w:spacing w:after="0" w:line="240" w:lineRule="auto"/>
        <w:ind w:firstLine="0"/>
        <w:jc w:val="right"/>
        <w:rPr>
          <w:rFonts w:ascii="Times New Roman" w:hAnsi="Times New Roman"/>
        </w:rPr>
      </w:pPr>
      <w:r>
        <w:rPr>
          <w:rFonts w:ascii="Times New Roman" w:hAnsi="Times New Roman" w:cs="Times New Roman"/>
          <w:sz w:val="24"/>
        </w:rPr>
        <w:t>(человек)</w:t>
      </w:r>
    </w:p>
    <w:tbl>
      <w:tblPr>
        <w:tblW w:w="9570" w:type="dxa"/>
        <w:tblInd w:w="-106" w:type="dxa"/>
        <w:tblLayout w:type="fixed"/>
        <w:tblLook w:val="01E0"/>
      </w:tblPr>
      <w:tblGrid>
        <w:gridCol w:w="646"/>
        <w:gridCol w:w="3116"/>
        <w:gridCol w:w="2406"/>
        <w:gridCol w:w="242"/>
        <w:gridCol w:w="1180"/>
        <w:gridCol w:w="289"/>
        <w:gridCol w:w="320"/>
        <w:gridCol w:w="949"/>
        <w:gridCol w:w="422"/>
      </w:tblGrid>
      <w:tr w:rsidR="003618A3">
        <w:trPr>
          <w:trHeight w:val="830"/>
        </w:trPr>
        <w:tc>
          <w:tcPr>
            <w:tcW w:w="645"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подразделения</w:t>
            </w:r>
          </w:p>
        </w:tc>
        <w:tc>
          <w:tcPr>
            <w:tcW w:w="240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rPr>
                <w:rFonts w:ascii="Times New Roman" w:hAnsi="Times New Roman" w:cs="Times New Roman"/>
                <w:sz w:val="24"/>
                <w:szCs w:val="24"/>
              </w:rPr>
            </w:pPr>
          </w:p>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населенного пункта</w:t>
            </w:r>
          </w:p>
        </w:tc>
        <w:tc>
          <w:tcPr>
            <w:tcW w:w="1711" w:type="dxa"/>
            <w:gridSpan w:val="3"/>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Численность населения</w:t>
            </w:r>
          </w:p>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(оценка на 01.01.2021)</w:t>
            </w:r>
          </w:p>
        </w:tc>
        <w:tc>
          <w:tcPr>
            <w:tcW w:w="1691" w:type="dxa"/>
            <w:gridSpan w:val="3"/>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Численность избирателей</w:t>
            </w:r>
          </w:p>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 01.01.2022)</w:t>
            </w:r>
          </w:p>
        </w:tc>
      </w:tr>
      <w:tr w:rsidR="003618A3">
        <w:trPr>
          <w:trHeight w:val="303"/>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муниципального хозяйства администрации </w:t>
            </w:r>
            <w:r>
              <w:rPr>
                <w:rFonts w:ascii="Times New Roman" w:hAnsi="Times New Roman" w:cs="Times New Roman"/>
                <w:sz w:val="24"/>
                <w:szCs w:val="24"/>
              </w:rPr>
              <w:t>Петровского городского округа Ставропольского края</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г. Светлоград</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34896</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25869</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111"/>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х.Носачев</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173</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580"/>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х.Соленое Озеро</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718</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eastAsia="Arial Unicode MS" w:hAnsi="Times New Roman" w:cs="Times New Roman"/>
                <w:bCs/>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519</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87"/>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Благодатное</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с.Благодатное</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4714</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2820</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93"/>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Высоцкое</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t>Высоцкое</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2129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1628</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с.Ореховка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1446</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1060</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х.Казинка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34</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26</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Территориальный отдел в селе Гофицкое</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с.Гофицкое</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4667</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2764</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70"/>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Донская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с.Донская Балка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1989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1502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Территориальный отдел в селе </w:t>
            </w:r>
            <w:r>
              <w:rPr>
                <w:rFonts w:ascii="Times New Roman" w:hAnsi="Times New Roman" w:cs="Times New Roman"/>
                <w:sz w:val="24"/>
                <w:szCs w:val="24"/>
              </w:rPr>
              <w:t>Константиновское</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с.Константиновское</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4685</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3757</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с.Кугуты</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282</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227</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38"/>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Николина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с.Николина Балка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2432</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1572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поселке Прикалаусский</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Прикалаусский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909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649</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Полевой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199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122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Маяк</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327</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242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Цветочный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156</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103</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87"/>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х. Вознесенкий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112</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73</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х. Сычевский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31"/>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Просянка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с.Просянка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1415</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972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поселке Рогатая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Рогатая Балка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1878</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1192</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Пшеничный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369</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209</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Arial Unicode MS" w:hAnsi="Times New Roman" w:cs="Times New Roman"/>
                <w:bCs/>
                <w:sz w:val="24"/>
                <w:szCs w:val="24"/>
              </w:rPr>
              <w:t>пос. Горный</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360</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221</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Сухая Буйвола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с.Сухая Буйвола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3144</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2243</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38"/>
        </w:trPr>
        <w:tc>
          <w:tcPr>
            <w:tcW w:w="645" w:type="dxa"/>
            <w:vMerge w:val="restart"/>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Территориальный отдел в селе Шангала</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с.Шангала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1217</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873</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vMerge/>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rPr>
                <w:rFonts w:ascii="Times New Roman" w:hAnsi="Times New Roman" w:cs="Times New Roman"/>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 Мартыновка</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243</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171</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r>
      <w:tr w:rsidR="003618A3">
        <w:trPr>
          <w:trHeight w:val="272"/>
        </w:trPr>
        <w:tc>
          <w:tcPr>
            <w:tcW w:w="645" w:type="dxa"/>
            <w:tcBorders>
              <w:top w:val="single" w:sz="4" w:space="0" w:color="000000"/>
              <w:left w:val="single" w:sz="4" w:space="0" w:color="000000"/>
              <w:bottom w:val="single" w:sz="4" w:space="0" w:color="000000"/>
              <w:right w:val="single" w:sz="4" w:space="0" w:color="000000"/>
            </w:tcBorders>
          </w:tcPr>
          <w:p w:rsidR="003618A3" w:rsidRDefault="003618A3">
            <w:pPr>
              <w:pStyle w:val="af9"/>
              <w:widowControl w:val="0"/>
              <w:numPr>
                <w:ilvl w:val="0"/>
                <w:numId w:val="3"/>
              </w:numPr>
              <w:spacing w:after="0" w:line="240" w:lineRule="auto"/>
              <w:ind w:left="0" w:firstLine="0"/>
              <w:rPr>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Территориальный отдел в селе </w:t>
            </w:r>
            <w:r>
              <w:rPr>
                <w:rFonts w:ascii="Times New Roman" w:hAnsi="Times New Roman" w:cs="Times New Roman"/>
                <w:sz w:val="24"/>
                <w:szCs w:val="24"/>
              </w:rPr>
              <w:t>Шведино</w:t>
            </w:r>
          </w:p>
        </w:tc>
        <w:tc>
          <w:tcPr>
            <w:tcW w:w="240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с.Шведино</w:t>
            </w:r>
          </w:p>
        </w:tc>
        <w:tc>
          <w:tcPr>
            <w:tcW w:w="242"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1180"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1696</w:t>
            </w:r>
          </w:p>
        </w:tc>
        <w:tc>
          <w:tcPr>
            <w:tcW w:w="289"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320" w:type="dxa"/>
            <w:tcBorders>
              <w:top w:val="single" w:sz="4" w:space="0" w:color="000000"/>
              <w:left w:val="single" w:sz="4" w:space="0" w:color="000000"/>
              <w:bottom w:val="single" w:sz="4" w:space="0" w:color="000000"/>
            </w:tcBorders>
            <w:vAlign w:val="center"/>
          </w:tcPr>
          <w:p w:rsidR="003618A3" w:rsidRDefault="003618A3">
            <w:pPr>
              <w:pStyle w:val="1"/>
              <w:widowControl w:val="0"/>
              <w:spacing w:after="0" w:line="240" w:lineRule="auto"/>
              <w:ind w:firstLine="0"/>
              <w:jc w:val="right"/>
              <w:rPr>
                <w:rFonts w:ascii="Times New Roman" w:hAnsi="Times New Roman" w:cs="Times New Roman"/>
                <w:sz w:val="24"/>
                <w:szCs w:val="24"/>
              </w:rPr>
            </w:pPr>
          </w:p>
        </w:tc>
        <w:tc>
          <w:tcPr>
            <w:tcW w:w="949" w:type="dxa"/>
            <w:tcBorders>
              <w:top w:val="single" w:sz="4" w:space="0" w:color="000000"/>
              <w:bottom w:val="single" w:sz="4" w:space="0" w:color="000000"/>
            </w:tcBorders>
            <w:vAlign w:val="center"/>
          </w:tcPr>
          <w:p w:rsidR="003618A3" w:rsidRDefault="001268F5">
            <w:pPr>
              <w:pStyle w:val="1"/>
              <w:widowControl w:val="0"/>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1336</w:t>
            </w:r>
          </w:p>
        </w:tc>
        <w:tc>
          <w:tcPr>
            <w:tcW w:w="422" w:type="dxa"/>
            <w:tcBorders>
              <w:top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rPr>
                <w:rFonts w:ascii="Times New Roman" w:hAnsi="Times New Roman" w:cs="Times New Roman"/>
                <w:sz w:val="24"/>
                <w:szCs w:val="24"/>
              </w:rPr>
            </w:pPr>
          </w:p>
        </w:tc>
      </w:tr>
    </w:tbl>
    <w:p w:rsidR="003618A3" w:rsidRDefault="003618A3">
      <w:pPr>
        <w:pStyle w:val="1"/>
        <w:spacing w:after="0" w:line="240" w:lineRule="auto"/>
        <w:ind w:firstLine="0"/>
        <w:jc w:val="center"/>
        <w:rPr>
          <w:rFonts w:ascii="Times New Roman" w:hAnsi="Times New Roman" w:cs="Times New Roman"/>
          <w:b/>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3. Структура, порядок формирования органов местного самоуправления Петровского городского округа Ставропольского края</w:t>
      </w:r>
    </w:p>
    <w:p w:rsidR="003618A3" w:rsidRDefault="003618A3">
      <w:pPr>
        <w:pStyle w:val="1"/>
        <w:spacing w:after="0" w:line="240" w:lineRule="auto"/>
        <w:ind w:firstLine="0"/>
        <w:jc w:val="center"/>
        <w:rPr>
          <w:rFonts w:ascii="Times New Roman" w:hAnsi="Times New Roman" w:cs="Times New Roman"/>
          <w:sz w:val="24"/>
        </w:rPr>
      </w:pPr>
    </w:p>
    <w:tbl>
      <w:tblPr>
        <w:tblW w:w="9570" w:type="dxa"/>
        <w:tblInd w:w="-106" w:type="dxa"/>
        <w:tblLayout w:type="fixed"/>
        <w:tblLook w:val="0000"/>
      </w:tblPr>
      <w:tblGrid>
        <w:gridCol w:w="2558"/>
        <w:gridCol w:w="2624"/>
        <w:gridCol w:w="2697"/>
        <w:gridCol w:w="1691"/>
      </w:tblGrid>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Порядок назначения</w:t>
            </w: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Дата избрания (назначения)</w:t>
            </w:r>
          </w:p>
        </w:tc>
        <w:tc>
          <w:tcPr>
            <w:tcW w:w="169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Срок полномочий до</w:t>
            </w:r>
          </w:p>
        </w:tc>
      </w:tr>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Глава Петровского </w:t>
            </w:r>
            <w:r>
              <w:rPr>
                <w:rFonts w:ascii="Times New Roman" w:hAnsi="Times New Roman" w:cs="Times New Roman"/>
                <w:sz w:val="24"/>
                <w:szCs w:val="24"/>
              </w:rPr>
              <w:t>городского округа Ставропольского края, исполняющий полномочия главы администрации - Захарченко Александр Александрович</w:t>
            </w: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избирается Советом депутатов Петровского городского округа Ставропольского края из числа кандидатов, представленных конкурсной комиссией</w:t>
            </w:r>
            <w:r>
              <w:rPr>
                <w:rFonts w:ascii="Times New Roman" w:hAnsi="Times New Roman" w:cs="Times New Roman"/>
                <w:sz w:val="24"/>
                <w:szCs w:val="24"/>
              </w:rPr>
              <w:t xml:space="preserve"> по результатам конкурса</w:t>
            </w:r>
          </w:p>
          <w:p w:rsidR="003618A3" w:rsidRDefault="003618A3">
            <w:pPr>
              <w:pStyle w:val="1"/>
              <w:widowControl w:val="0"/>
              <w:spacing w:after="0" w:line="240" w:lineRule="auto"/>
              <w:ind w:firstLine="0"/>
              <w:rPr>
                <w:rFonts w:ascii="Times New Roman" w:hAnsi="Times New Roman" w:cs="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дата избрания (проведения конкурса) – 20.10.2017 г.,</w:t>
            </w:r>
          </w:p>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дата вступления в должность 04.12.2017 г.</w:t>
            </w:r>
          </w:p>
          <w:p w:rsidR="003618A3" w:rsidRDefault="003618A3">
            <w:pPr>
              <w:pStyle w:val="1"/>
              <w:widowControl w:val="0"/>
              <w:spacing w:after="0" w:line="240" w:lineRule="auto"/>
              <w:ind w:firstLine="0"/>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срок полномочий –5 лет</w:t>
            </w:r>
          </w:p>
        </w:tc>
      </w:tr>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Совет депутатов Петровского городского округа Ставропольского края, установленное число депутатов – 29 человек</w:t>
            </w:r>
          </w:p>
          <w:p w:rsidR="003618A3" w:rsidRDefault="003618A3">
            <w:pPr>
              <w:pStyle w:val="1"/>
              <w:widowControl w:val="0"/>
              <w:spacing w:after="0" w:line="240" w:lineRule="auto"/>
              <w:ind w:firstLine="0"/>
              <w:rPr>
                <w:rFonts w:ascii="Times New Roman" w:hAnsi="Times New Roman" w:cs="Times New Roman"/>
                <w:sz w:val="24"/>
                <w:szCs w:val="24"/>
              </w:rPr>
            </w:pP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депутаты избираются на муниципальных выборах</w:t>
            </w: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дата формирования Совета депутатов Петровского городского округа Ставропольского края – 21.09.2017г.</w:t>
            </w:r>
          </w:p>
          <w:p w:rsidR="003618A3" w:rsidRDefault="003618A3">
            <w:pPr>
              <w:pStyle w:val="1"/>
              <w:widowControl w:val="0"/>
              <w:spacing w:after="0" w:line="240" w:lineRule="auto"/>
              <w:ind w:firstLine="0"/>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срок полномочий депутатов – 5 лет</w:t>
            </w:r>
          </w:p>
        </w:tc>
      </w:tr>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Председатель Совета депутатов (на постоянной основе) – Лагунов Вячеслав </w:t>
            </w:r>
            <w:r>
              <w:rPr>
                <w:rFonts w:ascii="Times New Roman" w:hAnsi="Times New Roman" w:cs="Times New Roman"/>
                <w:sz w:val="24"/>
                <w:szCs w:val="24"/>
              </w:rPr>
              <w:t>Олегович</w:t>
            </w: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избирается Советом депутатов Петровского городского округа Ставропольского края из своего состава</w:t>
            </w: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дата избрания – 21.09.2017 г.</w:t>
            </w:r>
          </w:p>
        </w:tc>
        <w:tc>
          <w:tcPr>
            <w:tcW w:w="169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до дня начала работы Совета депутатов Петровского городского округа Ставропольского края нового созыва</w:t>
            </w:r>
          </w:p>
          <w:p w:rsidR="003618A3" w:rsidRDefault="003618A3">
            <w:pPr>
              <w:pStyle w:val="1"/>
              <w:widowControl w:val="0"/>
              <w:spacing w:after="0" w:line="240" w:lineRule="auto"/>
              <w:ind w:firstLine="0"/>
              <w:rPr>
                <w:rFonts w:ascii="Times New Roman" w:hAnsi="Times New Roman" w:cs="Times New Roman"/>
                <w:sz w:val="24"/>
                <w:szCs w:val="24"/>
              </w:rPr>
            </w:pPr>
          </w:p>
        </w:tc>
      </w:tr>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Контрольно-сче</w:t>
            </w:r>
            <w:r>
              <w:rPr>
                <w:rFonts w:ascii="Times New Roman" w:hAnsi="Times New Roman" w:cs="Times New Roman"/>
                <w:sz w:val="24"/>
                <w:szCs w:val="24"/>
              </w:rPr>
              <w:t>тная палата Петровского городского округа Ставропольского края</w:t>
            </w: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образуется Советом депутатов Петровского городского округа Ставропольского края</w:t>
            </w: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rPr>
              <w:t xml:space="preserve">дата учреждения (создания) Советом депутатов Петровского городского округа Ставропольского края - </w:t>
            </w:r>
            <w:r>
              <w:rPr>
                <w:rFonts w:ascii="Times New Roman" w:hAnsi="Times New Roman" w:cs="Times New Roman"/>
                <w:sz w:val="24"/>
                <w:szCs w:val="24"/>
              </w:rPr>
              <w:t>08.12.2017 г.</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остоянно действующий орган</w:t>
            </w:r>
          </w:p>
        </w:tc>
      </w:tr>
      <w:tr w:rsidR="003618A3">
        <w:trPr>
          <w:trHeight w:val="345"/>
        </w:trPr>
        <w:tc>
          <w:tcPr>
            <w:tcW w:w="255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Председатель контрольно-счетной палаты Петровского городского округа Ставропольского края – Клочкова Наталия Александровна</w:t>
            </w:r>
          </w:p>
        </w:tc>
        <w:tc>
          <w:tcPr>
            <w:tcW w:w="262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назначается на должность решением Совета депутатов Петровского городского округа Ставропольского края</w:t>
            </w:r>
          </w:p>
        </w:tc>
        <w:tc>
          <w:tcPr>
            <w:tcW w:w="269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дата назначения – 30.09.2021 г.</w:t>
            </w:r>
          </w:p>
        </w:tc>
        <w:tc>
          <w:tcPr>
            <w:tcW w:w="169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срок полномочий – 1 год</w:t>
            </w:r>
          </w:p>
        </w:tc>
      </w:tr>
    </w:tbl>
    <w:p w:rsidR="003618A3" w:rsidRDefault="003618A3">
      <w:pPr>
        <w:pStyle w:val="1"/>
        <w:spacing w:after="0" w:line="240" w:lineRule="auto"/>
        <w:ind w:firstLine="0"/>
        <w:jc w:val="center"/>
        <w:rPr>
          <w:rFonts w:ascii="Times New Roman" w:hAnsi="Times New Roman" w:cs="Times New Roman"/>
          <w:b/>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4. Краткая характеристика социально-экономического положения Петровского городского округа Ставропольского края </w:t>
      </w:r>
    </w:p>
    <w:p w:rsidR="003618A3" w:rsidRDefault="003618A3">
      <w:pPr>
        <w:pStyle w:val="1"/>
        <w:spacing w:after="0" w:line="240" w:lineRule="auto"/>
        <w:ind w:firstLine="0"/>
        <w:jc w:val="center"/>
        <w:rPr>
          <w:rFonts w:ascii="Times New Roman" w:hAnsi="Times New Roman" w:cs="Times New Roman"/>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4.1. Экономика, финансы, бюджет. Инвестиции. Реализация федеральных, краевых, </w:t>
      </w:r>
      <w:r>
        <w:rPr>
          <w:rFonts w:ascii="Times New Roman" w:hAnsi="Times New Roman" w:cs="Times New Roman"/>
          <w:b/>
          <w:bCs/>
        </w:rPr>
        <w:t>местных целевых программ</w:t>
      </w:r>
    </w:p>
    <w:p w:rsidR="003618A3" w:rsidRDefault="003618A3">
      <w:pPr>
        <w:pStyle w:val="1"/>
        <w:spacing w:after="0" w:line="240" w:lineRule="auto"/>
        <w:ind w:firstLine="0"/>
        <w:jc w:val="center"/>
        <w:rPr>
          <w:rFonts w:ascii="Times New Roman" w:hAnsi="Times New Roman" w:cs="Times New Roman"/>
          <w:bCs/>
          <w:sz w:val="24"/>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4.1.1. Экономика</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Социально-экономическое развитие округа в 2021 году характеризовалось сокращением уровня регистрируемой безработицы, положительной динамикой производства продукции сельского хозяйства, объемов розничного товарооб</w:t>
      </w:r>
      <w:r>
        <w:rPr>
          <w:rFonts w:ascii="Times New Roman" w:hAnsi="Times New Roman" w:cs="Times New Roman"/>
        </w:rPr>
        <w:t>орота, увеличением средней месячной заработной платы одного работающего, ростом инвестиций за счет всех источников финансирования, развитием социальной инфраструктуры, улучшением качества жизни населения.</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Вместе с тем сохраняются негативные тенденции: сни</w:t>
      </w:r>
      <w:r>
        <w:rPr>
          <w:rFonts w:ascii="Times New Roman" w:hAnsi="Times New Roman" w:cs="Times New Roman"/>
        </w:rPr>
        <w:t>жение объемов производства пищевых продуктов предприятиями, не относящимся к субъектам МСП, сокращение численности населения.</w:t>
      </w:r>
    </w:p>
    <w:p w:rsidR="003618A3" w:rsidRDefault="003618A3">
      <w:pPr>
        <w:pStyle w:val="1"/>
        <w:spacing w:after="0" w:line="240" w:lineRule="auto"/>
        <w:ind w:firstLine="0"/>
        <w:rPr>
          <w:rFonts w:ascii="Times New Roman" w:hAnsi="Times New Roman"/>
        </w:rPr>
      </w:pPr>
    </w:p>
    <w:p w:rsidR="003618A3" w:rsidRDefault="003618A3">
      <w:pPr>
        <w:pStyle w:val="1"/>
        <w:spacing w:after="0" w:line="240" w:lineRule="auto"/>
        <w:ind w:firstLine="0"/>
        <w:rPr>
          <w:rFonts w:ascii="Times New Roman" w:hAnsi="Times New Roman"/>
        </w:rPr>
      </w:pPr>
    </w:p>
    <w:p w:rsidR="003618A3" w:rsidRDefault="003618A3">
      <w:pPr>
        <w:pStyle w:val="1"/>
        <w:spacing w:after="0" w:line="240" w:lineRule="auto"/>
        <w:ind w:firstLine="0"/>
        <w:rPr>
          <w:rFonts w:ascii="Times New Roman" w:hAnsi="Times New Roman"/>
        </w:rPr>
      </w:pPr>
    </w:p>
    <w:p w:rsidR="003618A3" w:rsidRDefault="003618A3">
      <w:pPr>
        <w:pStyle w:val="1"/>
        <w:spacing w:after="0" w:line="240" w:lineRule="auto"/>
        <w:ind w:firstLine="0"/>
        <w:rPr>
          <w:rFonts w:ascii="Times New Roman" w:hAnsi="Times New Roman"/>
        </w:rPr>
      </w:pPr>
    </w:p>
    <w:p w:rsidR="003618A3" w:rsidRDefault="003618A3">
      <w:pPr>
        <w:pStyle w:val="1"/>
        <w:spacing w:after="0" w:line="240" w:lineRule="auto"/>
        <w:ind w:firstLine="0"/>
        <w:rPr>
          <w:rFonts w:ascii="Times New Roman" w:hAnsi="Times New Roman"/>
        </w:rPr>
      </w:pPr>
    </w:p>
    <w:p w:rsidR="003618A3" w:rsidRDefault="003618A3">
      <w:pPr>
        <w:pStyle w:val="1"/>
        <w:spacing w:after="0" w:line="240" w:lineRule="auto"/>
        <w:ind w:firstLine="0"/>
        <w:rPr>
          <w:rFonts w:ascii="Times New Roman" w:hAnsi="Times New Roman"/>
        </w:rPr>
      </w:pPr>
    </w:p>
    <w:p w:rsidR="003618A3" w:rsidRDefault="001268F5">
      <w:pPr>
        <w:pStyle w:val="1"/>
        <w:shd w:val="clear" w:color="auto" w:fill="FFFFFF"/>
        <w:spacing w:after="0" w:line="227" w:lineRule="exact"/>
        <w:ind w:firstLine="0"/>
        <w:jc w:val="center"/>
        <w:rPr>
          <w:rFonts w:ascii="Times New Roman" w:hAnsi="Times New Roman"/>
        </w:rPr>
      </w:pPr>
      <w:r>
        <w:rPr>
          <w:rFonts w:ascii="Times New Roman" w:hAnsi="Times New Roman" w:cs="Times New Roman"/>
          <w:color w:val="000000"/>
          <w:sz w:val="24"/>
          <w:szCs w:val="24"/>
          <w:lang w:eastAsia="ar-SA"/>
        </w:rPr>
        <w:t>Основные экономические и социальные показатели развития</w:t>
      </w:r>
    </w:p>
    <w:p w:rsidR="003618A3" w:rsidRDefault="001268F5">
      <w:pPr>
        <w:pStyle w:val="1"/>
        <w:shd w:val="clear" w:color="auto" w:fill="FFFFFF"/>
        <w:tabs>
          <w:tab w:val="clear" w:pos="709"/>
          <w:tab w:val="center" w:pos="4648"/>
          <w:tab w:val="left" w:pos="6555"/>
        </w:tabs>
        <w:spacing w:after="0" w:line="227" w:lineRule="exact"/>
        <w:ind w:firstLine="0"/>
        <w:rPr>
          <w:rFonts w:ascii="Times New Roman" w:hAnsi="Times New Roman"/>
        </w:rPr>
      </w:pPr>
      <w:r>
        <w:rPr>
          <w:rFonts w:ascii="Times New Roman" w:hAnsi="Times New Roman" w:cs="Times New Roman"/>
          <w:color w:val="000000"/>
          <w:sz w:val="24"/>
          <w:szCs w:val="24"/>
          <w:lang w:eastAsia="ar-SA"/>
        </w:rPr>
        <w:tab/>
        <w:t>Петровского городского округа Ставропольского края</w:t>
      </w:r>
    </w:p>
    <w:p w:rsidR="003618A3" w:rsidRDefault="003618A3">
      <w:pPr>
        <w:pStyle w:val="1"/>
        <w:shd w:val="clear" w:color="auto" w:fill="FFFFFF"/>
        <w:tabs>
          <w:tab w:val="clear" w:pos="709"/>
          <w:tab w:val="center" w:pos="4648"/>
          <w:tab w:val="left" w:pos="6555"/>
        </w:tabs>
        <w:spacing w:after="0" w:line="227" w:lineRule="exact"/>
        <w:ind w:firstLine="0"/>
        <w:rPr>
          <w:rFonts w:ascii="Times New Roman" w:hAnsi="Times New Roman" w:cs="Times New Roman"/>
          <w:color w:val="000000"/>
          <w:sz w:val="24"/>
          <w:szCs w:val="24"/>
          <w:lang w:eastAsia="ar-SA"/>
        </w:rPr>
      </w:pPr>
    </w:p>
    <w:tbl>
      <w:tblPr>
        <w:tblW w:w="9570" w:type="dxa"/>
        <w:tblInd w:w="-106" w:type="dxa"/>
        <w:tblLayout w:type="fixed"/>
        <w:tblLook w:val="0000"/>
      </w:tblPr>
      <w:tblGrid>
        <w:gridCol w:w="574"/>
        <w:gridCol w:w="4743"/>
        <w:gridCol w:w="1560"/>
        <w:gridCol w:w="1268"/>
        <w:gridCol w:w="1425"/>
      </w:tblGrid>
      <w:tr w:rsidR="003618A3">
        <w:trPr>
          <w:cantSplit/>
          <w:trHeight w:val="225"/>
        </w:trPr>
        <w:tc>
          <w:tcPr>
            <w:tcW w:w="574" w:type="dxa"/>
            <w:vMerge w:val="restart"/>
            <w:tcBorders>
              <w:top w:val="single" w:sz="4" w:space="0" w:color="000000"/>
              <w:left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w:t>
            </w:r>
          </w:p>
          <w:p w:rsidR="003618A3" w:rsidRDefault="001268F5">
            <w:pPr>
              <w:pStyle w:val="af6"/>
              <w:widowControl w:val="0"/>
              <w:spacing w:line="227" w:lineRule="exact"/>
              <w:jc w:val="center"/>
              <w:rPr>
                <w:sz w:val="24"/>
                <w:szCs w:val="24"/>
              </w:rPr>
            </w:pPr>
            <w:r>
              <w:rPr>
                <w:sz w:val="24"/>
                <w:szCs w:val="24"/>
              </w:rPr>
              <w:t>п/п</w:t>
            </w:r>
          </w:p>
        </w:tc>
        <w:tc>
          <w:tcPr>
            <w:tcW w:w="4743" w:type="dxa"/>
            <w:vMerge w:val="restart"/>
            <w:tcBorders>
              <w:top w:val="single" w:sz="4" w:space="0" w:color="000000"/>
              <w:left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Наименование</w:t>
            </w:r>
          </w:p>
          <w:p w:rsidR="003618A3" w:rsidRDefault="001268F5">
            <w:pPr>
              <w:pStyle w:val="af6"/>
              <w:widowControl w:val="0"/>
              <w:spacing w:line="227" w:lineRule="exact"/>
              <w:jc w:val="center"/>
              <w:rPr>
                <w:sz w:val="24"/>
                <w:szCs w:val="24"/>
              </w:rPr>
            </w:pPr>
            <w:r>
              <w:rPr>
                <w:sz w:val="24"/>
                <w:szCs w:val="24"/>
              </w:rPr>
              <w:t>показателей</w:t>
            </w:r>
          </w:p>
        </w:tc>
        <w:tc>
          <w:tcPr>
            <w:tcW w:w="1560" w:type="dxa"/>
            <w:vMerge w:val="restart"/>
            <w:tcBorders>
              <w:top w:val="single" w:sz="4" w:space="0" w:color="000000"/>
              <w:left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Единица</w:t>
            </w:r>
          </w:p>
          <w:p w:rsidR="003618A3" w:rsidRDefault="001268F5">
            <w:pPr>
              <w:pStyle w:val="af6"/>
              <w:widowControl w:val="0"/>
              <w:spacing w:line="227" w:lineRule="exact"/>
              <w:jc w:val="center"/>
              <w:rPr>
                <w:sz w:val="24"/>
                <w:szCs w:val="24"/>
              </w:rPr>
            </w:pPr>
            <w:r>
              <w:rPr>
                <w:sz w:val="24"/>
                <w:szCs w:val="24"/>
              </w:rPr>
              <w:t>измерения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январь - декабрь 2021 года</w:t>
            </w:r>
          </w:p>
        </w:tc>
      </w:tr>
      <w:tr w:rsidR="003618A3">
        <w:trPr>
          <w:cantSplit/>
          <w:trHeight w:val="495"/>
        </w:trPr>
        <w:tc>
          <w:tcPr>
            <w:tcW w:w="574" w:type="dxa"/>
            <w:vMerge/>
            <w:tcBorders>
              <w:left w:val="single" w:sz="4" w:space="0" w:color="000000"/>
              <w:bottom w:val="single" w:sz="4" w:space="0" w:color="000000"/>
            </w:tcBorders>
            <w:shd w:val="clear" w:color="auto" w:fill="FFFFFF"/>
            <w:vAlign w:val="center"/>
          </w:tcPr>
          <w:p w:rsidR="003618A3" w:rsidRDefault="003618A3">
            <w:pPr>
              <w:pStyle w:val="af6"/>
              <w:widowControl w:val="0"/>
              <w:spacing w:line="227" w:lineRule="exact"/>
              <w:jc w:val="center"/>
              <w:rPr>
                <w:sz w:val="24"/>
                <w:szCs w:val="24"/>
              </w:rPr>
            </w:pPr>
          </w:p>
        </w:tc>
        <w:tc>
          <w:tcPr>
            <w:tcW w:w="4743" w:type="dxa"/>
            <w:vMerge/>
            <w:tcBorders>
              <w:left w:val="single" w:sz="4" w:space="0" w:color="000000"/>
              <w:bottom w:val="single" w:sz="4" w:space="0" w:color="000000"/>
            </w:tcBorders>
            <w:shd w:val="clear" w:color="auto" w:fill="FFFFFF"/>
            <w:vAlign w:val="center"/>
          </w:tcPr>
          <w:p w:rsidR="003618A3" w:rsidRDefault="003618A3">
            <w:pPr>
              <w:pStyle w:val="af6"/>
              <w:widowControl w:val="0"/>
              <w:spacing w:line="227" w:lineRule="exact"/>
              <w:jc w:val="center"/>
              <w:rPr>
                <w:sz w:val="24"/>
                <w:szCs w:val="24"/>
              </w:rPr>
            </w:pPr>
          </w:p>
        </w:tc>
        <w:tc>
          <w:tcPr>
            <w:tcW w:w="1560" w:type="dxa"/>
            <w:vMerge/>
            <w:tcBorders>
              <w:left w:val="single" w:sz="4" w:space="0" w:color="000000"/>
              <w:bottom w:val="single" w:sz="4" w:space="0" w:color="000000"/>
            </w:tcBorders>
            <w:shd w:val="clear" w:color="auto" w:fill="FFFFFF"/>
            <w:vAlign w:val="center"/>
          </w:tcPr>
          <w:p w:rsidR="003618A3" w:rsidRDefault="003618A3">
            <w:pPr>
              <w:pStyle w:val="af6"/>
              <w:widowControl w:val="0"/>
              <w:spacing w:line="227" w:lineRule="exact"/>
              <w:jc w:val="center"/>
              <w:rPr>
                <w:sz w:val="24"/>
                <w:szCs w:val="24"/>
              </w:rPr>
            </w:pPr>
          </w:p>
        </w:tc>
        <w:tc>
          <w:tcPr>
            <w:tcW w:w="1268" w:type="dxa"/>
            <w:tcBorders>
              <w:top w:val="single" w:sz="4" w:space="0" w:color="000000"/>
              <w:left w:val="single" w:sz="4" w:space="0" w:color="000000"/>
              <w:bottom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фактически</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18A3" w:rsidRDefault="001268F5">
            <w:pPr>
              <w:pStyle w:val="af6"/>
              <w:widowControl w:val="0"/>
              <w:spacing w:line="227" w:lineRule="exact"/>
              <w:jc w:val="center"/>
              <w:rPr>
                <w:sz w:val="24"/>
                <w:szCs w:val="24"/>
              </w:rPr>
            </w:pPr>
            <w:r>
              <w:rPr>
                <w:sz w:val="24"/>
                <w:szCs w:val="24"/>
              </w:rPr>
              <w:t>в % к январю-декабрю 2020 года</w:t>
            </w:r>
          </w:p>
        </w:tc>
      </w:tr>
      <w:tr w:rsidR="003618A3">
        <w:trPr>
          <w:cantSplit/>
          <w:trHeight w:val="855"/>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1.</w:t>
            </w:r>
          </w:p>
          <w:p w:rsidR="003618A3" w:rsidRDefault="003618A3">
            <w:pPr>
              <w:pStyle w:val="1"/>
              <w:widowControl w:val="0"/>
              <w:spacing w:after="0" w:line="227" w:lineRule="exact"/>
              <w:ind w:firstLine="0"/>
              <w:rPr>
                <w:rFonts w:ascii="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 xml:space="preserve">Отгружено товаров собственного производства, выполнено работ и услуг собственными силами по «чистым видам» экономической деятельности, </w:t>
            </w:r>
            <w:r>
              <w:rPr>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center"/>
              <w:rPr>
                <w:sz w:val="24"/>
                <w:szCs w:val="24"/>
              </w:rPr>
            </w:pPr>
            <w:r>
              <w:rPr>
                <w:sz w:val="24"/>
                <w:szCs w:val="24"/>
              </w:rPr>
              <w:t>тыс. рублей</w:t>
            </w:r>
          </w:p>
        </w:tc>
        <w:tc>
          <w:tcPr>
            <w:tcW w:w="1268" w:type="dxa"/>
            <w:tcBorders>
              <w:left w:val="single" w:sz="4" w:space="0" w:color="000000"/>
              <w:bottom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11440,1</w:t>
            </w:r>
          </w:p>
        </w:tc>
        <w:tc>
          <w:tcPr>
            <w:tcW w:w="1425" w:type="dxa"/>
            <w:tcBorders>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131,3</w:t>
            </w:r>
          </w:p>
        </w:tc>
      </w:tr>
      <w:tr w:rsidR="003618A3">
        <w:trPr>
          <w:cantSplit/>
          <w:trHeight w:val="210"/>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Pr>
          <w:p w:rsidR="003618A3" w:rsidRDefault="003618A3">
            <w:pPr>
              <w:pStyle w:val="af6"/>
              <w:widowControl w:val="0"/>
              <w:spacing w:line="227" w:lineRule="exact"/>
              <w:jc w:val="both"/>
              <w:rPr>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3618A3">
            <w:pPr>
              <w:pStyle w:val="af6"/>
              <w:widowControl w:val="0"/>
              <w:spacing w:line="227" w:lineRule="exact"/>
              <w:jc w:val="center"/>
              <w:rPr>
                <w:sz w:val="24"/>
                <w:szCs w:val="24"/>
              </w:rPr>
            </w:pPr>
          </w:p>
        </w:tc>
        <w:tc>
          <w:tcPr>
            <w:tcW w:w="1268" w:type="dxa"/>
            <w:tcBorders>
              <w:left w:val="single" w:sz="4" w:space="0" w:color="000000"/>
              <w:bottom w:val="single" w:sz="4" w:space="0" w:color="000000"/>
            </w:tcBorders>
            <w:shd w:val="clear" w:color="auto" w:fill="FFFFFF"/>
            <w:vAlign w:val="bottom"/>
          </w:tcPr>
          <w:p w:rsidR="003618A3" w:rsidRDefault="003618A3">
            <w:pPr>
              <w:pStyle w:val="af6"/>
              <w:widowControl w:val="0"/>
              <w:spacing w:line="227" w:lineRule="exact"/>
              <w:jc w:val="right"/>
              <w:rPr>
                <w:sz w:val="24"/>
                <w:szCs w:val="24"/>
              </w:rPr>
            </w:pPr>
          </w:p>
        </w:tc>
        <w:tc>
          <w:tcPr>
            <w:tcW w:w="1425" w:type="dxa"/>
            <w:tcBorders>
              <w:left w:val="single" w:sz="4" w:space="0" w:color="000000"/>
              <w:bottom w:val="single" w:sz="4" w:space="0" w:color="000000"/>
              <w:right w:val="single" w:sz="4" w:space="0" w:color="000000"/>
            </w:tcBorders>
            <w:shd w:val="clear" w:color="auto" w:fill="FFFFFF"/>
            <w:vAlign w:val="bottom"/>
          </w:tcPr>
          <w:p w:rsidR="003618A3" w:rsidRDefault="003618A3">
            <w:pPr>
              <w:pStyle w:val="af6"/>
              <w:widowControl w:val="0"/>
              <w:spacing w:line="227" w:lineRule="exact"/>
              <w:jc w:val="right"/>
              <w:rPr>
                <w:sz w:val="24"/>
                <w:szCs w:val="24"/>
              </w:rPr>
            </w:pPr>
          </w:p>
        </w:tc>
      </w:tr>
      <w:tr w:rsidR="003618A3">
        <w:trPr>
          <w:cantSplit/>
          <w:trHeight w:val="210"/>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Pr>
          <w:p w:rsidR="003618A3" w:rsidRDefault="003618A3">
            <w:pPr>
              <w:pStyle w:val="af6"/>
              <w:widowControl w:val="0"/>
              <w:spacing w:line="227" w:lineRule="exact"/>
              <w:jc w:val="both"/>
              <w:rPr>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промышленное производство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center"/>
              <w:rPr>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6183,6</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93,7</w:t>
            </w:r>
          </w:p>
        </w:tc>
      </w:tr>
      <w:tr w:rsidR="003618A3">
        <w:trPr>
          <w:cantSplit/>
          <w:trHeight w:val="165"/>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Pr>
          <w:p w:rsidR="003618A3" w:rsidRDefault="003618A3">
            <w:pPr>
              <w:pStyle w:val="af6"/>
              <w:widowControl w:val="0"/>
              <w:spacing w:line="227" w:lineRule="exact"/>
              <w:jc w:val="both"/>
              <w:rPr>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сельское хозяйство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center"/>
              <w:rPr>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4873,2</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278,9</w:t>
            </w:r>
          </w:p>
        </w:tc>
      </w:tr>
      <w:tr w:rsidR="003618A3">
        <w:trPr>
          <w:cantSplit/>
          <w:trHeight w:val="240"/>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Pr>
          <w:p w:rsidR="003618A3" w:rsidRDefault="003618A3">
            <w:pPr>
              <w:pStyle w:val="af6"/>
              <w:widowControl w:val="0"/>
              <w:spacing w:line="227" w:lineRule="exact"/>
              <w:jc w:val="both"/>
              <w:rPr>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FFFFFF"/>
          </w:tcPr>
          <w:p w:rsidR="003618A3" w:rsidRDefault="001268F5">
            <w:pPr>
              <w:pStyle w:val="af6"/>
              <w:widowControl w:val="0"/>
              <w:spacing w:line="227" w:lineRule="exact"/>
              <w:jc w:val="both"/>
              <w:rPr>
                <w:sz w:val="24"/>
                <w:szCs w:val="24"/>
              </w:rPr>
            </w:pPr>
            <w:r>
              <w:rPr>
                <w:sz w:val="24"/>
                <w:szCs w:val="24"/>
              </w:rPr>
              <w:t>строительство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center"/>
              <w:rPr>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120,0</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8A3" w:rsidRDefault="001268F5">
            <w:pPr>
              <w:pStyle w:val="af6"/>
              <w:widowControl w:val="0"/>
              <w:spacing w:line="227" w:lineRule="exact"/>
              <w:jc w:val="right"/>
              <w:rPr>
                <w:sz w:val="24"/>
                <w:szCs w:val="24"/>
              </w:rPr>
            </w:pPr>
            <w:r>
              <w:rPr>
                <w:sz w:val="24"/>
                <w:szCs w:val="24"/>
              </w:rPr>
              <w:t>108,7</w:t>
            </w:r>
          </w:p>
        </w:tc>
      </w:tr>
      <w:tr w:rsidR="003618A3">
        <w:trPr>
          <w:cantSplit/>
          <w:trHeight w:val="126"/>
        </w:trPr>
        <w:tc>
          <w:tcPr>
            <w:tcW w:w="574" w:type="dxa"/>
            <w:tcBorders>
              <w:top w:val="single" w:sz="4" w:space="0" w:color="000000"/>
              <w:left w:val="single" w:sz="4" w:space="0" w:color="000000"/>
              <w:bottom w:val="single" w:sz="4" w:space="0" w:color="000000"/>
              <w:right w:val="single" w:sz="4" w:space="0" w:color="000000"/>
            </w:tcBorders>
          </w:tcPr>
          <w:p w:rsidR="003618A3" w:rsidRDefault="001268F5">
            <w:pPr>
              <w:pStyle w:val="af6"/>
              <w:widowControl w:val="0"/>
              <w:spacing w:line="227" w:lineRule="exact"/>
              <w:rPr>
                <w:sz w:val="24"/>
                <w:szCs w:val="24"/>
              </w:rPr>
            </w:pPr>
            <w:r>
              <w:rPr>
                <w:sz w:val="24"/>
                <w:szCs w:val="24"/>
              </w:rPr>
              <w:t>2.</w:t>
            </w:r>
          </w:p>
        </w:tc>
        <w:tc>
          <w:tcPr>
            <w:tcW w:w="4743" w:type="dxa"/>
            <w:tcBorders>
              <w:top w:val="single" w:sz="4" w:space="0" w:color="000000"/>
              <w:left w:val="single" w:sz="4" w:space="0" w:color="000000"/>
              <w:bottom w:val="single" w:sz="4" w:space="0" w:color="000000"/>
              <w:right w:val="single" w:sz="4" w:space="0" w:color="000000"/>
            </w:tcBorders>
          </w:tcPr>
          <w:p w:rsidR="003618A3" w:rsidRDefault="001268F5">
            <w:pPr>
              <w:pStyle w:val="af6"/>
              <w:widowControl w:val="0"/>
              <w:spacing w:line="227" w:lineRule="exact"/>
              <w:jc w:val="both"/>
              <w:rPr>
                <w:sz w:val="24"/>
                <w:szCs w:val="24"/>
              </w:rPr>
            </w:pPr>
            <w:r>
              <w:rPr>
                <w:sz w:val="24"/>
                <w:szCs w:val="24"/>
              </w:rPr>
              <w:t>Ввод жилья</w:t>
            </w:r>
          </w:p>
        </w:tc>
        <w:tc>
          <w:tcPr>
            <w:tcW w:w="1560" w:type="dxa"/>
            <w:tcBorders>
              <w:top w:val="single" w:sz="4" w:space="0" w:color="000000"/>
              <w:left w:val="single" w:sz="4" w:space="0" w:color="000000"/>
              <w:bottom w:val="single" w:sz="4" w:space="0" w:color="000000"/>
              <w:right w:val="single" w:sz="4" w:space="0" w:color="000000"/>
            </w:tcBorders>
          </w:tcPr>
          <w:p w:rsidR="003618A3" w:rsidRDefault="001268F5">
            <w:pPr>
              <w:pStyle w:val="af6"/>
              <w:widowControl w:val="0"/>
              <w:spacing w:line="227" w:lineRule="exact"/>
              <w:jc w:val="center"/>
              <w:rPr>
                <w:sz w:val="24"/>
                <w:szCs w:val="24"/>
              </w:rPr>
            </w:pPr>
            <w:r>
              <w:rPr>
                <w:sz w:val="24"/>
                <w:szCs w:val="24"/>
              </w:rPr>
              <w:t>кв. м</w:t>
            </w:r>
          </w:p>
        </w:tc>
        <w:tc>
          <w:tcPr>
            <w:tcW w:w="1268" w:type="dxa"/>
            <w:tcBorders>
              <w:top w:val="single" w:sz="4" w:space="0" w:color="000000"/>
              <w:left w:val="single" w:sz="4" w:space="0" w:color="000000"/>
            </w:tcBorders>
          </w:tcPr>
          <w:p w:rsidR="003618A3" w:rsidRDefault="001268F5">
            <w:pPr>
              <w:pStyle w:val="af6"/>
              <w:widowControl w:val="0"/>
              <w:spacing w:line="227" w:lineRule="exact"/>
              <w:jc w:val="right"/>
              <w:rPr>
                <w:sz w:val="24"/>
                <w:szCs w:val="24"/>
              </w:rPr>
            </w:pPr>
            <w:r>
              <w:rPr>
                <w:sz w:val="24"/>
                <w:szCs w:val="24"/>
              </w:rPr>
              <w:t>7760</w:t>
            </w:r>
          </w:p>
        </w:tc>
        <w:tc>
          <w:tcPr>
            <w:tcW w:w="1425" w:type="dxa"/>
            <w:tcBorders>
              <w:top w:val="single" w:sz="4" w:space="0" w:color="000000"/>
              <w:left w:val="single" w:sz="4" w:space="0" w:color="000000"/>
              <w:bottom w:val="single" w:sz="4" w:space="0" w:color="000000"/>
              <w:right w:val="single" w:sz="4" w:space="0" w:color="000000"/>
            </w:tcBorders>
          </w:tcPr>
          <w:p w:rsidR="003618A3" w:rsidRDefault="001268F5">
            <w:pPr>
              <w:pStyle w:val="af6"/>
              <w:widowControl w:val="0"/>
              <w:spacing w:line="227" w:lineRule="exact"/>
              <w:jc w:val="right"/>
              <w:rPr>
                <w:color w:val="000000"/>
                <w:sz w:val="24"/>
                <w:szCs w:val="24"/>
              </w:rPr>
            </w:pPr>
            <w:r>
              <w:rPr>
                <w:color w:val="000000"/>
                <w:sz w:val="24"/>
                <w:szCs w:val="24"/>
              </w:rPr>
              <w:t>98,5</w:t>
            </w:r>
          </w:p>
        </w:tc>
      </w:tr>
      <w:tr w:rsidR="003618A3">
        <w:trPr>
          <w:cantSplit/>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618A3" w:rsidRDefault="001268F5">
            <w:pPr>
              <w:pStyle w:val="af6"/>
              <w:widowControl w:val="0"/>
              <w:spacing w:line="227" w:lineRule="exact"/>
              <w:rPr>
                <w:sz w:val="24"/>
                <w:szCs w:val="24"/>
              </w:rPr>
            </w:pPr>
            <w:r>
              <w:rPr>
                <w:sz w:val="24"/>
                <w:szCs w:val="24"/>
              </w:rPr>
              <w:t>3.</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3618A3" w:rsidRDefault="001268F5">
            <w:pPr>
              <w:pStyle w:val="af6"/>
              <w:widowControl w:val="0"/>
              <w:spacing w:line="227" w:lineRule="exact"/>
              <w:jc w:val="both"/>
              <w:rPr>
                <w:sz w:val="24"/>
                <w:szCs w:val="24"/>
              </w:rPr>
            </w:pPr>
            <w:r>
              <w:rPr>
                <w:sz w:val="24"/>
                <w:szCs w:val="24"/>
              </w:rPr>
              <w:t xml:space="preserve">Объем инвестиций в основной </w:t>
            </w:r>
            <w:r>
              <w:rPr>
                <w:sz w:val="24"/>
                <w:szCs w:val="24"/>
              </w:rPr>
              <w:t>капитал (без учета бюджетных средств), с учетом инвестиций субъектов МСП</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af6"/>
              <w:widowControl w:val="0"/>
              <w:spacing w:line="227" w:lineRule="exact"/>
              <w:jc w:val="right"/>
              <w:rPr>
                <w:sz w:val="24"/>
                <w:szCs w:val="24"/>
              </w:rPr>
            </w:pPr>
            <w:r>
              <w:rPr>
                <w:sz w:val="24"/>
                <w:szCs w:val="24"/>
              </w:rPr>
              <w:t>4976,7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af6"/>
              <w:widowControl w:val="0"/>
              <w:spacing w:line="227" w:lineRule="exact"/>
              <w:jc w:val="right"/>
              <w:rPr>
                <w:sz w:val="24"/>
                <w:szCs w:val="24"/>
              </w:rPr>
            </w:pPr>
            <w:r>
              <w:rPr>
                <w:sz w:val="24"/>
                <w:szCs w:val="24"/>
              </w:rPr>
              <w:t>153,2</w:t>
            </w:r>
          </w:p>
        </w:tc>
      </w:tr>
      <w:tr w:rsidR="003618A3">
        <w:trPr>
          <w:cantSplit/>
          <w:trHeight w:val="249"/>
        </w:trPr>
        <w:tc>
          <w:tcPr>
            <w:tcW w:w="574" w:type="dxa"/>
            <w:tcBorders>
              <w:top w:val="single" w:sz="4" w:space="0" w:color="000000"/>
              <w:left w:val="single" w:sz="4" w:space="0" w:color="000000"/>
              <w:bottom w:val="single" w:sz="4" w:space="0" w:color="000000"/>
              <w:right w:val="single" w:sz="4" w:space="0" w:color="000000"/>
            </w:tcBorders>
          </w:tcPr>
          <w:p w:rsidR="003618A3" w:rsidRDefault="001268F5">
            <w:pPr>
              <w:pStyle w:val="ListParagraph1"/>
              <w:widowControl w:val="0"/>
              <w:snapToGrid w:val="0"/>
              <w:spacing w:after="0" w:line="227" w:lineRule="exact"/>
              <w:ind w:left="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4.</w:t>
            </w:r>
          </w:p>
        </w:tc>
        <w:tc>
          <w:tcPr>
            <w:tcW w:w="4743"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Оборот розничной торговли</w:t>
            </w:r>
          </w:p>
        </w:tc>
        <w:tc>
          <w:tcPr>
            <w:tcW w:w="156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268"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right"/>
              <w:rPr>
                <w:rFonts w:ascii="Times New Roman" w:hAnsi="Times New Roman" w:cs="Times New Roman"/>
                <w:sz w:val="24"/>
                <w:szCs w:val="24"/>
              </w:rPr>
            </w:pPr>
            <w:r>
              <w:rPr>
                <w:rFonts w:ascii="Times New Roman" w:hAnsi="Times New Roman" w:cs="Times New Roman"/>
                <w:sz w:val="24"/>
                <w:szCs w:val="24"/>
              </w:rPr>
              <w:t>3729,4</w:t>
            </w:r>
          </w:p>
        </w:tc>
        <w:tc>
          <w:tcPr>
            <w:tcW w:w="1425"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right"/>
              <w:rPr>
                <w:rFonts w:ascii="Times New Roman" w:hAnsi="Times New Roman" w:cs="Times New Roman"/>
                <w:sz w:val="24"/>
                <w:szCs w:val="24"/>
              </w:rPr>
            </w:pPr>
            <w:r>
              <w:rPr>
                <w:rFonts w:ascii="Times New Roman" w:hAnsi="Times New Roman" w:cs="Times New Roman"/>
                <w:sz w:val="24"/>
                <w:szCs w:val="24"/>
              </w:rPr>
              <w:t>114,1</w:t>
            </w:r>
          </w:p>
        </w:tc>
      </w:tr>
      <w:tr w:rsidR="003618A3">
        <w:trPr>
          <w:cantSplit/>
          <w:trHeight w:val="249"/>
        </w:trPr>
        <w:tc>
          <w:tcPr>
            <w:tcW w:w="574" w:type="dxa"/>
            <w:tcBorders>
              <w:top w:val="single" w:sz="4" w:space="0" w:color="000000"/>
              <w:left w:val="single" w:sz="4" w:space="0" w:color="000000"/>
              <w:bottom w:val="single" w:sz="4" w:space="0" w:color="000000"/>
              <w:right w:val="single" w:sz="4" w:space="0" w:color="000000"/>
            </w:tcBorders>
          </w:tcPr>
          <w:p w:rsidR="003618A3" w:rsidRDefault="001268F5">
            <w:pPr>
              <w:pStyle w:val="ListParagraph1"/>
              <w:widowControl w:val="0"/>
              <w:snapToGrid w:val="0"/>
              <w:spacing w:after="0" w:line="227" w:lineRule="exact"/>
              <w:ind w:left="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w:t>
            </w:r>
          </w:p>
        </w:tc>
        <w:tc>
          <w:tcPr>
            <w:tcW w:w="4743"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Среднесписочная численность работников крупных и средних предприятий</w:t>
            </w:r>
          </w:p>
        </w:tc>
        <w:tc>
          <w:tcPr>
            <w:tcW w:w="1560"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pacing w:after="0" w:line="227" w:lineRule="exact"/>
              <w:ind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человек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10392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98,9</w:t>
            </w:r>
          </w:p>
        </w:tc>
      </w:tr>
      <w:tr w:rsidR="003618A3">
        <w:trPr>
          <w:cantSplit/>
          <w:trHeight w:val="169"/>
        </w:trPr>
        <w:tc>
          <w:tcPr>
            <w:tcW w:w="574" w:type="dxa"/>
            <w:tcBorders>
              <w:top w:val="single" w:sz="4" w:space="0" w:color="000000"/>
              <w:left w:val="single" w:sz="4" w:space="0" w:color="000000"/>
              <w:bottom w:val="single" w:sz="4" w:space="0" w:color="000000"/>
              <w:right w:val="single" w:sz="4" w:space="0" w:color="000000"/>
            </w:tcBorders>
          </w:tcPr>
          <w:p w:rsidR="003618A3" w:rsidRDefault="001268F5">
            <w:pPr>
              <w:pStyle w:val="ListParagraph1"/>
              <w:widowControl w:val="0"/>
              <w:snapToGrid w:val="0"/>
              <w:spacing w:after="0" w:line="227" w:lineRule="exact"/>
              <w:ind w:left="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w:t>
            </w:r>
          </w:p>
        </w:tc>
        <w:tc>
          <w:tcPr>
            <w:tcW w:w="4743"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napToGrid w:val="0"/>
              <w:spacing w:after="0" w:line="227" w:lineRule="exact"/>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Среднемесячная начисленная заработная плата одного работника</w:t>
            </w:r>
          </w:p>
        </w:tc>
        <w:tc>
          <w:tcPr>
            <w:tcW w:w="1560"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pacing w:after="0" w:line="227" w:lineRule="exact"/>
              <w:ind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рублей</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31310,2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107,5</w:t>
            </w:r>
          </w:p>
        </w:tc>
      </w:tr>
      <w:tr w:rsidR="003618A3">
        <w:trPr>
          <w:cantSplit/>
          <w:trHeight w:val="169"/>
        </w:trPr>
        <w:tc>
          <w:tcPr>
            <w:tcW w:w="574" w:type="dxa"/>
            <w:tcBorders>
              <w:top w:val="single" w:sz="4" w:space="0" w:color="000000"/>
              <w:left w:val="single" w:sz="4" w:space="0" w:color="000000"/>
              <w:bottom w:val="single" w:sz="4" w:space="0" w:color="000000"/>
              <w:right w:val="single" w:sz="4" w:space="0" w:color="000000"/>
            </w:tcBorders>
          </w:tcPr>
          <w:p w:rsidR="003618A3" w:rsidRDefault="001268F5">
            <w:pPr>
              <w:pStyle w:val="ListParagraph1"/>
              <w:widowControl w:val="0"/>
              <w:snapToGrid w:val="0"/>
              <w:spacing w:after="0" w:line="227" w:lineRule="exact"/>
              <w:ind w:left="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w:t>
            </w:r>
          </w:p>
        </w:tc>
        <w:tc>
          <w:tcPr>
            <w:tcW w:w="4743"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Численность официально зарегистрированных безработных на конец периода</w:t>
            </w:r>
          </w:p>
        </w:tc>
        <w:tc>
          <w:tcPr>
            <w:tcW w:w="1560"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pacing w:after="0" w:line="227" w:lineRule="exact"/>
              <w:ind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человек</w:t>
            </w:r>
          </w:p>
        </w:tc>
        <w:tc>
          <w:tcPr>
            <w:tcW w:w="1268" w:type="dxa"/>
            <w:tcBorders>
              <w:top w:val="single" w:sz="4" w:space="0" w:color="000000"/>
              <w:left w:val="single" w:sz="4" w:space="0" w:color="000000"/>
              <w:bottom w:val="single" w:sz="4" w:space="0" w:color="000000"/>
              <w:right w:val="single" w:sz="4" w:space="0" w:color="000000"/>
            </w:tcBorders>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479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8A3" w:rsidRDefault="001268F5">
            <w:pPr>
              <w:pStyle w:val="1"/>
              <w:widowControl w:val="0"/>
              <w:snapToGrid w:val="0"/>
              <w:spacing w:after="0" w:line="227" w:lineRule="exact"/>
              <w:ind w:firstLine="0"/>
              <w:jc w:val="right"/>
              <w:rPr>
                <w:rFonts w:ascii="Times New Roman" w:hAnsi="Times New Roman" w:cs="Times New Roman"/>
                <w:sz w:val="24"/>
                <w:szCs w:val="24"/>
                <w:lang w:eastAsia="ar-SA"/>
              </w:rPr>
            </w:pPr>
            <w:r>
              <w:rPr>
                <w:rFonts w:ascii="Times New Roman" w:hAnsi="Times New Roman" w:cs="Times New Roman"/>
                <w:sz w:val="24"/>
                <w:szCs w:val="24"/>
                <w:lang w:eastAsia="ar-SA"/>
              </w:rPr>
              <w:t>снижение в 4,9 раза</w:t>
            </w:r>
          </w:p>
        </w:tc>
      </w:tr>
    </w:tbl>
    <w:p w:rsidR="003618A3" w:rsidRDefault="003618A3">
      <w:pPr>
        <w:pStyle w:val="1"/>
        <w:spacing w:after="0" w:line="227" w:lineRule="exact"/>
        <w:ind w:firstLine="0"/>
        <w:rPr>
          <w:rFonts w:ascii="Times New Roman" w:hAnsi="Times New Roman" w:cs="Times New Roman"/>
          <w:b/>
          <w:bCs/>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4.1.2. Финансы</w:t>
      </w:r>
    </w:p>
    <w:p w:rsidR="003618A3" w:rsidRDefault="001268F5">
      <w:pPr>
        <w:pStyle w:val="1"/>
        <w:spacing w:after="0" w:line="240" w:lineRule="auto"/>
        <w:ind w:firstLine="737"/>
        <w:rPr>
          <w:rFonts w:ascii="Times New Roman" w:hAnsi="Times New Roman"/>
        </w:rPr>
      </w:pPr>
      <w:r>
        <w:rPr>
          <w:rFonts w:ascii="Times New Roman" w:hAnsi="Times New Roman" w:cs="Times New Roman"/>
        </w:rPr>
        <w:t xml:space="preserve">По состоянию на 01 декабря 2021 года </w:t>
      </w:r>
      <w:r>
        <w:rPr>
          <w:rFonts w:ascii="Times New Roman" w:hAnsi="Times New Roman" w:cs="Times New Roman"/>
        </w:rPr>
        <w:t>сальдированный финансовый результат деятельности крупных и средних предприятий района – прибыль в размере 3376,6 млн. рублей, что в 3,2 раза превышает показатель аналогичного периода 2020 года.</w:t>
      </w:r>
    </w:p>
    <w:p w:rsidR="003618A3" w:rsidRDefault="001268F5">
      <w:pPr>
        <w:pStyle w:val="1"/>
        <w:spacing w:after="0" w:line="240" w:lineRule="auto"/>
        <w:ind w:firstLine="737"/>
        <w:rPr>
          <w:rFonts w:ascii="Times New Roman" w:hAnsi="Times New Roman"/>
        </w:rPr>
      </w:pPr>
      <w:r>
        <w:rPr>
          <w:rFonts w:ascii="Times New Roman" w:eastAsia="Times New Roman" w:hAnsi="Times New Roman" w:cs="Times New Roman"/>
        </w:rPr>
        <w:t>Тринадцать предприятий (без организаций с численностью до 15 ч</w:t>
      </w:r>
      <w:r>
        <w:rPr>
          <w:rFonts w:ascii="Times New Roman" w:eastAsia="Times New Roman" w:hAnsi="Times New Roman" w:cs="Times New Roman"/>
        </w:rPr>
        <w:t xml:space="preserve">еловек) или 68,4% общего количества предприятий получили прибыль в сумме 3440,5 млн. рублей. Убыток шести предприятий составил 63,9 млн. рублей. </w:t>
      </w:r>
    </w:p>
    <w:p w:rsidR="003618A3" w:rsidRDefault="003618A3">
      <w:pPr>
        <w:pStyle w:val="1"/>
        <w:spacing w:after="0" w:line="227" w:lineRule="exact"/>
        <w:ind w:firstLine="0"/>
        <w:rPr>
          <w:rFonts w:ascii="Times New Roman" w:eastAsia="Times New Roman" w:hAnsi="Times New Roman" w:cs="Times New Roman"/>
          <w:sz w:val="24"/>
          <w:highlight w:val="yellow"/>
        </w:rPr>
      </w:pPr>
    </w:p>
    <w:p w:rsidR="003618A3" w:rsidRDefault="001268F5">
      <w:pPr>
        <w:pStyle w:val="1"/>
        <w:widowControl w:val="0"/>
        <w:spacing w:after="0" w:line="227" w:lineRule="exact"/>
        <w:ind w:firstLine="0"/>
        <w:jc w:val="center"/>
        <w:rPr>
          <w:rFonts w:ascii="Times New Roman" w:hAnsi="Times New Roman"/>
        </w:rPr>
      </w:pPr>
      <w:r>
        <w:rPr>
          <w:rFonts w:ascii="Times New Roman" w:eastAsia="Lucida Sans Unicode" w:hAnsi="Times New Roman" w:cs="Times New Roman"/>
          <w:sz w:val="24"/>
          <w:szCs w:val="24"/>
        </w:rPr>
        <w:t>Финансовые показатели основных отраслей экономики округа</w:t>
      </w:r>
    </w:p>
    <w:p w:rsidR="003618A3" w:rsidRDefault="003618A3">
      <w:pPr>
        <w:pStyle w:val="1"/>
        <w:widowControl w:val="0"/>
        <w:spacing w:after="0" w:line="227" w:lineRule="exact"/>
        <w:ind w:firstLine="0"/>
        <w:jc w:val="center"/>
        <w:rPr>
          <w:rFonts w:ascii="Times New Roman" w:eastAsia="Lucida Sans Unicode" w:hAnsi="Times New Roman" w:cs="Times New Roman"/>
          <w:sz w:val="24"/>
          <w:szCs w:val="24"/>
        </w:rPr>
      </w:pPr>
    </w:p>
    <w:tbl>
      <w:tblPr>
        <w:tblW w:w="9437" w:type="dxa"/>
        <w:tblInd w:w="109" w:type="dxa"/>
        <w:tblLayout w:type="fixed"/>
        <w:tblLook w:val="0000"/>
      </w:tblPr>
      <w:tblGrid>
        <w:gridCol w:w="603"/>
        <w:gridCol w:w="5062"/>
        <w:gridCol w:w="1559"/>
        <w:gridCol w:w="1274"/>
        <w:gridCol w:w="939"/>
      </w:tblGrid>
      <w:tr w:rsidR="003618A3">
        <w:trPr>
          <w:trHeight w:val="165"/>
        </w:trPr>
        <w:tc>
          <w:tcPr>
            <w:tcW w:w="603"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п/п</w:t>
            </w:r>
          </w:p>
        </w:tc>
        <w:tc>
          <w:tcPr>
            <w:tcW w:w="5062"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Отрасли экономической деятельности</w:t>
            </w:r>
          </w:p>
        </w:tc>
        <w:tc>
          <w:tcPr>
            <w:tcW w:w="2833" w:type="dxa"/>
            <w:gridSpan w:val="2"/>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Сальдированный финансовый результат, прибыль (+), убыток (-)</w:t>
            </w:r>
          </w:p>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тыс. рублей.</w:t>
            </w:r>
          </w:p>
        </w:tc>
        <w:tc>
          <w:tcPr>
            <w:tcW w:w="939"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Темп роста, %</w:t>
            </w:r>
          </w:p>
        </w:tc>
      </w:tr>
      <w:tr w:rsidR="003618A3">
        <w:trPr>
          <w:trHeight w:val="142"/>
        </w:trPr>
        <w:tc>
          <w:tcPr>
            <w:tcW w:w="603"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eastAsia="Lucida Sans Unicode" w:hAnsi="Times New Roman" w:cs="Times New Roman"/>
                <w:sz w:val="24"/>
                <w:szCs w:val="24"/>
              </w:rPr>
            </w:pPr>
          </w:p>
        </w:tc>
        <w:tc>
          <w:tcPr>
            <w:tcW w:w="5062"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eastAsia="Lucida Sans Unicode"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2020 год</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2021 год</w:t>
            </w:r>
          </w:p>
        </w:tc>
        <w:tc>
          <w:tcPr>
            <w:tcW w:w="939"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eastAsia="Lucida Sans Unicode" w:hAnsi="Times New Roman" w:cs="Times New Roman"/>
                <w:sz w:val="24"/>
                <w:szCs w:val="24"/>
              </w:rPr>
            </w:pPr>
          </w:p>
        </w:tc>
      </w:tr>
      <w:tr w:rsidR="003618A3">
        <w:trPr>
          <w:trHeight w:val="332"/>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eastAsia="Lucida Sans Unicode" w:hAnsi="Times New Roman" w:cs="Times New Roman"/>
                <w:bCs/>
                <w:color w:val="000000"/>
                <w:sz w:val="24"/>
                <w:szCs w:val="24"/>
              </w:rPr>
            </w:pPr>
            <w:r>
              <w:rPr>
                <w:rFonts w:ascii="Times New Roman" w:eastAsia="Lucida Sans Unicode" w:hAnsi="Times New Roman" w:cs="Times New Roman"/>
                <w:bCs/>
                <w:color w:val="000000"/>
                <w:sz w:val="24"/>
                <w:szCs w:val="24"/>
              </w:rPr>
              <w:t>Сельское хозяйство</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166,1</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1557,2</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В 9,4 раза</w:t>
            </w:r>
          </w:p>
        </w:tc>
      </w:tr>
      <w:tr w:rsidR="003618A3">
        <w:trPr>
          <w:trHeight w:val="135"/>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eastAsia="Lucida Sans Unicode" w:hAnsi="Times New Roman" w:cs="Times New Roman"/>
                <w:bCs/>
                <w:color w:val="000000"/>
                <w:sz w:val="24"/>
                <w:szCs w:val="24"/>
              </w:rPr>
            </w:pPr>
            <w:r>
              <w:rPr>
                <w:rFonts w:ascii="Times New Roman" w:eastAsia="Lucida Sans Unicode" w:hAnsi="Times New Roman" w:cs="Times New Roman"/>
                <w:bCs/>
                <w:color w:val="000000"/>
                <w:sz w:val="24"/>
                <w:szCs w:val="24"/>
              </w:rPr>
              <w:t>Добыча полезных ископаемых</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r>
      <w:tr w:rsidR="003618A3">
        <w:trPr>
          <w:trHeight w:val="267"/>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eastAsia="Lucida Sans Unicode" w:hAnsi="Times New Roman" w:cs="Times New Roman"/>
                <w:bCs/>
                <w:color w:val="000000"/>
                <w:sz w:val="24"/>
                <w:szCs w:val="24"/>
              </w:rPr>
            </w:pPr>
            <w:r>
              <w:rPr>
                <w:rFonts w:ascii="Times New Roman" w:eastAsia="Lucida Sans Unicode" w:hAnsi="Times New Roman" w:cs="Times New Roman"/>
                <w:bCs/>
                <w:color w:val="000000"/>
                <w:sz w:val="24"/>
                <w:szCs w:val="24"/>
              </w:rPr>
              <w:t>Обрабатывающие производства</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В 2,3 раза</w:t>
            </w:r>
          </w:p>
        </w:tc>
      </w:tr>
      <w:tr w:rsidR="003618A3">
        <w:trPr>
          <w:trHeight w:val="142"/>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eastAsia="Lucida Sans Unicode" w:hAnsi="Times New Roman" w:cs="Times New Roman"/>
                <w:bCs/>
                <w:color w:val="000000"/>
                <w:sz w:val="24"/>
                <w:szCs w:val="24"/>
              </w:rPr>
            </w:pPr>
            <w:r>
              <w:rPr>
                <w:rFonts w:ascii="Times New Roman" w:eastAsia="Lucida Sans Unicode" w:hAnsi="Times New Roman" w:cs="Times New Roman"/>
                <w:bCs/>
                <w:color w:val="000000"/>
                <w:sz w:val="24"/>
                <w:szCs w:val="24"/>
              </w:rPr>
              <w:t xml:space="preserve">Обеспечение </w:t>
            </w:r>
            <w:r>
              <w:rPr>
                <w:rFonts w:ascii="Times New Roman" w:eastAsia="Lucida Sans Unicode" w:hAnsi="Times New Roman" w:cs="Times New Roman"/>
                <w:bCs/>
                <w:color w:val="000000"/>
                <w:sz w:val="24"/>
                <w:szCs w:val="24"/>
              </w:rPr>
              <w:t>электрической энергией, газом и паром, кондиционирование воздуха</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108,7</w:t>
            </w:r>
          </w:p>
        </w:tc>
      </w:tr>
      <w:tr w:rsidR="003618A3">
        <w:trPr>
          <w:trHeight w:val="142"/>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tabs>
                <w:tab w:val="clear" w:pos="709"/>
                <w:tab w:val="left" w:pos="0"/>
              </w:tabs>
              <w:spacing w:line="227" w:lineRule="exact"/>
              <w:ind w:firstLine="0"/>
              <w:rPr>
                <w:rFonts w:ascii="Times New Roman" w:hAnsi="Times New Roman" w:cs="Times New Roman"/>
                <w:sz w:val="24"/>
                <w:szCs w:val="24"/>
              </w:rPr>
            </w:pPr>
            <w:r>
              <w:rPr>
                <w:rFonts w:ascii="Times New Roman" w:hAnsi="Times New Roman" w:cs="Times New Roman"/>
                <w:sz w:val="24"/>
                <w:szCs w:val="24"/>
              </w:rPr>
              <w:t xml:space="preserve">Торговля оптовая и розничная; ремонт </w:t>
            </w:r>
            <w:r>
              <w:rPr>
                <w:rFonts w:ascii="Times New Roman" w:hAnsi="Times New Roman" w:cs="Times New Roman"/>
                <w:sz w:val="24"/>
                <w:szCs w:val="24"/>
              </w:rPr>
              <w:lastRenderedPageBreak/>
              <w:t>автотранспортных средств и мотоциклов</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lastRenderedPageBreak/>
              <w:t>к</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197,7</w:t>
            </w:r>
          </w:p>
        </w:tc>
      </w:tr>
      <w:tr w:rsidR="003618A3">
        <w:trPr>
          <w:trHeight w:val="142"/>
        </w:trPr>
        <w:tc>
          <w:tcPr>
            <w:tcW w:w="603"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2"/>
              </w:numPr>
              <w:spacing w:after="0" w:line="227" w:lineRule="exact"/>
              <w:ind w:left="0" w:firstLine="0"/>
              <w:rPr>
                <w:rFonts w:ascii="Times New Roman" w:eastAsia="Lucida Sans Unicode" w:hAnsi="Times New Roman" w:cs="Times New Roman"/>
                <w:sz w:val="24"/>
                <w:szCs w:val="24"/>
              </w:rPr>
            </w:pPr>
          </w:p>
        </w:tc>
        <w:tc>
          <w:tcPr>
            <w:tcW w:w="506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eastAsia="Lucida Sans Unicode" w:hAnsi="Times New Roman" w:cs="Times New Roman"/>
                <w:bCs/>
                <w:color w:val="000000"/>
                <w:sz w:val="24"/>
                <w:szCs w:val="24"/>
              </w:rPr>
            </w:pPr>
            <w:r>
              <w:rPr>
                <w:rFonts w:ascii="Times New Roman" w:eastAsia="Lucida Sans Unicode" w:hAnsi="Times New Roman" w:cs="Times New Roman"/>
                <w:bCs/>
                <w:color w:val="000000"/>
                <w:sz w:val="24"/>
                <w:szCs w:val="24"/>
              </w:rPr>
              <w:t>Деятельность по операциям с недвижимым имуществом</w:t>
            </w:r>
          </w:p>
        </w:tc>
        <w:tc>
          <w:tcPr>
            <w:tcW w:w="155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napToGrid w:val="0"/>
              <w:spacing w:after="0" w:line="227" w:lineRule="exact"/>
              <w:ind w:firstLine="0"/>
              <w:jc w:val="center"/>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В 2,2 раза</w:t>
            </w:r>
          </w:p>
        </w:tc>
      </w:tr>
    </w:tbl>
    <w:p w:rsidR="003618A3" w:rsidRDefault="001268F5">
      <w:pPr>
        <w:pStyle w:val="1"/>
        <w:spacing w:after="0" w:line="227" w:lineRule="exact"/>
        <w:ind w:firstLine="0"/>
        <w:rPr>
          <w:rFonts w:ascii="Times New Roman" w:hAnsi="Times New Roman"/>
        </w:rPr>
      </w:pPr>
      <w:r>
        <w:rPr>
          <w:rFonts w:ascii="Times New Roman" w:eastAsia="Times New Roman" w:hAnsi="Times New Roman" w:cs="Times New Roman"/>
          <w:sz w:val="24"/>
          <w:szCs w:val="24"/>
        </w:rPr>
        <w:t>___________________</w:t>
      </w:r>
    </w:p>
    <w:p w:rsidR="003618A3" w:rsidRDefault="001268F5">
      <w:pPr>
        <w:pStyle w:val="1"/>
        <w:spacing w:after="0" w:line="240" w:lineRule="auto"/>
        <w:ind w:firstLine="0"/>
        <w:rPr>
          <w:rFonts w:ascii="Times New Roman" w:hAnsi="Times New Roman"/>
        </w:rPr>
      </w:pPr>
      <w:r>
        <w:rPr>
          <w:rFonts w:ascii="Times New Roman" w:eastAsia="Times New Roman" w:hAnsi="Times New Roman" w:cs="Times New Roman"/>
          <w:sz w:val="24"/>
        </w:rPr>
        <w:t xml:space="preserve">к - </w:t>
      </w:r>
      <w:r>
        <w:rPr>
          <w:rFonts w:ascii="Times New Roman" w:eastAsia="Times New Roman" w:hAnsi="Times New Roman" w:cs="Times New Roman"/>
          <w:sz w:val="24"/>
        </w:rPr>
        <w:t>конфиденциальность первичных статистических данных, полученных от организаций, в соответствии с Федеральным законом от 29.11.2007 № 282-ФЗ (ст.4, п.5; ст. 9. П.1)</w:t>
      </w:r>
    </w:p>
    <w:p w:rsidR="003618A3" w:rsidRDefault="003618A3">
      <w:pPr>
        <w:pStyle w:val="1"/>
        <w:spacing w:after="0" w:line="240" w:lineRule="auto"/>
        <w:ind w:firstLine="0"/>
        <w:rPr>
          <w:rFonts w:ascii="Times New Roman" w:eastAsia="Times New Roman" w:hAnsi="Times New Roman" w:cs="Times New Roman"/>
          <w:sz w:val="24"/>
        </w:rPr>
      </w:pPr>
    </w:p>
    <w:p w:rsidR="003618A3" w:rsidRDefault="001268F5">
      <w:pPr>
        <w:pStyle w:val="1"/>
        <w:widowControl w:val="0"/>
        <w:spacing w:after="0" w:line="240" w:lineRule="auto"/>
        <w:ind w:firstLine="0"/>
        <w:rPr>
          <w:rFonts w:ascii="Times New Roman" w:hAnsi="Times New Roman"/>
        </w:rPr>
      </w:pPr>
      <w:r>
        <w:rPr>
          <w:rFonts w:ascii="Times New Roman" w:eastAsia="Lucida Sans Unicode" w:hAnsi="Times New Roman" w:cs="Times New Roman"/>
        </w:rPr>
        <w:tab/>
        <w:t>Дебиторская задолженность сложилась в сумме 1799,8 млн. рублей, пять предприятий имеют прос</w:t>
      </w:r>
      <w:r>
        <w:rPr>
          <w:rFonts w:ascii="Times New Roman" w:eastAsia="Lucida Sans Unicode" w:hAnsi="Times New Roman" w:cs="Times New Roman"/>
        </w:rPr>
        <w:t xml:space="preserve">роченную дебиторскую задолженность в размере 13,2 млн. рублей. </w:t>
      </w:r>
    </w:p>
    <w:p w:rsidR="003618A3" w:rsidRDefault="001268F5">
      <w:pPr>
        <w:pStyle w:val="1"/>
        <w:spacing w:after="0" w:line="240" w:lineRule="auto"/>
        <w:ind w:firstLine="0"/>
        <w:rPr>
          <w:rFonts w:ascii="Times New Roman" w:hAnsi="Times New Roman"/>
        </w:rPr>
      </w:pPr>
      <w:r>
        <w:rPr>
          <w:rFonts w:ascii="Times New Roman" w:eastAsia="Lucida Sans Unicode" w:hAnsi="Times New Roman" w:cs="Times New Roman"/>
        </w:rPr>
        <w:tab/>
        <w:t>Кредиторская задолженность составляет 2368,8 млн. рублей, в том числе по платежам в бюджет 260,0 млн. рублей или 11,0% общего объема кредиторской задолженности. Доля просроченной кредиторской</w:t>
      </w:r>
      <w:r>
        <w:rPr>
          <w:rFonts w:ascii="Times New Roman" w:eastAsia="Lucida Sans Unicode" w:hAnsi="Times New Roman" w:cs="Times New Roman"/>
        </w:rPr>
        <w:t xml:space="preserve">  задолженность 0,1% в общем объеме кредиторской задолженности.</w:t>
      </w:r>
    </w:p>
    <w:p w:rsidR="003618A3" w:rsidRDefault="003618A3">
      <w:pPr>
        <w:pStyle w:val="1"/>
        <w:spacing w:after="0" w:line="240" w:lineRule="auto"/>
        <w:ind w:firstLine="0"/>
        <w:rPr>
          <w:rFonts w:ascii="Times New Roman" w:hAnsi="Times New Roman" w:cs="Times New Roman"/>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4.1.3. Бюджет</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В бюджет Петровского городского округа Ставропольского края (далее - бюджет округа) в 2021 году поступило 2764,5 млн. рублей, в результате доходная часть бюджета округа исполне</w:t>
      </w:r>
      <w:r>
        <w:rPr>
          <w:rFonts w:ascii="Times New Roman" w:hAnsi="Times New Roman" w:cs="Times New Roman"/>
        </w:rPr>
        <w:t>на на 101,9% к годовым плановым назначениям. Налоговые и неналоговые доходы бюджета округа составили 629,4 млн. рублей или 22,8% в общем объеме поступивших доходов, безвозмездные поступления занимают 77,2% и составляют 2135,1 млн. рублей (в 2020 году – 184</w:t>
      </w:r>
      <w:r>
        <w:rPr>
          <w:rFonts w:ascii="Times New Roman" w:hAnsi="Times New Roman" w:cs="Times New Roman"/>
        </w:rPr>
        <w:t xml:space="preserve">3,5 млн. рублей). </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 xml:space="preserve">В отчетном году плановые задания по налоговым и неналоговым доходам бюджета округа выполнены на 111,5%, сверх плана поступило 64,7 млн. рублей. Доля налоговых доходов в общем объеме налоговых и неналоговых доходов за 2021 год составила </w:t>
      </w:r>
      <w:r>
        <w:rPr>
          <w:rFonts w:ascii="Times New Roman" w:hAnsi="Times New Roman" w:cs="Times New Roman"/>
        </w:rPr>
        <w:t xml:space="preserve">75,8% (в 2020 году – 83,3%). Ключевой источник доходов - налог на доходы физических лиц, занимающий в структуре налоговых и неналоговых доходов 48,2%. Поступление налога в доходную часть бюджета округа составило 303,7 млн. рублей. Местные налоги (налог на </w:t>
      </w:r>
      <w:r>
        <w:rPr>
          <w:rFonts w:ascii="Times New Roman" w:hAnsi="Times New Roman" w:cs="Times New Roman"/>
        </w:rPr>
        <w:t xml:space="preserve">имущество физических лиц, земельный налог) поступили в сумме 128,7 млн. рублей, что составляет 20,4% в структуре налоговых и неналоговых доходов. </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Первоначальный план по расходам бюджета округа на 2021 год утвержден в сумме 2332,3 млн. рублей. В течение о</w:t>
      </w:r>
      <w:r>
        <w:rPr>
          <w:rFonts w:ascii="Times New Roman" w:hAnsi="Times New Roman" w:cs="Times New Roman"/>
        </w:rPr>
        <w:t>тчетного года в решение Совета депутатов Петровского городского округа Ставропольского края о бюджете округа на 2021 год и плановый период 2022 и 2023 годов вносились изменения, в результате уточненные плановые назначения по расходам бюджета округа на 2021</w:t>
      </w:r>
      <w:r>
        <w:rPr>
          <w:rFonts w:ascii="Times New Roman" w:hAnsi="Times New Roman" w:cs="Times New Roman"/>
        </w:rPr>
        <w:t xml:space="preserve"> год были увеличены на 537,3 млн. рублей или на 23,0%. Исполнение расходной части за отчетный год сложилось в сумме 2535,7 млн. рублей или 88,4% к уточненным плановым назначениям. </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Первоначальный дефицит бюджета округа на 2021 год был утвержден в сумме 13</w:t>
      </w:r>
      <w:r>
        <w:rPr>
          <w:rFonts w:ascii="Times New Roman" w:hAnsi="Times New Roman" w:cs="Times New Roman"/>
        </w:rPr>
        <w:t xml:space="preserve">,6 млн. рублей, уточненный решением Совета депутатов Петровского городского округа Ставропольского края от 16 декабря 2021 </w:t>
      </w:r>
      <w:r>
        <w:rPr>
          <w:rFonts w:ascii="Times New Roman" w:hAnsi="Times New Roman" w:cs="Times New Roman"/>
        </w:rPr>
        <w:lastRenderedPageBreak/>
        <w:t>года № 140, дефицит составил 154,3 млн. рублей. По факту исполнения бюджета округа за 2021 год сложился профицит в сумме 228,9 млн. р</w:t>
      </w:r>
      <w:r>
        <w:rPr>
          <w:rFonts w:ascii="Times New Roman" w:hAnsi="Times New Roman" w:cs="Times New Roman"/>
        </w:rPr>
        <w:t>ублей.</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В экономической структуре расходов бюджета округа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(1068,9 млн. рублей или 42,2%), на соц</w:t>
      </w:r>
      <w:r>
        <w:rPr>
          <w:rFonts w:ascii="Times New Roman" w:hAnsi="Times New Roman" w:cs="Times New Roman"/>
        </w:rPr>
        <w:t>иальное обеспечение населения (702,2 млн. рублей или 27,7%), капитальные вложения в основные фонды и капитальный ремонт (152,2 млн. рублей или 6,0%), на оплату коммунальных услуг (90,7 млн. рублей или 3,6%).</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Бюджет округа на 2021 год и плановый период 202</w:t>
      </w:r>
      <w:r>
        <w:rPr>
          <w:rFonts w:ascii="Times New Roman" w:hAnsi="Times New Roman" w:cs="Times New Roman"/>
        </w:rPr>
        <w:t>2 и 2023 годов был принят на основе 14 муниципальных программ Петровского городского округа Ставропольского края (далее – программы), охватывающих основные сферы (направления) деятельности органов местного самоуправления и подведомственных учреждений. Расх</w:t>
      </w:r>
      <w:r>
        <w:rPr>
          <w:rFonts w:ascii="Times New Roman" w:hAnsi="Times New Roman" w:cs="Times New Roman"/>
        </w:rPr>
        <w:t>оды в рамках муниципальных программ в 2021 году охватывали 97,4% от общего объема расходов бюджета округа.</w:t>
      </w:r>
    </w:p>
    <w:p w:rsidR="003618A3" w:rsidRDefault="003618A3">
      <w:pPr>
        <w:pStyle w:val="1"/>
        <w:spacing w:after="0" w:line="240" w:lineRule="auto"/>
        <w:ind w:firstLine="0"/>
        <w:jc w:val="center"/>
        <w:rPr>
          <w:rFonts w:ascii="Times New Roman" w:hAnsi="Times New Roman" w:cs="Times New Roman"/>
          <w:b/>
          <w:bCs/>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4.1.4. Инвестиции</w:t>
      </w:r>
    </w:p>
    <w:p w:rsidR="003618A3" w:rsidRDefault="001268F5">
      <w:pPr>
        <w:pStyle w:val="1"/>
        <w:shd w:val="clear" w:color="auto" w:fill="FFFFFF"/>
        <w:spacing w:after="0" w:line="240" w:lineRule="auto"/>
        <w:ind w:firstLine="0"/>
        <w:rPr>
          <w:rFonts w:ascii="Times New Roman" w:hAnsi="Times New Roman"/>
        </w:rPr>
      </w:pPr>
      <w:r>
        <w:rPr>
          <w:rFonts w:ascii="Times New Roman" w:eastAsia="Times New Roman" w:hAnsi="Times New Roman" w:cs="Times New Roman"/>
          <w:szCs w:val="22"/>
        </w:rPr>
        <w:tab/>
        <w:t>В 2021 году хозяйствующими субъектами всех форм на развитие экономики округа (без учета бюджетных</w:t>
      </w:r>
      <w:r w:rsidR="00D3422B">
        <w:rPr>
          <w:rFonts w:ascii="Times New Roman" w:eastAsia="Times New Roman" w:hAnsi="Times New Roman" w:cs="Times New Roman"/>
          <w:szCs w:val="22"/>
        </w:rPr>
        <w:t xml:space="preserve"> средств) направлено 4976,7 млн</w:t>
      </w:r>
      <w:r>
        <w:rPr>
          <w:rFonts w:ascii="Times New Roman" w:eastAsia="Times New Roman" w:hAnsi="Times New Roman" w:cs="Times New Roman"/>
          <w:szCs w:val="22"/>
        </w:rPr>
        <w:t>. рублей, на долю сельского хозяйства и промышленности приходится около 80,0% общего объема инвестиций. Мониторингом охвачено более 1140 хозяйствующих субъектов, ведущих инвестиционную деятельность. В 2021 году в округе шла реализация 17 инвестиционных про</w:t>
      </w:r>
      <w:r>
        <w:rPr>
          <w:rFonts w:ascii="Times New Roman" w:eastAsia="Times New Roman" w:hAnsi="Times New Roman" w:cs="Times New Roman"/>
          <w:szCs w:val="22"/>
        </w:rPr>
        <w:t>ектов, наиболее крупные из них включены в реестр инвестиционных проектов Ставропольского края:</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1. «Строительство малой гидроэлектростанции на Просянском сбросе из БСК IV в реку Калаус в с.Просянка», инициатор - ООО «ЭнергоМин - Юг», место реализации с. Про</w:t>
      </w:r>
      <w:r>
        <w:rPr>
          <w:rFonts w:ascii="Times New Roman" w:eastAsia="Times New Roman" w:hAnsi="Times New Roman" w:cs="Times New Roman"/>
          <w:szCs w:val="22"/>
        </w:rPr>
        <w:t>сянка;</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2. «Добыча песчаников на участке №2 «Северный» месторождения «СВИНАЯ БАЛКА», инициатор - ООО «Континент», место реализации с. Донская Балка;</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3. «Приобретение асфальтосмесительной установки SANYSLB1500D», инициатор - ООО «ДПМК», место реализации г. С</w:t>
      </w:r>
      <w:r>
        <w:rPr>
          <w:rFonts w:ascii="Times New Roman" w:eastAsia="Times New Roman" w:hAnsi="Times New Roman" w:cs="Times New Roman"/>
          <w:szCs w:val="22"/>
        </w:rPr>
        <w:t>ветлоград;</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4.«Строительство производственного объекта, приобретение техники и оборудования, предназначенного для переработки молока», инициатор –МСПК «Победа</w:t>
      </w:r>
      <w:r>
        <w:rPr>
          <w:rFonts w:ascii="Times New Roman" w:eastAsia="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szCs w:val="22"/>
        </w:rPr>
        <w:t>место реализации г. Светлоград;</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 xml:space="preserve">5. «Реконструкция и модернизация существующих молочно-товарных </w:t>
      </w:r>
      <w:r>
        <w:rPr>
          <w:rFonts w:ascii="Times New Roman" w:eastAsia="Times New Roman" w:hAnsi="Times New Roman" w:cs="Times New Roman"/>
          <w:szCs w:val="22"/>
        </w:rPr>
        <w:t>комплексов», инициатор - ООО «Агропромышленная корпорация», место реализации пос. Рогатая Балка;</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6. «Реконструкция и модернизация молочно-товарной фермы», инициатор - ООО «Хлебороб», место реализации с. Мартыновка;</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7. «Строительство ветровых электростанций</w:t>
      </w:r>
      <w:r>
        <w:rPr>
          <w:rFonts w:ascii="Times New Roman" w:eastAsia="Times New Roman" w:hAnsi="Times New Roman" w:cs="Times New Roman"/>
          <w:szCs w:val="22"/>
        </w:rPr>
        <w:t xml:space="preserve"> на территории Ставропольского края», инициатор - ООО «НоваВинд», место реализации с. Константиновское</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lastRenderedPageBreak/>
        <w:t>8. Модернизация производства по переработке винограда и изготовление спиртосодержащей продукции (виноматериалы виноградные, виноматериалы фруктовые (плод</w:t>
      </w:r>
      <w:r>
        <w:rPr>
          <w:rFonts w:ascii="Times New Roman" w:eastAsia="Times New Roman" w:hAnsi="Times New Roman" w:cs="Times New Roman"/>
          <w:szCs w:val="22"/>
        </w:rPr>
        <w:t xml:space="preserve">овые)), инициатор – </w:t>
      </w:r>
      <w:r>
        <w:rPr>
          <w:rFonts w:ascii="Times New Roman" w:eastAsia="Times New Roman" w:hAnsi="Times New Roman" w:cs="Times New Roman"/>
          <w:sz w:val="26"/>
          <w:szCs w:val="26"/>
        </w:rPr>
        <w:t>ООО</w:t>
      </w:r>
      <w:r>
        <w:rPr>
          <w:rFonts w:ascii="Times New Roman" w:hAnsi="Times New Roman" w:cs="Times New Roman"/>
          <w:sz w:val="26"/>
          <w:szCs w:val="26"/>
        </w:rPr>
        <w:t xml:space="preserve"> «Агрофирма «Жемчужина Ставрополья»</w:t>
      </w:r>
      <w:r>
        <w:rPr>
          <w:rFonts w:ascii="Times New Roman" w:eastAsia="Times New Roman" w:hAnsi="Times New Roman" w:cs="Times New Roman"/>
          <w:szCs w:val="22"/>
        </w:rPr>
        <w:t>, место реализации г. Светлоград.</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color w:val="111111"/>
          <w:szCs w:val="22"/>
        </w:rPr>
        <w:t>С начала реализации проектов освоено 3402,2 млн. рублей, в том числе в 2021 году освоено 2879,4</w:t>
      </w:r>
      <w:r>
        <w:rPr>
          <w:rFonts w:ascii="Times New Roman" w:eastAsia="Times New Roman" w:hAnsi="Times New Roman" w:cs="Times New Roman"/>
          <w:szCs w:val="22"/>
        </w:rPr>
        <w:t xml:space="preserve"> млн. рублей и с</w:t>
      </w:r>
      <w:r>
        <w:rPr>
          <w:rFonts w:ascii="Times New Roman" w:eastAsia="Times New Roman" w:hAnsi="Times New Roman" w:cs="Times New Roman"/>
          <w:color w:val="111111"/>
          <w:szCs w:val="22"/>
        </w:rPr>
        <w:t>оздано 206 н</w:t>
      </w:r>
      <w:r>
        <w:rPr>
          <w:rFonts w:ascii="Times New Roman" w:eastAsia="Times New Roman" w:hAnsi="Times New Roman" w:cs="Times New Roman"/>
          <w:szCs w:val="22"/>
        </w:rPr>
        <w:t>овых рабочих мест.</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 xml:space="preserve">В 2021 году ООО </w:t>
      </w:r>
      <w:r>
        <w:rPr>
          <w:rFonts w:ascii="Times New Roman" w:eastAsia="Times New Roman" w:hAnsi="Times New Roman" w:cs="Times New Roman"/>
        </w:rPr>
        <w:t>«НоваВ</w:t>
      </w:r>
      <w:r>
        <w:rPr>
          <w:rFonts w:ascii="Times New Roman" w:eastAsia="Times New Roman" w:hAnsi="Times New Roman" w:cs="Times New Roman"/>
        </w:rPr>
        <w:t>инд», ООО</w:t>
      </w:r>
      <w:r>
        <w:rPr>
          <w:rFonts w:ascii="Times New Roman" w:eastAsia="Lucida Sans Unicode" w:hAnsi="Times New Roman" w:cs="Times New Roman"/>
          <w:color w:val="000000"/>
        </w:rPr>
        <w:t xml:space="preserve"> «Светлоградский маслоэкстракционный завод»,</w:t>
      </w:r>
      <w:r>
        <w:rPr>
          <w:rFonts w:ascii="Times New Roman" w:eastAsia="Times New Roman" w:hAnsi="Times New Roman" w:cs="Times New Roman"/>
        </w:rPr>
        <w:t xml:space="preserve"> ООО</w:t>
      </w:r>
      <w:r>
        <w:rPr>
          <w:rFonts w:ascii="Times New Roman" w:hAnsi="Times New Roman" w:cs="Times New Roman"/>
        </w:rPr>
        <w:t xml:space="preserve"> «Агрофирма «Жемчужина Ставрополья»</w:t>
      </w:r>
      <w:r>
        <w:rPr>
          <w:rFonts w:ascii="Times New Roman" w:eastAsia="Times New Roman" w:hAnsi="Times New Roman" w:cs="Times New Roman"/>
          <w:szCs w:val="22"/>
        </w:rPr>
        <w:t xml:space="preserve"> оказана информационная поддержка по вопросам землеустройства, в решении проблем подключения к инженерной инфраструктуре.</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На 2022 год запланировано начало реализаци</w:t>
      </w:r>
      <w:r>
        <w:rPr>
          <w:rFonts w:ascii="Times New Roman" w:eastAsia="Times New Roman" w:hAnsi="Times New Roman" w:cs="Times New Roman"/>
          <w:szCs w:val="22"/>
        </w:rPr>
        <w:t>и проекта «Строительство АЗС на территории г. Светлограда», инициатор проекта - ООО «Лукойл-Югнефтепродукт», объем инвестиций по проекту - 100,0 млн. рублей. Проект находится на предынвестиционной стадии. Администрацией округа инвестору для строительства А</w:t>
      </w:r>
      <w:r>
        <w:rPr>
          <w:rFonts w:ascii="Times New Roman" w:eastAsia="Times New Roman" w:hAnsi="Times New Roman" w:cs="Times New Roman"/>
          <w:szCs w:val="22"/>
        </w:rPr>
        <w:t xml:space="preserve">ЗС предложен земельный участок, согласована схема предполагаемого размещения автозаправочного комплекса на участке. </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szCs w:val="22"/>
        </w:rPr>
        <w:t xml:space="preserve">В 2022 году будет продолжена реализация 14 инвестиционных проектов.Хозяйствующими субъектами в 2022 году планируется направить на развитие </w:t>
      </w:r>
      <w:r>
        <w:rPr>
          <w:rFonts w:ascii="Times New Roman" w:eastAsia="Times New Roman" w:hAnsi="Times New Roman" w:cs="Times New Roman"/>
          <w:szCs w:val="22"/>
        </w:rPr>
        <w:t>производства и реализацию проектов 7387,01 млн. рублей.</w:t>
      </w:r>
    </w:p>
    <w:p w:rsidR="003618A3" w:rsidRDefault="003618A3">
      <w:pPr>
        <w:pStyle w:val="1"/>
        <w:spacing w:after="0" w:line="240" w:lineRule="auto"/>
        <w:ind w:firstLine="709"/>
        <w:rPr>
          <w:rFonts w:ascii="Times New Roman" w:eastAsia="Times New Roman" w:hAnsi="Times New Roman" w:cs="Times New Roman"/>
          <w:szCs w:val="22"/>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4.1.5. Реализация государственных программ Российской Федерации, Ставропольского края и муниципальных программ </w:t>
      </w:r>
    </w:p>
    <w:p w:rsidR="003618A3" w:rsidRDefault="003618A3">
      <w:pPr>
        <w:pStyle w:val="1"/>
        <w:spacing w:after="0" w:line="240" w:lineRule="auto"/>
        <w:ind w:firstLine="0"/>
        <w:jc w:val="center"/>
        <w:rPr>
          <w:rFonts w:ascii="Times New Roman" w:hAnsi="Times New Roman" w:cs="Times New Roman"/>
          <w:bCs/>
        </w:rPr>
      </w:pPr>
    </w:p>
    <w:p w:rsidR="003618A3" w:rsidRDefault="001268F5">
      <w:pPr>
        <w:pStyle w:val="1"/>
        <w:shd w:val="clear" w:color="auto" w:fill="FFFFFF"/>
        <w:spacing w:after="0" w:line="240" w:lineRule="auto"/>
        <w:ind w:firstLine="0"/>
        <w:jc w:val="center"/>
        <w:rPr>
          <w:rFonts w:ascii="Times New Roman" w:hAnsi="Times New Roman"/>
        </w:rPr>
      </w:pPr>
      <w:r>
        <w:rPr>
          <w:rFonts w:ascii="Times New Roman" w:hAnsi="Times New Roman" w:cs="Times New Roman"/>
          <w:b/>
          <w:bCs/>
        </w:rPr>
        <w:t>Государственные программы Российской Федерации</w:t>
      </w:r>
    </w:p>
    <w:p w:rsidR="003618A3" w:rsidRDefault="001268F5">
      <w:pPr>
        <w:pStyle w:val="1"/>
        <w:spacing w:after="0" w:line="240" w:lineRule="auto"/>
        <w:ind w:firstLine="709"/>
        <w:rPr>
          <w:rFonts w:ascii="Times New Roman" w:hAnsi="Times New Roman"/>
        </w:rPr>
      </w:pPr>
      <w:r>
        <w:rPr>
          <w:rFonts w:ascii="Times New Roman" w:hAnsi="Times New Roman" w:cs="Times New Roman"/>
          <w:bCs/>
          <w:i/>
        </w:rPr>
        <w:t>1. Государственная программа развития с</w:t>
      </w:r>
      <w:r>
        <w:rPr>
          <w:rFonts w:ascii="Times New Roman" w:hAnsi="Times New Roman" w:cs="Times New Roman"/>
          <w:bCs/>
          <w:i/>
        </w:rPr>
        <w:t>ельского хозяйства и регулирования рынков сельскохозяйственной продукции, сырья и продовольствия (утверждена п</w:t>
      </w:r>
      <w:r>
        <w:rPr>
          <w:rFonts w:ascii="Times New Roman" w:hAnsi="Times New Roman" w:cs="Times New Roman"/>
          <w:i/>
        </w:rPr>
        <w:t>остановлением Правительства Российской Федерации от 14.07.2012 № 717 (в редакци</w:t>
      </w:r>
      <w:r>
        <w:rPr>
          <w:rFonts w:ascii="Times New Roman" w:hAnsi="Times New Roman" w:cs="Times New Roman"/>
          <w:i/>
        </w:rPr>
        <w:t>и от 24.12.2021 № 2451).</w:t>
      </w:r>
    </w:p>
    <w:p w:rsidR="003618A3" w:rsidRDefault="001268F5">
      <w:pPr>
        <w:pStyle w:val="1"/>
        <w:shd w:val="clear" w:color="auto" w:fill="FFFFFF"/>
        <w:spacing w:after="0" w:line="240" w:lineRule="auto"/>
        <w:ind w:firstLine="709"/>
        <w:rPr>
          <w:rFonts w:ascii="Times New Roman" w:hAnsi="Times New Roman"/>
        </w:rPr>
      </w:pPr>
      <w:r>
        <w:rPr>
          <w:rFonts w:ascii="Times New Roman" w:hAnsi="Times New Roman" w:cs="Times New Roman"/>
        </w:rPr>
        <w:t xml:space="preserve">Развитие агропромышленного комплекса </w:t>
      </w:r>
      <w:r>
        <w:rPr>
          <w:rFonts w:ascii="Times New Roman" w:hAnsi="Times New Roman" w:cs="Times New Roman"/>
        </w:rPr>
        <w:t>округа с 2019 года осуществляется в рамках реализации Соглашения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w:t>
      </w:r>
      <w:r>
        <w:rPr>
          <w:rFonts w:ascii="Times New Roman" w:hAnsi="Times New Roman" w:cs="Times New Roman"/>
        </w:rPr>
        <w:t>ительства Российской Федерации от 14 июля 2012 г. № 717 (далее – Государственная программа)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w:t>
      </w:r>
      <w:r>
        <w:rPr>
          <w:rFonts w:ascii="Times New Roman" w:hAnsi="Times New Roman" w:cs="Times New Roman"/>
        </w:rPr>
        <w:t xml:space="preserve">. № 620-п (далее - Соглашение), заключенного между министерством сельского хозяйства Ставропольского края и органами местного самоуправления Петровского городского округа Ставропольского края. Данным документом предусматривается прогноз развития сельского </w:t>
      </w:r>
      <w:r>
        <w:rPr>
          <w:rFonts w:ascii="Times New Roman" w:hAnsi="Times New Roman" w:cs="Times New Roman"/>
        </w:rPr>
        <w:t>хозяйства Петровского городского округа, а также определены целевые индикаторы реализации мероприятий Соглашения.</w:t>
      </w:r>
    </w:p>
    <w:p w:rsidR="003618A3" w:rsidRDefault="001268F5">
      <w:pPr>
        <w:pStyle w:val="1"/>
        <w:spacing w:after="0" w:line="240" w:lineRule="auto"/>
        <w:ind w:firstLine="709"/>
        <w:rPr>
          <w:rFonts w:ascii="Times New Roman" w:hAnsi="Times New Roman"/>
        </w:rPr>
      </w:pPr>
      <w:r>
        <w:rPr>
          <w:rFonts w:ascii="Times New Roman" w:hAnsi="Times New Roman" w:cs="Times New Roman"/>
        </w:rPr>
        <w:lastRenderedPageBreak/>
        <w:t>Общий объем финансовой поддержки сельскохозяйственных товаропроизводителей, оказанной в рамках Государственной программы, в 2021 году составил</w:t>
      </w:r>
      <w:r>
        <w:rPr>
          <w:rFonts w:ascii="Times New Roman" w:hAnsi="Times New Roman" w:cs="Times New Roman"/>
        </w:rPr>
        <w:t xml:space="preserve"> 128807,9 млн.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По данным отчетов сельскохозяйственных товаропроизводителей за 9 месяцев 2021 года прибыль от всей хозяйственной деятельности (до налогообложения) составила 1474323 тыс. рублей. Уровень рентабельности всей хозяйственной деятельности </w:t>
      </w:r>
      <w:r>
        <w:rPr>
          <w:rFonts w:ascii="Times New Roman" w:hAnsi="Times New Roman" w:cs="Times New Roman"/>
        </w:rPr>
        <w:t xml:space="preserve">до налогообложения составил 59%. </w:t>
      </w:r>
    </w:p>
    <w:p w:rsidR="003618A3" w:rsidRDefault="001268F5">
      <w:pPr>
        <w:ind w:firstLine="709"/>
        <w:jc w:val="both"/>
        <w:rPr>
          <w:rFonts w:ascii="Times New Roman" w:hAnsi="Times New Roman"/>
        </w:rPr>
      </w:pPr>
      <w:r>
        <w:rPr>
          <w:rFonts w:ascii="Times New Roman" w:hAnsi="Times New Roman" w:cs="Times New Roman"/>
          <w:sz w:val="28"/>
          <w:szCs w:val="28"/>
        </w:rPr>
        <w:t xml:space="preserve">Среднемесячная заработная плата в сельском хозяйстве по итогам 9 месяцев 2021 по данным анализа производственно-финансовой деятельности сельскохозяйственных предприятий составила 39093 рублей, что выше целевого индикатора </w:t>
      </w:r>
      <w:r>
        <w:rPr>
          <w:rFonts w:ascii="Times New Roman" w:hAnsi="Times New Roman" w:cs="Times New Roman"/>
          <w:sz w:val="28"/>
          <w:szCs w:val="28"/>
        </w:rPr>
        <w:t>на 2%.</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Сельскохозяйственные товаропроизводители продолжают работу по совершенствованию севооборотов и увеличению удельного веса площади, засеваемой элитными семенами зерновых и зернобобовых культур. По итогам отчетного года значение данного показателя сост</w:t>
      </w:r>
      <w:r>
        <w:rPr>
          <w:rFonts w:ascii="Times New Roman" w:hAnsi="Times New Roman" w:cs="Times New Roman"/>
        </w:rPr>
        <w:t>авило 11,3% против     8,5%, определенных Соглашением.</w:t>
      </w:r>
    </w:p>
    <w:p w:rsidR="003618A3" w:rsidRDefault="001268F5">
      <w:pPr>
        <w:pStyle w:val="af6"/>
        <w:ind w:firstLine="709"/>
        <w:jc w:val="both"/>
      </w:pPr>
      <w:r>
        <w:t>В округе взят курс на развитие садоводства и виноградарства. Площадь виноградных насаждений в плодоносящем возрасте на 1,6% выше планового значения и составляет по итогам 2021 года 0,62 тыс. гектаров.</w:t>
      </w:r>
    </w:p>
    <w:p w:rsidR="003618A3" w:rsidRDefault="001268F5">
      <w:pPr>
        <w:pStyle w:val="af6"/>
        <w:ind w:firstLine="709"/>
        <w:jc w:val="both"/>
      </w:pPr>
      <w:r>
        <w:t>Выращивание овощей открытого грунта и картофеля сосредоточено в основном в Л(П)Х граждан и К(Ф)Х. Валовой сбор овощей открытого грунта в хозяйствах всех категорий составил 5,7 тыс. тонн, валовой сбор картофеля — 4,22 тыс. тонн, что существенно превышает це</w:t>
      </w:r>
      <w:r>
        <w:t>левые показатели.</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хозяйствах всех категорий в 2021 году произведено 29,85 тыс. тонн скота и птицы на убой (реализация в живом весе). Производство молока составило 27,11 тыс. тонн, что в 1,7 раз превышает целевой индикатор. Численность молочных коров в се</w:t>
      </w:r>
      <w:r>
        <w:rPr>
          <w:rFonts w:ascii="Times New Roman" w:hAnsi="Times New Roman" w:cs="Times New Roman"/>
        </w:rPr>
        <w:t xml:space="preserve">льскохозяйственных организациях, К(Ф)Х, включая индивидуальных предпринимателей, - 1,4 тыс. голов, что на 9% больше запланированного индикатора. </w:t>
      </w:r>
      <w:r>
        <w:rPr>
          <w:rFonts w:ascii="Times New Roman" w:eastAsia="Times New Roman" w:hAnsi="Times New Roman" w:cs="Times New Roman"/>
          <w:color w:val="000000"/>
          <w:lang w:eastAsia="ru-RU"/>
        </w:rPr>
        <w:t>Поголовье крупного рогатого скота специализированных мясных пород и помесного скота, полученного от скрещивания</w:t>
      </w:r>
      <w:r>
        <w:rPr>
          <w:rFonts w:ascii="Times New Roman" w:eastAsia="Times New Roman" w:hAnsi="Times New Roman" w:cs="Times New Roman"/>
          <w:color w:val="000000"/>
          <w:lang w:eastAsia="ru-RU"/>
        </w:rPr>
        <w:t xml:space="preserve"> со специализированными мясными породами составило 0,53 тыс. голов.</w:t>
      </w:r>
    </w:p>
    <w:p w:rsidR="003618A3" w:rsidRDefault="001268F5">
      <w:pPr>
        <w:pStyle w:val="1"/>
        <w:spacing w:after="0" w:line="240" w:lineRule="auto"/>
        <w:ind w:firstLine="709"/>
        <w:rPr>
          <w:rFonts w:ascii="Times New Roman" w:hAnsi="Times New Roman"/>
        </w:rPr>
      </w:pPr>
      <w:r>
        <w:rPr>
          <w:rFonts w:ascii="Times New Roman" w:hAnsi="Times New Roman" w:cs="Times New Roman"/>
          <w:i/>
          <w:iCs/>
        </w:rPr>
        <w:t>2. Государственная программа Российской Федерации «Комплексное развитие сельских территорий» (утверждена постановлением Правительства Российской Федерации от 31.05.2019 № 696).</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министерс</w:t>
      </w:r>
      <w:r>
        <w:rPr>
          <w:rFonts w:ascii="Times New Roman" w:hAnsi="Times New Roman" w:cs="Times New Roman"/>
        </w:rPr>
        <w:t xml:space="preserve">тво сельского хозяйства Ставропольского края в ноябре 2021 года направлена заявочная документация по </w:t>
      </w:r>
      <w:bookmarkStart w:id="1" w:name="_Hlk65243536"/>
      <w:r>
        <w:rPr>
          <w:rFonts w:ascii="Times New Roman" w:hAnsi="Times New Roman" w:cs="Times New Roman"/>
        </w:rPr>
        <w:t>проектам</w:t>
      </w:r>
      <w:bookmarkEnd w:id="1"/>
      <w:r>
        <w:rPr>
          <w:rFonts w:ascii="Times New Roman" w:eastAsia="Times New Roman" w:hAnsi="Times New Roman" w:cs="Times New Roman"/>
        </w:rPr>
        <w:t xml:space="preserve"> «Комплексное развитие поселка Рогатая Балка и поселка Горный Петровского городского округа Ставропольского края», «Комплексное развитие села Шанга</w:t>
      </w:r>
      <w:r>
        <w:rPr>
          <w:rFonts w:ascii="Times New Roman" w:eastAsia="Times New Roman" w:hAnsi="Times New Roman" w:cs="Times New Roman"/>
        </w:rPr>
        <w:t xml:space="preserve">ла Петровского городского округа Ставропольского края» </w:t>
      </w:r>
      <w:r>
        <w:rPr>
          <w:rFonts w:ascii="Times New Roman" w:hAnsi="Times New Roman" w:cs="Times New Roman"/>
        </w:rPr>
        <w:t xml:space="preserve">для участия в конкурсном отборе на 2023 год. </w:t>
      </w:r>
      <w:r>
        <w:rPr>
          <w:rFonts w:ascii="Times New Roman" w:eastAsia="Times New Roman" w:hAnsi="Times New Roman" w:cs="Times New Roman"/>
        </w:rPr>
        <w:t>По данным проектам сформирована и направлена в Министерство сельского хозяйства Российской Федерации заявочная документация в электронном сервисе автоматизи</w:t>
      </w:r>
      <w:r>
        <w:rPr>
          <w:rFonts w:ascii="Times New Roman" w:eastAsia="Times New Roman" w:hAnsi="Times New Roman" w:cs="Times New Roman"/>
        </w:rPr>
        <w:t xml:space="preserve">рованной </w:t>
      </w:r>
      <w:r>
        <w:rPr>
          <w:rFonts w:ascii="Times New Roman" w:eastAsia="Times New Roman" w:hAnsi="Times New Roman" w:cs="Times New Roman"/>
        </w:rPr>
        <w:lastRenderedPageBreak/>
        <w:t>системы цифровых сервисов АПК Министерства сельского хозяйства Российской Федерации (подсистема «Проекты СОСТ»).</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Участникам государственной программы «Комплексное развитие сельских территорий» - 2 семьям в количестве 9 человек была предоставлена с</w:t>
      </w:r>
      <w:r>
        <w:rPr>
          <w:rFonts w:ascii="Times New Roman" w:eastAsia="Times New Roman" w:hAnsi="Times New Roman" w:cs="Times New Roman"/>
        </w:rPr>
        <w:t>оциальная выплата на строительство (приобретение) жилья гражданам, проживающим на сельских территориях Ставропольского края за счет средств бюджета Ставропольского края (далее – краевой бюджет) в размере 1219,21 тыс.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i/>
          <w:color w:val="111111"/>
        </w:rPr>
        <w:t>3. Федеральная целевая программ</w:t>
      </w:r>
      <w:r>
        <w:rPr>
          <w:rFonts w:ascii="Times New Roman" w:hAnsi="Times New Roman" w:cs="Times New Roman"/>
          <w:i/>
          <w:color w:val="111111"/>
        </w:rPr>
        <w:t>а «Развитие водохозяйственного комплекса Российской Федерации в 2012-2020 годы»</w:t>
      </w:r>
      <w:bookmarkStart w:id="2" w:name="_Hlk2064523"/>
      <w:bookmarkEnd w:id="2"/>
      <w:r>
        <w:rPr>
          <w:rFonts w:ascii="Times New Roman" w:hAnsi="Times New Roman" w:cs="Times New Roman"/>
          <w:color w:val="111111"/>
        </w:rPr>
        <w:t>(</w:t>
      </w:r>
      <w:r>
        <w:rPr>
          <w:rFonts w:ascii="Times New Roman" w:hAnsi="Times New Roman" w:cs="Times New Roman"/>
          <w:i/>
          <w:iCs/>
          <w:color w:val="111111"/>
        </w:rPr>
        <w:t>утверждена постановлением Правительства Российской Федерации от 19.04.2012 № 350-п).</w:t>
      </w:r>
    </w:p>
    <w:p w:rsidR="003618A3" w:rsidRDefault="001268F5">
      <w:pPr>
        <w:pStyle w:val="af9"/>
        <w:widowControl w:val="0"/>
        <w:spacing w:after="0" w:line="240" w:lineRule="auto"/>
        <w:ind w:left="0" w:firstLine="0"/>
        <w:contextualSpacing/>
      </w:pPr>
      <w:r>
        <w:rPr>
          <w:bCs/>
          <w:i/>
          <w:iCs/>
          <w:color w:val="111111"/>
          <w:sz w:val="28"/>
          <w:szCs w:val="28"/>
        </w:rPr>
        <w:tab/>
      </w:r>
      <w:r>
        <w:rPr>
          <w:bCs/>
          <w:color w:val="111111"/>
          <w:sz w:val="28"/>
          <w:szCs w:val="28"/>
        </w:rPr>
        <w:t>С 2020 года в округе реализуются мероприятия государственной программы Ставропольского кра</w:t>
      </w:r>
      <w:r>
        <w:rPr>
          <w:bCs/>
          <w:color w:val="111111"/>
          <w:sz w:val="28"/>
          <w:szCs w:val="28"/>
        </w:rPr>
        <w:t>я «Охрана окружающей среды» по объекту «Расчистка русел рек Калаус и Карамык в г. Светлоград Петровского района Ставропольского края». Общая протяженность участка расчистки русел рек Калаус и Карамык в г. Светлограде составляет около 9 километров. Расчистк</w:t>
      </w:r>
      <w:r>
        <w:rPr>
          <w:bCs/>
          <w:color w:val="111111"/>
          <w:sz w:val="28"/>
          <w:szCs w:val="28"/>
        </w:rPr>
        <w:t xml:space="preserve">а участка завершена </w:t>
      </w:r>
      <w:r>
        <w:rPr>
          <w:rFonts w:eastAsia="Calibri"/>
          <w:bCs/>
          <w:color w:val="111111"/>
          <w:sz w:val="28"/>
          <w:szCs w:val="28"/>
        </w:rPr>
        <w:t>30</w:t>
      </w:r>
      <w:r>
        <w:rPr>
          <w:bCs/>
          <w:color w:val="111111"/>
          <w:sz w:val="28"/>
          <w:szCs w:val="28"/>
        </w:rPr>
        <w:t xml:space="preserve"> сентября 2021 года. </w:t>
      </w:r>
    </w:p>
    <w:p w:rsidR="003618A3" w:rsidRDefault="001268F5">
      <w:pPr>
        <w:pStyle w:val="af6"/>
        <w:ind w:firstLine="709"/>
        <w:jc w:val="both"/>
      </w:pPr>
      <w:r>
        <w:rPr>
          <w:i/>
        </w:rPr>
        <w:t>3.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w:t>
      </w:r>
      <w:r>
        <w:rPr>
          <w:i/>
        </w:rPr>
        <w:t xml:space="preserve"> 17.12.2010 г. № 1050).</w:t>
      </w:r>
    </w:p>
    <w:p w:rsidR="003618A3" w:rsidRDefault="001268F5">
      <w:pPr>
        <w:pStyle w:val="af6"/>
        <w:ind w:firstLine="709"/>
        <w:jc w:val="both"/>
      </w:pPr>
      <w:bookmarkStart w:id="3" w:name="_Hlk951006"/>
      <w:r>
        <w:t>В ходе реализации мероприятий программы 1 молодой семье в составе 2 человек, проживающим на территории округа, были предоставлены социальные выплаты для приобретения жилого помещения на территории Ставропольского края</w:t>
      </w:r>
      <w:bookmarkEnd w:id="3"/>
      <w:r>
        <w:t xml:space="preserve"> в общей сумме 296,64 тыс. рублей, в том числе:</w:t>
      </w:r>
    </w:p>
    <w:p w:rsidR="003618A3" w:rsidRDefault="001268F5">
      <w:pPr>
        <w:pStyle w:val="af6"/>
        <w:ind w:firstLine="709"/>
        <w:jc w:val="both"/>
      </w:pPr>
      <w:r>
        <w:t>- средства федерального бюджета – 264,86 тыс. рублей;</w:t>
      </w:r>
    </w:p>
    <w:p w:rsidR="003618A3" w:rsidRDefault="001268F5">
      <w:pPr>
        <w:pStyle w:val="af6"/>
        <w:ind w:firstLine="709"/>
        <w:jc w:val="both"/>
      </w:pPr>
      <w:r>
        <w:t xml:space="preserve">- средства краевого бюджета – 16,95 тыс. рублей; </w:t>
      </w:r>
    </w:p>
    <w:p w:rsidR="003618A3" w:rsidRDefault="001268F5">
      <w:pPr>
        <w:pStyle w:val="af6"/>
        <w:ind w:firstLine="709"/>
        <w:jc w:val="both"/>
      </w:pPr>
      <w:r>
        <w:t>- средства бюджета округа – 14,83 тыс. рублей.</w:t>
      </w:r>
    </w:p>
    <w:p w:rsidR="003618A3" w:rsidRDefault="003618A3">
      <w:pPr>
        <w:pStyle w:val="af6"/>
        <w:jc w:val="both"/>
        <w:rPr>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Государственные программы Ставропольского края </w:t>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Участие</w:t>
      </w:r>
      <w:r>
        <w:rPr>
          <w:rFonts w:ascii="Times New Roman" w:hAnsi="Times New Roman" w:cs="Times New Roman"/>
        </w:rPr>
        <w:t xml:space="preserve"> округа в реализации государственных программ Ставропольского края обеспечивалось в рамках соглашений на предоставление из бюджета Ставропольского края бюджету округа субсидий и иных межбюджетных трансфертов на реализацию государственных программ Ставропол</w:t>
      </w:r>
      <w:r>
        <w:rPr>
          <w:rFonts w:ascii="Times New Roman" w:hAnsi="Times New Roman" w:cs="Times New Roman"/>
        </w:rPr>
        <w:t>ьского края.</w:t>
      </w:r>
    </w:p>
    <w:p w:rsidR="003618A3" w:rsidRDefault="003618A3">
      <w:pPr>
        <w:pStyle w:val="1"/>
        <w:spacing w:after="0" w:line="227" w:lineRule="exact"/>
        <w:ind w:firstLine="0"/>
        <w:rPr>
          <w:rFonts w:ascii="Times New Roman" w:hAnsi="Times New Roman" w:cs="Times New Roman"/>
          <w:b/>
          <w:bCs/>
        </w:rPr>
      </w:pPr>
    </w:p>
    <w:p w:rsidR="003618A3" w:rsidRDefault="001268F5">
      <w:pPr>
        <w:pStyle w:val="1"/>
        <w:spacing w:after="0" w:line="227" w:lineRule="exact"/>
        <w:ind w:firstLine="0"/>
        <w:jc w:val="center"/>
        <w:rPr>
          <w:rFonts w:ascii="Times New Roman" w:hAnsi="Times New Roman"/>
        </w:rPr>
      </w:pPr>
      <w:r>
        <w:rPr>
          <w:rFonts w:ascii="Times New Roman" w:hAnsi="Times New Roman" w:cs="Times New Roman"/>
          <w:sz w:val="24"/>
          <w:szCs w:val="24"/>
        </w:rPr>
        <w:t xml:space="preserve">Участие Петровского городского округа </w:t>
      </w:r>
    </w:p>
    <w:p w:rsidR="003618A3" w:rsidRDefault="001268F5">
      <w:pPr>
        <w:pStyle w:val="1"/>
        <w:spacing w:after="0" w:line="227" w:lineRule="exact"/>
        <w:ind w:firstLine="0"/>
        <w:jc w:val="center"/>
        <w:rPr>
          <w:rFonts w:ascii="Times New Roman" w:hAnsi="Times New Roman"/>
        </w:rPr>
      </w:pPr>
      <w:r>
        <w:rPr>
          <w:rFonts w:ascii="Times New Roman" w:hAnsi="Times New Roman" w:cs="Times New Roman"/>
          <w:sz w:val="24"/>
          <w:szCs w:val="24"/>
        </w:rPr>
        <w:t>в государственных программах Ставропольского края в 2021 году</w:t>
      </w:r>
    </w:p>
    <w:p w:rsidR="003618A3" w:rsidRDefault="001268F5">
      <w:pPr>
        <w:pStyle w:val="1"/>
        <w:spacing w:after="0" w:line="227" w:lineRule="exact"/>
        <w:ind w:firstLine="0"/>
        <w:jc w:val="right"/>
        <w:rPr>
          <w:rFonts w:ascii="Times New Roman" w:hAnsi="Times New Roman"/>
        </w:rPr>
      </w:pPr>
      <w:r>
        <w:rPr>
          <w:rFonts w:ascii="Times New Roman" w:hAnsi="Times New Roman" w:cs="Times New Roman"/>
          <w:sz w:val="24"/>
          <w:szCs w:val="24"/>
        </w:rPr>
        <w:t>тыс. рублей</w:t>
      </w:r>
    </w:p>
    <w:tbl>
      <w:tblPr>
        <w:tblW w:w="9356" w:type="dxa"/>
        <w:tblInd w:w="109" w:type="dxa"/>
        <w:tblLayout w:type="fixed"/>
        <w:tblLook w:val="04A0"/>
      </w:tblPr>
      <w:tblGrid>
        <w:gridCol w:w="5734"/>
        <w:gridCol w:w="1950"/>
        <w:gridCol w:w="1672"/>
      </w:tblGrid>
      <w:tr w:rsidR="003618A3">
        <w:trPr>
          <w:trHeight w:val="754"/>
        </w:trPr>
        <w:tc>
          <w:tcPr>
            <w:tcW w:w="5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государственной программы Ставропольского края</w:t>
            </w:r>
          </w:p>
        </w:tc>
        <w:tc>
          <w:tcPr>
            <w:tcW w:w="1950"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Предусмотрено в бюджете округа</w:t>
            </w:r>
          </w:p>
        </w:tc>
        <w:tc>
          <w:tcPr>
            <w:tcW w:w="1672"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Исполнено</w:t>
            </w:r>
          </w:p>
        </w:tc>
      </w:tr>
      <w:tr w:rsidR="003618A3">
        <w:trPr>
          <w:trHeight w:val="291"/>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«Развитие здравоохранения»</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573,80</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573,80</w:t>
            </w:r>
          </w:p>
        </w:tc>
      </w:tr>
      <w:tr w:rsidR="003618A3">
        <w:trPr>
          <w:trHeight w:val="253"/>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548 353,00</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510 611,55</w:t>
            </w:r>
          </w:p>
        </w:tc>
      </w:tr>
      <w:tr w:rsidR="003618A3">
        <w:trPr>
          <w:trHeight w:val="243"/>
        </w:trPr>
        <w:tc>
          <w:tcPr>
            <w:tcW w:w="5734" w:type="dxa"/>
            <w:tcBorders>
              <w:top w:val="single" w:sz="4" w:space="0" w:color="000000"/>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«Социальная поддержка граждан»</w:t>
            </w:r>
          </w:p>
        </w:tc>
        <w:tc>
          <w:tcPr>
            <w:tcW w:w="1950"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734 587,09</w:t>
            </w:r>
          </w:p>
        </w:tc>
        <w:tc>
          <w:tcPr>
            <w:tcW w:w="1672"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734 290,36</w:t>
            </w:r>
          </w:p>
        </w:tc>
      </w:tr>
      <w:tr w:rsidR="003618A3">
        <w:trPr>
          <w:trHeight w:val="732"/>
        </w:trPr>
        <w:tc>
          <w:tcPr>
            <w:tcW w:w="5734" w:type="dxa"/>
            <w:tcBorders>
              <w:top w:val="single" w:sz="4" w:space="0" w:color="000000"/>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lastRenderedPageBreak/>
              <w:t>«Развитие жилищно-коммунального хозяйства, защита населения и территории от чрезвычайных ситуаций»</w:t>
            </w:r>
          </w:p>
        </w:tc>
        <w:tc>
          <w:tcPr>
            <w:tcW w:w="1950"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342,05</w:t>
            </w:r>
          </w:p>
        </w:tc>
        <w:tc>
          <w:tcPr>
            <w:tcW w:w="1672" w:type="dxa"/>
            <w:tcBorders>
              <w:top w:val="single" w:sz="4" w:space="0" w:color="000000"/>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342,05</w:t>
            </w:r>
          </w:p>
        </w:tc>
      </w:tr>
      <w:tr w:rsidR="003618A3">
        <w:trPr>
          <w:trHeight w:val="268"/>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градостроительства, строительства и архитектуры»</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281,81</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281,81</w:t>
            </w:r>
          </w:p>
        </w:tc>
      </w:tr>
      <w:tr w:rsidR="003618A3">
        <w:trPr>
          <w:trHeight w:val="134"/>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«Сохранение и развитие культуры»</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210 851,72</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54 575,06</w:t>
            </w:r>
          </w:p>
        </w:tc>
      </w:tr>
      <w:tr w:rsidR="003618A3">
        <w:trPr>
          <w:trHeight w:val="151"/>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«Молодежная политика»</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38,73</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38,73</w:t>
            </w:r>
          </w:p>
        </w:tc>
      </w:tr>
      <w:tr w:rsidR="003618A3">
        <w:trPr>
          <w:trHeight w:val="255"/>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«Управление финансами»</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29 302,38</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29 302,38</w:t>
            </w:r>
          </w:p>
        </w:tc>
      </w:tr>
      <w:tr w:rsidR="003618A3">
        <w:trPr>
          <w:trHeight w:val="519"/>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 xml:space="preserve">«Межнациональные отношения, профилактика терроризма и </w:t>
            </w:r>
            <w:r>
              <w:rPr>
                <w:rFonts w:ascii="Times New Roman" w:hAnsi="Times New Roman" w:cs="Times New Roman"/>
                <w:sz w:val="24"/>
                <w:szCs w:val="24"/>
              </w:rPr>
              <w:t>поддержка казачества»</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4 829,27</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4 829,27</w:t>
            </w:r>
          </w:p>
        </w:tc>
      </w:tr>
      <w:tr w:rsidR="003618A3">
        <w:trPr>
          <w:trHeight w:val="306"/>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191 042,23</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101 047,22</w:t>
            </w:r>
          </w:p>
        </w:tc>
      </w:tr>
      <w:tr w:rsidR="003618A3">
        <w:trPr>
          <w:trHeight w:val="268"/>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«Развитие сельского хозяйства»</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5 202,77</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4 727,31</w:t>
            </w:r>
          </w:p>
        </w:tc>
      </w:tr>
      <w:tr w:rsidR="003618A3">
        <w:trPr>
          <w:trHeight w:val="222"/>
        </w:trPr>
        <w:tc>
          <w:tcPr>
            <w:tcW w:w="5734" w:type="dxa"/>
            <w:tcBorders>
              <w:left w:val="single" w:sz="4" w:space="0" w:color="000000"/>
              <w:bottom w:val="single" w:sz="4" w:space="0" w:color="000000"/>
              <w:right w:val="single" w:sz="4" w:space="0" w:color="000000"/>
            </w:tcBorders>
            <w:shd w:val="clear" w:color="auto" w:fill="auto"/>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w:t>
            </w:r>
          </w:p>
        </w:tc>
        <w:tc>
          <w:tcPr>
            <w:tcW w:w="1950"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52 005,07</w:t>
            </w:r>
          </w:p>
        </w:tc>
        <w:tc>
          <w:tcPr>
            <w:tcW w:w="1672" w:type="dxa"/>
            <w:tcBorders>
              <w:bottom w:val="single" w:sz="4" w:space="0" w:color="000000"/>
              <w:right w:val="single" w:sz="4" w:space="0" w:color="000000"/>
            </w:tcBorders>
            <w:shd w:val="clear" w:color="auto" w:fill="auto"/>
            <w:vAlign w:val="center"/>
          </w:tcPr>
          <w:p w:rsidR="003618A3" w:rsidRDefault="001268F5">
            <w:pPr>
              <w:pStyle w:val="1"/>
              <w:widowControl w:val="0"/>
              <w:spacing w:after="0" w:line="227"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52 005,07</w:t>
            </w:r>
          </w:p>
        </w:tc>
      </w:tr>
    </w:tbl>
    <w:p w:rsidR="003618A3" w:rsidRDefault="001268F5">
      <w:pPr>
        <w:pStyle w:val="1"/>
        <w:spacing w:after="0" w:line="227" w:lineRule="exact"/>
        <w:ind w:firstLine="0"/>
        <w:rPr>
          <w:rFonts w:ascii="Times New Roman" w:hAnsi="Times New Roman"/>
        </w:rPr>
      </w:pPr>
      <w:r>
        <w:rPr>
          <w:rFonts w:ascii="Times New Roman" w:hAnsi="Times New Roman" w:cs="Times New Roman"/>
        </w:rPr>
        <w:tab/>
      </w:r>
    </w:p>
    <w:p w:rsidR="003618A3" w:rsidRDefault="001268F5">
      <w:pPr>
        <w:pStyle w:val="1"/>
        <w:spacing w:after="0" w:line="240" w:lineRule="auto"/>
        <w:ind w:firstLine="0"/>
        <w:rPr>
          <w:rFonts w:ascii="Times New Roman" w:hAnsi="Times New Roman"/>
        </w:rPr>
      </w:pPr>
      <w:r>
        <w:rPr>
          <w:rFonts w:ascii="Times New Roman" w:hAnsi="Times New Roman" w:cs="Times New Roman"/>
        </w:rPr>
        <w:tab/>
        <w:t xml:space="preserve">Мероприятия государственных программ </w:t>
      </w:r>
      <w:r>
        <w:rPr>
          <w:rFonts w:ascii="Times New Roman" w:hAnsi="Times New Roman" w:cs="Times New Roman"/>
        </w:rPr>
        <w:t>Ставропольского края выполнялись в ходе реализации муниципальных программ.</w:t>
      </w:r>
    </w:p>
    <w:p w:rsidR="003618A3" w:rsidRDefault="003618A3">
      <w:pPr>
        <w:pStyle w:val="1"/>
        <w:spacing w:after="0" w:line="240" w:lineRule="auto"/>
        <w:ind w:firstLine="0"/>
        <w:rPr>
          <w:rFonts w:ascii="Times New Roman" w:hAnsi="Times New Roman" w:cs="Times New Roman"/>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Муниципальные программы </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Петровского городского округа Ставропольского края </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В округе в соответствии с утвержденным перечнем шла реализация 14 программ. Программы сформированы по </w:t>
      </w:r>
      <w:r>
        <w:rPr>
          <w:rFonts w:ascii="Times New Roman" w:hAnsi="Times New Roman" w:cs="Times New Roman"/>
        </w:rPr>
        <w:t>двум направлениям: новое качество жизни населения (11 программ) и устойчивое развитие и модернизация экономики (3 программы).</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Общий объем финансирования на 2021 год за счет всех источников, предусмотренный программами, составляет 2408,35 млн. рублей. С уче</w:t>
      </w:r>
      <w:r>
        <w:rPr>
          <w:rFonts w:ascii="Times New Roman" w:hAnsi="Times New Roman" w:cs="Times New Roman"/>
        </w:rPr>
        <w:t>том изменений сводной бюджетной росписи по состоянию на 31 декабря 2021 года объем расходов бюджетных средств по программам увеличился до 2802,30 млн. рублей. Уровень освоения бюджетных средств в соответствии с уточненной бюджетной росписью за отчетный пер</w:t>
      </w:r>
      <w:r>
        <w:rPr>
          <w:rFonts w:ascii="Times New Roman" w:hAnsi="Times New Roman" w:cs="Times New Roman"/>
        </w:rPr>
        <w:t>иод составил 2470,28 млн. рублей или 88,15% к уточненной бюджетной росписи.</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Кассовый расход по мероприятиям программ в отчетном периоде за счет бюджетных ассигнований составил:</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более 95,0% по следующим программам:</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«Развитие градостроительства и архитектуры</w:t>
      </w:r>
      <w:r>
        <w:rPr>
          <w:rFonts w:ascii="Times New Roman" w:hAnsi="Times New Roman" w:cs="Times New Roman"/>
        </w:rPr>
        <w:t>» (100,0%);</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«Социальная поддержка граждан» (99,97%). Финансирование программы осуществляется в основном за счет межбюджетных трансфертов из краевого бюджета. На оказание социальной поддержки направлено 710,62 млн. рублей, что составляет 28,77% расходной ча</w:t>
      </w:r>
      <w:r>
        <w:rPr>
          <w:rFonts w:ascii="Times New Roman" w:hAnsi="Times New Roman" w:cs="Times New Roman"/>
        </w:rPr>
        <w:t>сти бюджета округа;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«Развитие сельского хозяйства» (99,62%);</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«Формирование современной городской среды» (98,83%). В ходе реализации программы выполнены работы по благоустройству пешеходных зон по ул. Тургенева и ул. Ленина г. Светлограда. Финансирование </w:t>
      </w:r>
      <w:r>
        <w:rPr>
          <w:rFonts w:ascii="Times New Roman" w:hAnsi="Times New Roman" w:cs="Times New Roman"/>
        </w:rPr>
        <w:t>работ осуществлялось за счет межбюджетных трансфертов из краевого бюджета, общий объем финансирования программы 52,53 млн.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«Социальное развитие» (98,28%). В структуре расходов бюджета на долю программы приходится около 2,17% бюджета округа, что сос</w:t>
      </w:r>
      <w:r>
        <w:rPr>
          <w:rFonts w:ascii="Times New Roman" w:hAnsi="Times New Roman" w:cs="Times New Roman"/>
        </w:rPr>
        <w:t>тавляет 53,51 млн.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lastRenderedPageBreak/>
        <w:t>«Совершенствование организации деятельности органов местного самоуправления» (97,09%);</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«Управление имуществом» (95,56%);</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«Развитие жилищно-коммунального хозяйства» (95,52%).</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Менее 95,0% по следующим программам:</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«Развитие образова</w:t>
      </w:r>
      <w:r>
        <w:rPr>
          <w:rFonts w:ascii="Times New Roman" w:hAnsi="Times New Roman" w:cs="Times New Roman"/>
        </w:rPr>
        <w:t xml:space="preserve">ния» (94,98%). Расходы по данной программе по итогам отчетного года сложились в сумме 975,93 млн. рублей, что составляет 39,51% общего объема расхода бюджета округа; </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«Межнациональные отношения, профилактика правонарушений, терроризма и поддержка казачеств</w:t>
      </w:r>
      <w:r>
        <w:rPr>
          <w:rFonts w:ascii="Times New Roman" w:hAnsi="Times New Roman" w:cs="Times New Roman"/>
        </w:rPr>
        <w:t>а» (94,97%);</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«Управление финансами» (91,46%). Расходы по программе сложились в сумме 48,71 млн.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«Развитие транспортной системы и обеспечение безопасности дорожного движения» (62,81%). Кассовое исполнение составило 162,60 млн. рублей или 6,58%. Не в</w:t>
      </w:r>
      <w:r>
        <w:rPr>
          <w:rFonts w:ascii="Times New Roman" w:hAnsi="Times New Roman" w:cs="Times New Roman"/>
        </w:rPr>
        <w:t xml:space="preserve"> полном объеме использованы средства на ремонт автомобильных дорог общественного пользования местного значения, находящиеся в собственности Петровского городского округа Ставропольского края;</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«Культура Петровского городского округа Ставропольского края» (</w:t>
      </w:r>
      <w:r>
        <w:rPr>
          <w:rFonts w:ascii="Times New Roman" w:hAnsi="Times New Roman" w:cs="Times New Roman"/>
          <w:color w:val="000000"/>
        </w:rPr>
        <w:t>5</w:t>
      </w:r>
      <w:r>
        <w:rPr>
          <w:rFonts w:ascii="Times New Roman" w:hAnsi="Times New Roman" w:cs="Times New Roman"/>
          <w:color w:val="000000"/>
        </w:rPr>
        <w:t>6,88</w:t>
      </w:r>
      <w:r>
        <w:rPr>
          <w:rFonts w:ascii="Times New Roman" w:hAnsi="Times New Roman" w:cs="Times New Roman"/>
        </w:rPr>
        <w:t>%). Кассовое исполнение по данной программе составило 221,22 млн. рублей или 8,96% общего объема расходов бюджета округа;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«Модернизация экономики и улучшение инвестиционного климата» - 35,90%.</w:t>
      </w:r>
    </w:p>
    <w:p w:rsidR="003618A3" w:rsidRDefault="003618A3">
      <w:pPr>
        <w:pStyle w:val="1"/>
        <w:spacing w:after="0" w:line="240" w:lineRule="auto"/>
        <w:ind w:firstLine="709"/>
        <w:rPr>
          <w:rFonts w:cs="Times New Roman"/>
          <w:b/>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4.2. Сельское хозяйство</w:t>
      </w:r>
    </w:p>
    <w:p w:rsidR="003618A3" w:rsidRDefault="001268F5">
      <w:pPr>
        <w:pStyle w:val="western"/>
        <w:spacing w:beforeAutospacing="0" w:after="0" w:line="240" w:lineRule="auto"/>
        <w:ind w:firstLine="0"/>
      </w:pPr>
      <w:r>
        <w:rPr>
          <w:color w:val="000000"/>
          <w:sz w:val="28"/>
          <w:szCs w:val="28"/>
        </w:rPr>
        <w:tab/>
        <w:t>По предварительным данным хозяйст</w:t>
      </w:r>
      <w:r>
        <w:rPr>
          <w:color w:val="000000"/>
          <w:sz w:val="28"/>
          <w:szCs w:val="28"/>
        </w:rPr>
        <w:t>вами всех категорий в первоначально оприходованном весе в собрано 480,2 тыс. тонн зерновых и зернобобовых культур (включая кукурузу на зерно) при средней урожайности 37,7 ц/га (в 2020 году 188,13 тыс. тонн при средней урожайности 16,9 ц/га). Валовой сбор т</w:t>
      </w:r>
      <w:r>
        <w:rPr>
          <w:color w:val="000000"/>
          <w:sz w:val="28"/>
          <w:szCs w:val="28"/>
        </w:rPr>
        <w:t>ехнических культур составил 48,5 тыс. тонн при урожайности 16,1 ц/га (в 2020 году — 19,88 тыс. тонн и 6,7 ц/га соответственно).</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rPr>
        <w:t>Посевная площадь озимых зерновых под урожай 2022 года составляет 100,67 тыс. гектаров.</w:t>
      </w:r>
      <w:bookmarkStart w:id="4" w:name="__DdeLink__169_14452059331"/>
      <w:bookmarkEnd w:id="4"/>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000000"/>
        </w:rPr>
        <w:t xml:space="preserve">По оценке в хозяйствах всех категорий на </w:t>
      </w:r>
      <w:r>
        <w:rPr>
          <w:rFonts w:ascii="Times New Roman" w:hAnsi="Times New Roman" w:cs="Times New Roman"/>
          <w:color w:val="000000"/>
        </w:rPr>
        <w:t xml:space="preserve">01 января 2022 года содержалось: крупного рогатого скота 10,7 тыс. голов, в том числе 5,4 тыс. голов коров дойного стада, свиней 9,9 тыс. голов, овец 14,7 тыс. голов, около 1,5 млн. голов птицы. </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000000"/>
        </w:rPr>
        <w:t>Произведено (выращено) мяса скота и птицы 29,9 тыс. тонн, чт</w:t>
      </w:r>
      <w:r>
        <w:rPr>
          <w:rFonts w:ascii="Times New Roman" w:hAnsi="Times New Roman" w:cs="Times New Roman"/>
          <w:color w:val="000000"/>
        </w:rPr>
        <w:t>о составляет 107,6% к показателю прошлого года. Производство молока осталось на уровне прошлого года и составляет 27,1 тыс. тонн. Удой на 1 корову дойного стада увеличился до 7801 килограммов.</w:t>
      </w:r>
    </w:p>
    <w:p w:rsidR="003618A3" w:rsidRDefault="001268F5">
      <w:pPr>
        <w:pStyle w:val="1"/>
        <w:spacing w:after="0" w:line="240" w:lineRule="auto"/>
        <w:ind w:firstLine="709"/>
        <w:rPr>
          <w:rFonts w:ascii="Times New Roman" w:hAnsi="Times New Roman"/>
        </w:rPr>
      </w:pPr>
      <w:r>
        <w:rPr>
          <w:rFonts w:ascii="Times New Roman" w:hAnsi="Times New Roman" w:cs="Times New Roman"/>
          <w:color w:val="000000"/>
        </w:rPr>
        <w:t>В ходе реализации муниципальной программы «Развитие сельского х</w:t>
      </w:r>
      <w:r>
        <w:rPr>
          <w:rFonts w:ascii="Times New Roman" w:hAnsi="Times New Roman" w:cs="Times New Roman"/>
          <w:color w:val="000000"/>
        </w:rPr>
        <w:t>озяйства» выплачены субвенции н</w:t>
      </w:r>
      <w:r>
        <w:rPr>
          <w:rFonts w:ascii="Times New Roman" w:hAnsi="Times New Roman" w:cs="Times New Roman"/>
        </w:rPr>
        <w:t xml:space="preserve">а организацию и проведение мероприятий </w:t>
      </w:r>
      <w:r>
        <w:rPr>
          <w:rFonts w:ascii="Times New Roman" w:hAnsi="Times New Roman" w:cs="Times New Roman"/>
        </w:rPr>
        <w:lastRenderedPageBreak/>
        <w:t>по борьбе с иксодовыми клещами – переносчиками Крымской геморрагической лихорадки в размере 307,77 тыс. рублей. Аккарицидные обработки проведены на площади около 418 гектаров на территор</w:t>
      </w:r>
      <w:r>
        <w:rPr>
          <w:rFonts w:ascii="Times New Roman" w:hAnsi="Times New Roman" w:cs="Times New Roman"/>
        </w:rPr>
        <w:t>ии сел Высоцкое, Благодатное и поселка Рогатая Балка. Контроль эффективности обработки показал отсутствие иксодовых клещей на обработанной территории;</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Для премирования победителей соревнования по организованному проведению уборки урожая зерновых и зернобоб</w:t>
      </w:r>
      <w:r>
        <w:rPr>
          <w:rFonts w:ascii="Times New Roman" w:hAnsi="Times New Roman" w:cs="Times New Roman"/>
        </w:rPr>
        <w:t>овых культур в 2021 году среди сельскохозяйственных предприятий и К(Ф)Х из средств бюджета округа выделено 340,00 тыс. рублей.</w:t>
      </w:r>
    </w:p>
    <w:p w:rsidR="003618A3" w:rsidRDefault="003618A3">
      <w:pPr>
        <w:pStyle w:val="1"/>
        <w:widowControl w:val="0"/>
        <w:tabs>
          <w:tab w:val="clear" w:pos="709"/>
          <w:tab w:val="left" w:pos="8789"/>
        </w:tabs>
        <w:spacing w:after="0" w:line="240" w:lineRule="auto"/>
        <w:ind w:firstLine="0"/>
        <w:rPr>
          <w:rFonts w:ascii="Times New Roman" w:hAnsi="Times New Roman" w:cs="Times New Roman"/>
          <w:color w:val="1D1B11"/>
          <w:highlight w:val="yellow"/>
          <w:u w:val="single"/>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4.3. Промышленность</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1D1B11"/>
        </w:rPr>
        <w:t xml:space="preserve">Промышленный комплекс округа включает добычу полезных ископаемых, обрабатывающие производства, обеспечение </w:t>
      </w:r>
      <w:r>
        <w:rPr>
          <w:rFonts w:ascii="Times New Roman" w:hAnsi="Times New Roman" w:cs="Times New Roman"/>
          <w:color w:val="1D1B11"/>
        </w:rPr>
        <w:t>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«Светлоградагромаш», АО РТП «Петровское», ООО «ДСК ГРАС - Светлоград», ООО «НД-техник», фил</w:t>
      </w:r>
      <w:r>
        <w:rPr>
          <w:rFonts w:ascii="Times New Roman" w:hAnsi="Times New Roman" w:cs="Times New Roman"/>
          <w:color w:val="1D1B11"/>
        </w:rPr>
        <w:t>иал «Светлоградский» ЗАО «Ставропольский бройлер», ИП Матвеев Е.И., ИП Пащенко И.Н.</w:t>
      </w:r>
      <w:bookmarkStart w:id="5" w:name="_Hlk519663658"/>
      <w:bookmarkEnd w:id="5"/>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000000"/>
        </w:rPr>
        <w:t xml:space="preserve">Объем отгруженных товаров собственного производства, выполненных работ и услуг собственными силами промышленных организаций, не относящихся к субъектам МСП, (далее – </w:t>
      </w:r>
      <w:r>
        <w:rPr>
          <w:rFonts w:ascii="Times New Roman" w:hAnsi="Times New Roman" w:cs="Times New Roman"/>
          <w:color w:val="000000"/>
        </w:rPr>
        <w:t>товаров собственного производства) в отчетном периоде составил 6183,6 млн. рублей при темпе роста 93,7% к показателю 2020 года.</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color w:val="000000"/>
          <w:lang w:eastAsia="zh-CN"/>
        </w:rPr>
        <w:t>Объем продукции, отгруженной обрабатывающими предприятиями, в отчетном периоде сократился до 3138,6 млн. рублей, темп роста к по</w:t>
      </w:r>
      <w:r>
        <w:rPr>
          <w:rFonts w:ascii="Times New Roman" w:eastAsia="Times New Roman" w:hAnsi="Times New Roman" w:cs="Times New Roman"/>
          <w:color w:val="000000"/>
          <w:lang w:eastAsia="zh-CN"/>
        </w:rPr>
        <w:t>казателю прошлого года 76,9%. Доля обрабатывающих производств в объеме отгруженных товаров собственного производства промышленных предприятий сократилась до 50,8% (за 2020 год — 61,8%). Сокращение показателей произошло за счет снижения объемов производства</w:t>
      </w:r>
      <w:r>
        <w:rPr>
          <w:rFonts w:ascii="Times New Roman" w:eastAsia="Times New Roman" w:hAnsi="Times New Roman" w:cs="Times New Roman"/>
          <w:color w:val="000000"/>
          <w:lang w:eastAsia="zh-CN"/>
        </w:rPr>
        <w:t xml:space="preserve"> пищевых продуктов ООО «Петровские Нивы». </w:t>
      </w:r>
    </w:p>
    <w:p w:rsidR="003618A3" w:rsidRDefault="003618A3">
      <w:pPr>
        <w:pStyle w:val="1"/>
        <w:spacing w:after="0" w:line="240" w:lineRule="auto"/>
        <w:ind w:firstLine="0"/>
        <w:rPr>
          <w:rFonts w:ascii="Times New Roman" w:hAnsi="Times New Roman" w:cs="Times New Roman"/>
          <w:color w:val="1D1B11"/>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rPr>
        <w:t>4.4. Поддержка субъектов</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rPr>
        <w:t>малого и среднего предпринимательства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По данным Управления Федеральной службы государственной статистики по Северо-Кавказскому федеральному округа по состоянию на 01 января 2022 года в ок</w:t>
      </w:r>
      <w:r>
        <w:rPr>
          <w:rFonts w:ascii="Times New Roman" w:eastAsia="Times New Roman" w:hAnsi="Times New Roman" w:cs="Times New Roman"/>
        </w:rPr>
        <w:t>руге зарегистрировано 1867 субъектов МСП</w:t>
      </w:r>
      <w:r>
        <w:rPr>
          <w:rFonts w:ascii="Times New Roman" w:eastAsia="Times New Roman" w:hAnsi="Times New Roman" w:cs="Times New Roman"/>
        </w:rPr>
        <w:t>,</w:t>
      </w:r>
      <w:r>
        <w:rPr>
          <w:rFonts w:ascii="Times New Roman" w:eastAsia="Times New Roman" w:hAnsi="Times New Roman" w:cs="Times New Roman"/>
        </w:rPr>
        <w:t xml:space="preserve"> из них 1667 индивидуальных предпринимателей и 200 юридических лиц, кроме того специальный налоговый режим «Налог на профессиональный доход» применяет 1135 налогоплательщиков. </w:t>
      </w:r>
    </w:p>
    <w:p w:rsidR="003618A3" w:rsidRDefault="001268F5">
      <w:pPr>
        <w:pStyle w:val="1"/>
        <w:spacing w:after="0" w:line="240" w:lineRule="auto"/>
        <w:ind w:firstLine="709"/>
        <w:rPr>
          <w:rFonts w:ascii="Times New Roman" w:hAnsi="Times New Roman"/>
        </w:rPr>
      </w:pPr>
      <w:r>
        <w:rPr>
          <w:rFonts w:ascii="Times New Roman" w:eastAsiaTheme="minorEastAsia" w:hAnsi="Times New Roman" w:cs="Times New Roman"/>
        </w:rPr>
        <w:t>В 2021 году 170 субъектов МСП стали по</w:t>
      </w:r>
      <w:r>
        <w:rPr>
          <w:rFonts w:ascii="Times New Roman" w:eastAsiaTheme="minorEastAsia" w:hAnsi="Times New Roman" w:cs="Times New Roman"/>
        </w:rPr>
        <w:t xml:space="preserve">лучателями государственной поддержки. Микрозаймы НМО «Фонд микрофинансирования субъектов малого и среднего предпринимательства в Ставропольском крае» предоставлены 9 субъектам МСП на общую сумму 25,1 млн. рублей. ГУП СК </w:t>
      </w:r>
      <w:r>
        <w:rPr>
          <w:rFonts w:ascii="Times New Roman" w:eastAsiaTheme="minorEastAsia" w:hAnsi="Times New Roman" w:cs="Times New Roman"/>
        </w:rPr>
        <w:lastRenderedPageBreak/>
        <w:t>«Гарантийный фонд поддержки субъекто</w:t>
      </w:r>
      <w:r>
        <w:rPr>
          <w:rFonts w:ascii="Times New Roman" w:eastAsiaTheme="minorEastAsia" w:hAnsi="Times New Roman" w:cs="Times New Roman"/>
        </w:rPr>
        <w:t xml:space="preserve">в малого и среднего предпринимательства в Ставропольском крае» предоставлено 3 поручительства на сумму 93,1 млн. рублей. НО «Фонд поддержки предпринимательства в Ставропольском крае» было оказано 156 консультаций </w:t>
      </w:r>
      <w:r>
        <w:rPr>
          <w:rFonts w:ascii="Times New Roman" w:hAnsi="Times New Roman" w:cs="Times New Roman"/>
          <w:color w:val="000000"/>
        </w:rPr>
        <w:t>(по мерам поддержки, об открытии бизнеса, б</w:t>
      </w:r>
      <w:r>
        <w:rPr>
          <w:rFonts w:ascii="Times New Roman" w:hAnsi="Times New Roman" w:cs="Times New Roman"/>
          <w:color w:val="000000"/>
        </w:rPr>
        <w:t>изнес-планировании). Субсидии за счет средств краевого бюджета на компенсацию части затрат, связанных с уплатой первого взноса при заключении договора лизинга оборудования и спецтехники в сумме около 9,1 млн. рублей получили 2 субъекта МСП.</w:t>
      </w:r>
    </w:p>
    <w:p w:rsidR="003618A3" w:rsidRDefault="001268F5">
      <w:pPr>
        <w:pStyle w:val="1"/>
        <w:shd w:val="clear" w:color="auto" w:fill="FFFFFF" w:themeFill="background1"/>
        <w:spacing w:after="0" w:line="240" w:lineRule="auto"/>
        <w:ind w:firstLine="709"/>
        <w:rPr>
          <w:rFonts w:ascii="Times New Roman" w:hAnsi="Times New Roman"/>
        </w:rPr>
      </w:pPr>
      <w:r>
        <w:rPr>
          <w:rFonts w:ascii="Times New Roman" w:eastAsiaTheme="minorEastAsia" w:hAnsi="Times New Roman" w:cs="Times New Roman"/>
        </w:rPr>
        <w:t>В рамках муници</w:t>
      </w:r>
      <w:r>
        <w:rPr>
          <w:rFonts w:ascii="Times New Roman" w:eastAsiaTheme="minorEastAsia" w:hAnsi="Times New Roman" w:cs="Times New Roman"/>
        </w:rPr>
        <w:t xml:space="preserve">пальной программы «Модернизация экономики и улучшение инвестиционного климата» на реализацию мероприятий по популяризации предпринимательства в 2021 году из бюджета округа использовано 140,0 тыс. рублей. Проведен </w:t>
      </w:r>
      <w:r>
        <w:rPr>
          <w:rFonts w:ascii="Times New Roman" w:eastAsiaTheme="minorEastAsia" w:hAnsi="Times New Roman" w:cs="Times New Roman"/>
          <w:lang w:val="en-US"/>
        </w:rPr>
        <w:t>XIII</w:t>
      </w:r>
      <w:r>
        <w:rPr>
          <w:rFonts w:ascii="Times New Roman" w:eastAsiaTheme="minorEastAsia" w:hAnsi="Times New Roman" w:cs="Times New Roman"/>
        </w:rPr>
        <w:t xml:space="preserve"> ежегодный конкурс по парикмахерскому и</w:t>
      </w:r>
      <w:r>
        <w:rPr>
          <w:rFonts w:ascii="Times New Roman" w:eastAsiaTheme="minorEastAsia" w:hAnsi="Times New Roman" w:cs="Times New Roman"/>
        </w:rPr>
        <w:t xml:space="preserve">скусству и ногтевому сервису, а также чествование предпринимателей, принявших активное участие в социально-экономическом развитии округа. </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Одним из инструментов поддержки субъектов МСП является имущественная поддержка. Перечень муниципального имущества, св</w:t>
      </w:r>
      <w:r>
        <w:rPr>
          <w:rFonts w:ascii="Times New Roman" w:eastAsia="Times New Roman" w:hAnsi="Times New Roman" w:cs="Times New Roman"/>
        </w:rPr>
        <w:t>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w:t>
      </w:r>
      <w:r>
        <w:rPr>
          <w:rFonts w:ascii="Times New Roman" w:eastAsia="Times New Roman" w:hAnsi="Times New Roman" w:cs="Times New Roman"/>
        </w:rPr>
        <w:t>зующим инфраструктуру поддержки субъектов МСП, утвержденный постановлением администрации Петровского городского округа Ставропольского края от 09 июля 2019 г. №1443, включает 20 объектов имущества (земельные участки общей площадью 1,2 га). Имущественная по</w:t>
      </w:r>
      <w:r>
        <w:rPr>
          <w:rFonts w:ascii="Times New Roman" w:eastAsia="Times New Roman" w:hAnsi="Times New Roman" w:cs="Times New Roman"/>
        </w:rPr>
        <w:t>ддержка в 2021 году не оказывалась в связи с отсутствием обращений заявителей.</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w:t>
      </w:r>
      <w:r>
        <w:rPr>
          <w:rFonts w:ascii="Times New Roman" w:eastAsia="Times New Roman" w:hAnsi="Times New Roman" w:cs="Times New Roman"/>
        </w:rPr>
        <w:t>кой деятельности и решения социально - экономических задач проводятся заседания координационного совета по развитию малого и среднего предпринимательства, организованные совместно АО «Корпорация МСП», Союз «Торгово-промышленная палата СК», обособленным под</w:t>
      </w:r>
      <w:r>
        <w:rPr>
          <w:rFonts w:ascii="Times New Roman" w:eastAsia="Times New Roman" w:hAnsi="Times New Roman" w:cs="Times New Roman"/>
        </w:rPr>
        <w:t>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w:t>
      </w:r>
      <w:r>
        <w:rPr>
          <w:rFonts w:ascii="Times New Roman" w:eastAsia="Times New Roman" w:hAnsi="Times New Roman" w:cs="Times New Roman"/>
        </w:rPr>
        <w:t>опольского края», Межрайонной инспекцией Федеральной Налоговой службы России № 3 по Ставропольскому краю.</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xml:space="preserve">Специалисты администрации в 2021 году оказали консультативную поддержку 196 субъектам МСП. </w:t>
      </w:r>
    </w:p>
    <w:p w:rsidR="003618A3" w:rsidRDefault="003618A3">
      <w:pPr>
        <w:pStyle w:val="NoSpacing1"/>
        <w:ind w:firstLine="709"/>
        <w:rPr>
          <w:rFonts w:ascii="Times New Roman" w:hAnsi="Times New Roman"/>
          <w:sz w:val="28"/>
          <w:szCs w:val="28"/>
        </w:rPr>
      </w:pPr>
    </w:p>
    <w:p w:rsidR="003618A3" w:rsidRDefault="003618A3">
      <w:pPr>
        <w:pStyle w:val="NoSpacing1"/>
        <w:ind w:firstLine="709"/>
        <w:rPr>
          <w:rFonts w:ascii="Times New Roman" w:hAnsi="Times New Roman"/>
          <w:sz w:val="28"/>
          <w:szCs w:val="28"/>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lastRenderedPageBreak/>
        <w:t>4.5. Строительство. Обеспечение жильем населения</w:t>
      </w:r>
    </w:p>
    <w:p w:rsidR="003618A3" w:rsidRDefault="001268F5">
      <w:pPr>
        <w:pStyle w:val="1"/>
        <w:spacing w:after="0" w:line="240" w:lineRule="auto"/>
        <w:ind w:firstLine="709"/>
        <w:rPr>
          <w:rFonts w:ascii="Times New Roman" w:hAnsi="Times New Roman"/>
        </w:rPr>
      </w:pPr>
      <w:r>
        <w:rPr>
          <w:rFonts w:ascii="Times New Roman" w:hAnsi="Times New Roman" w:cs="Times New Roman"/>
          <w:color w:val="1D1B11"/>
        </w:rPr>
        <w:t>Крупные</w:t>
      </w:r>
      <w:r>
        <w:rPr>
          <w:rFonts w:ascii="Times New Roman" w:hAnsi="Times New Roman" w:cs="Times New Roman"/>
          <w:color w:val="1D1B11"/>
        </w:rPr>
        <w:t xml:space="preserve"> и средние предприятия, имеющие основной вид экономической деятельности «строительство», в округе отсутствуют. В тоже время 3</w:t>
      </w:r>
      <w:r>
        <w:rPr>
          <w:rFonts w:ascii="Times New Roman" w:hAnsi="Times New Roman" w:cs="Times New Roman"/>
        </w:rPr>
        <w:t xml:space="preserve"> предприятиями не относящимся к субъектам МСП, по </w:t>
      </w:r>
      <w:r>
        <w:rPr>
          <w:rFonts w:ascii="Times New Roman" w:hAnsi="Times New Roman" w:cs="Times New Roman"/>
          <w:color w:val="1D1B11"/>
        </w:rPr>
        <w:t>данному</w:t>
      </w:r>
      <w:r>
        <w:rPr>
          <w:rFonts w:ascii="Times New Roman" w:hAnsi="Times New Roman" w:cs="Times New Roman"/>
        </w:rPr>
        <w:t xml:space="preserve"> виду деятельности выполнено работ на сумму 120,00 млн. рублей, что на 8,7</w:t>
      </w:r>
      <w:r>
        <w:rPr>
          <w:rFonts w:ascii="Times New Roman" w:hAnsi="Times New Roman" w:cs="Times New Roman"/>
        </w:rPr>
        <w:t xml:space="preserve">% выше показателя прошлого года. </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рамках реализации в округе отдельных функций в области градостроительства администрацией округа в 2021 году выдано:</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- 22 разрешения на строительство; </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- 71 уведомление о соответствии указанных в уведомлении о планируемом</w:t>
      </w:r>
      <w:r>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w:t>
      </w:r>
      <w:r>
        <w:rPr>
          <w:rFonts w:ascii="Times New Roman" w:hAnsi="Times New Roman" w:cs="Times New Roman"/>
        </w:rPr>
        <w:t>ного строительства или садового дома;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- 23 разрешения на ввод объектов в эксплуатацию;</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- 74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w:t>
      </w:r>
      <w:r>
        <w:rPr>
          <w:rFonts w:ascii="Times New Roman" w:hAnsi="Times New Roman" w:cs="Times New Roman"/>
        </w:rPr>
        <w:t>остроительной деятельности;</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принято 26 постановлений администрации округа об утверждении градостроительного плана земельного участка;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выдано 4 разрешения на установку и эксплуатацию рекламных конструкций;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сформирована необходимая нормативная правовая</w:t>
      </w:r>
      <w:r>
        <w:rPr>
          <w:rFonts w:ascii="Times New Roman" w:hAnsi="Times New Roman" w:cs="Times New Roman"/>
        </w:rPr>
        <w:t xml:space="preserve"> база в области градостроительства и землеустройства.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zh-CN"/>
        </w:rPr>
        <w:t>В отчетном году введены в эксплуатацию 7760 кв.м. жилья (доля ИЖС - 100%), что составляет 98,5% к значению 2020 года.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ходе реализации муниципальной программы «Развитие жилищно-коммунального хозяйства»</w:t>
      </w:r>
      <w:r>
        <w:rPr>
          <w:rFonts w:ascii="Times New Roman" w:eastAsia="Times New Roman" w:hAnsi="Times New Roman" w:cs="Times New Roman"/>
        </w:rPr>
        <w:t xml:space="preserve"> 1 семье в количестве 2 человек, являющейся </w:t>
      </w:r>
      <w:r>
        <w:rPr>
          <w:rFonts w:ascii="Times New Roman" w:eastAsia="Times New Roman" w:hAnsi="Times New Roman" w:cs="Times New Roman"/>
          <w:szCs w:val="24"/>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Cs w:val="24"/>
        </w:rPr>
        <w:t xml:space="preserve">, проживающим на территории Ставропольского края, </w:t>
      </w:r>
      <w:r>
        <w:rPr>
          <w:rFonts w:ascii="Times New Roman" w:eastAsia="Times New Roman" w:hAnsi="Times New Roman" w:cs="Times New Roman"/>
        </w:rPr>
        <w:t>была предоставлена социальная выплаты для приобретения жилого помещения на территории Ставропольского края в сумме 296,64 тыс. рублей, в том числе:</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средства федерального бюджета – 264,86 тыс. рублей</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сре</w:t>
      </w:r>
      <w:r>
        <w:rPr>
          <w:rFonts w:ascii="Times New Roman" w:eastAsia="Times New Roman" w:hAnsi="Times New Roman" w:cs="Times New Roman"/>
        </w:rPr>
        <w:t>дства краевого бюджета – 16,95 тыс. рублей;</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средства бюджета округа – 14,83 тыс. рублей.</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Участникам государственной программы «Комплексное развитие сельских территорий» - 2 семьям в количестве 9 человек была предоставлена социальная выплата на строительс</w:t>
      </w:r>
      <w:r>
        <w:rPr>
          <w:rFonts w:ascii="Times New Roman" w:eastAsia="Times New Roman" w:hAnsi="Times New Roman" w:cs="Times New Roman"/>
        </w:rPr>
        <w:t xml:space="preserve">тво (приобретение) жилья гражданам, </w:t>
      </w:r>
      <w:r>
        <w:rPr>
          <w:rFonts w:ascii="Times New Roman" w:eastAsia="Times New Roman" w:hAnsi="Times New Roman" w:cs="Times New Roman"/>
        </w:rPr>
        <w:lastRenderedPageBreak/>
        <w:t>проживающим на сельских территориях Ставропольского края за счет средств краевого бюджета в размере 1219,21 тыс.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Самостоятельно улучшили свои жилищные условия 8 семей (23 человека), стоявших в очереди на улучшени</w:t>
      </w:r>
      <w:r>
        <w:rPr>
          <w:rFonts w:ascii="Times New Roman" w:hAnsi="Times New Roman" w:cs="Times New Roman"/>
        </w:rPr>
        <w:t>е жилищных условий.</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Таким образом, в 2021 году в округе свои жилищные условия улучшили 11 семьей в составе 34 человек.</w:t>
      </w:r>
    </w:p>
    <w:p w:rsidR="003618A3" w:rsidRDefault="003618A3">
      <w:pPr>
        <w:pStyle w:val="1"/>
        <w:spacing w:after="0" w:line="240" w:lineRule="auto"/>
        <w:ind w:firstLine="709"/>
        <w:rPr>
          <w:rFonts w:ascii="Times New Roman" w:hAnsi="Times New Roman" w:cs="Times New Roman"/>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rPr>
        <w:t>4.6. Потребительский рынок</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По предварительным статистическим данным розничный товарооборот по полному кругу предприятий по итогам отчетн</w:t>
      </w:r>
      <w:r>
        <w:rPr>
          <w:rFonts w:ascii="Times New Roman" w:hAnsi="Times New Roman" w:cs="Times New Roman"/>
        </w:rPr>
        <w:t xml:space="preserve">ого года составил </w:t>
      </w:r>
      <w:r>
        <w:rPr>
          <w:rFonts w:ascii="Times New Roman" w:hAnsi="Times New Roman" w:cs="Times New Roman"/>
          <w:color w:val="000000"/>
        </w:rPr>
        <w:t>3729,4</w:t>
      </w:r>
      <w:r>
        <w:rPr>
          <w:rFonts w:ascii="Times New Roman" w:hAnsi="Times New Roman" w:cs="Times New Roman"/>
        </w:rPr>
        <w:t xml:space="preserve"> млн. рублей, что на </w:t>
      </w:r>
      <w:r>
        <w:rPr>
          <w:rFonts w:ascii="Times New Roman" w:hAnsi="Times New Roman" w:cs="Times New Roman"/>
          <w:color w:val="000000"/>
        </w:rPr>
        <w:t>14,1</w:t>
      </w:r>
      <w:r>
        <w:rPr>
          <w:rFonts w:ascii="Times New Roman" w:hAnsi="Times New Roman" w:cs="Times New Roman"/>
        </w:rPr>
        <w:t>% выше показателя 20</w:t>
      </w:r>
      <w:r>
        <w:rPr>
          <w:rFonts w:ascii="Times New Roman" w:hAnsi="Times New Roman" w:cs="Times New Roman"/>
          <w:color w:val="000000"/>
        </w:rPr>
        <w:t>20</w:t>
      </w:r>
      <w:r>
        <w:rPr>
          <w:rFonts w:ascii="Times New Roman" w:hAnsi="Times New Roman" w:cs="Times New Roman"/>
        </w:rPr>
        <w:t xml:space="preserve"> года.</w:t>
      </w:r>
    </w:p>
    <w:p w:rsidR="003618A3" w:rsidRDefault="003618A3">
      <w:pPr>
        <w:pStyle w:val="1"/>
        <w:spacing w:after="0" w:line="227" w:lineRule="exact"/>
        <w:ind w:firstLine="0"/>
        <w:jc w:val="center"/>
        <w:rPr>
          <w:rFonts w:ascii="Times New Roman" w:hAnsi="Times New Roman" w:cs="Times New Roman"/>
          <w:sz w:val="24"/>
          <w:szCs w:val="24"/>
        </w:rPr>
      </w:pPr>
    </w:p>
    <w:p w:rsidR="003618A3" w:rsidRDefault="001268F5">
      <w:pPr>
        <w:pStyle w:val="1"/>
        <w:spacing w:after="0" w:line="227" w:lineRule="exact"/>
        <w:ind w:firstLine="0"/>
        <w:jc w:val="center"/>
        <w:rPr>
          <w:rFonts w:ascii="Times New Roman" w:hAnsi="Times New Roman"/>
        </w:rPr>
      </w:pPr>
      <w:r>
        <w:rPr>
          <w:rFonts w:ascii="Times New Roman" w:hAnsi="Times New Roman" w:cs="Times New Roman"/>
          <w:sz w:val="24"/>
          <w:szCs w:val="24"/>
        </w:rPr>
        <w:t>Структура розничного товарооборота</w:t>
      </w:r>
    </w:p>
    <w:p w:rsidR="003618A3" w:rsidRDefault="003618A3">
      <w:pPr>
        <w:pStyle w:val="1"/>
        <w:spacing w:after="0" w:line="227" w:lineRule="exact"/>
        <w:ind w:firstLine="0"/>
        <w:jc w:val="center"/>
        <w:rPr>
          <w:rFonts w:ascii="Times New Roman" w:hAnsi="Times New Roman" w:cs="Times New Roman"/>
          <w:sz w:val="24"/>
          <w:szCs w:val="24"/>
        </w:rPr>
      </w:pPr>
    </w:p>
    <w:tbl>
      <w:tblPr>
        <w:tblW w:w="9462" w:type="dxa"/>
        <w:tblInd w:w="109" w:type="dxa"/>
        <w:tblLayout w:type="fixed"/>
        <w:tblLook w:val="0000"/>
      </w:tblPr>
      <w:tblGrid>
        <w:gridCol w:w="580"/>
        <w:gridCol w:w="4661"/>
        <w:gridCol w:w="1422"/>
        <w:gridCol w:w="1286"/>
        <w:gridCol w:w="1513"/>
      </w:tblGrid>
      <w:tr w:rsidR="003618A3">
        <w:trPr>
          <w:trHeight w:val="180"/>
        </w:trPr>
        <w:tc>
          <w:tcPr>
            <w:tcW w:w="580"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 п/п</w:t>
            </w:r>
          </w:p>
        </w:tc>
        <w:tc>
          <w:tcPr>
            <w:tcW w:w="4661"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2708" w:type="dxa"/>
            <w:gridSpan w:val="2"/>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Структура розничного товарооборота, %</w:t>
            </w:r>
          </w:p>
        </w:tc>
        <w:tc>
          <w:tcPr>
            <w:tcW w:w="1513"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Отклонение, +, - 2021 г к 2020 г.</w:t>
            </w:r>
          </w:p>
        </w:tc>
      </w:tr>
      <w:tr w:rsidR="003618A3">
        <w:trPr>
          <w:trHeight w:val="70"/>
        </w:trPr>
        <w:tc>
          <w:tcPr>
            <w:tcW w:w="580"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c>
          <w:tcPr>
            <w:tcW w:w="4661"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c>
          <w:tcPr>
            <w:tcW w:w="1422"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28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1513"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r>
      <w:tr w:rsidR="003618A3">
        <w:trPr>
          <w:trHeight w:val="209"/>
        </w:trPr>
        <w:tc>
          <w:tcPr>
            <w:tcW w:w="58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1.</w:t>
            </w: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t>розничного товарооборота, всего</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х</w:t>
            </w:r>
          </w:p>
        </w:tc>
      </w:tr>
      <w:tr w:rsidR="003618A3">
        <w:trPr>
          <w:trHeight w:val="143"/>
        </w:trPr>
        <w:tc>
          <w:tcPr>
            <w:tcW w:w="58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в том числе</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jc w:val="center"/>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jc w:val="center"/>
              <w:rPr>
                <w:rFonts w:ascii="Times New Roman" w:hAnsi="Times New Roman" w:cs="Times New Roman"/>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jc w:val="center"/>
              <w:rPr>
                <w:rFonts w:ascii="Times New Roman" w:hAnsi="Times New Roman" w:cs="Times New Roman"/>
                <w:sz w:val="24"/>
                <w:szCs w:val="24"/>
              </w:rPr>
            </w:pPr>
          </w:p>
        </w:tc>
      </w:tr>
      <w:tr w:rsidR="003618A3">
        <w:trPr>
          <w:trHeight w:val="175"/>
        </w:trPr>
        <w:tc>
          <w:tcPr>
            <w:tcW w:w="58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1.1.</w:t>
            </w: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крупных и средних предприятий</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49,6</w:t>
            </w: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55,6</w:t>
            </w: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3618A3">
        <w:trPr>
          <w:trHeight w:val="221"/>
        </w:trPr>
        <w:tc>
          <w:tcPr>
            <w:tcW w:w="58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1.2.</w:t>
            </w: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малых предприятий</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16,0</w:t>
            </w: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14,1</w:t>
            </w: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3618A3">
        <w:trPr>
          <w:trHeight w:val="111"/>
        </w:trPr>
        <w:tc>
          <w:tcPr>
            <w:tcW w:w="58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1.3.</w:t>
            </w: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индивидуальных предпринимателей</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25,3</w:t>
            </w: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22,3</w:t>
            </w: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3618A3">
        <w:trPr>
          <w:trHeight w:val="228"/>
        </w:trPr>
        <w:tc>
          <w:tcPr>
            <w:tcW w:w="580"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1.4.</w:t>
            </w:r>
          </w:p>
        </w:tc>
        <w:tc>
          <w:tcPr>
            <w:tcW w:w="4661"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rPr>
                <w:rFonts w:ascii="Times New Roman" w:hAnsi="Times New Roman" w:cs="Times New Roman"/>
                <w:sz w:val="24"/>
                <w:szCs w:val="24"/>
              </w:rPr>
            </w:pPr>
            <w:r>
              <w:rPr>
                <w:rFonts w:ascii="Times New Roman" w:hAnsi="Times New Roman" w:cs="Times New Roman"/>
                <w:sz w:val="24"/>
                <w:szCs w:val="24"/>
              </w:rPr>
              <w:t>на рынках</w:t>
            </w:r>
          </w:p>
        </w:tc>
        <w:tc>
          <w:tcPr>
            <w:tcW w:w="1422"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9,1</w:t>
            </w:r>
          </w:p>
        </w:tc>
        <w:tc>
          <w:tcPr>
            <w:tcW w:w="1286"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513" w:type="dxa"/>
            <w:tcBorders>
              <w:top w:val="single" w:sz="4" w:space="0" w:color="000000"/>
              <w:left w:val="single" w:sz="4" w:space="0" w:color="000000"/>
              <w:bottom w:val="single" w:sz="4" w:space="0" w:color="000000"/>
              <w:right w:val="single" w:sz="4" w:space="0" w:color="000000"/>
            </w:tcBorders>
            <w:vAlign w:val="center"/>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-1,1</w:t>
            </w:r>
          </w:p>
        </w:tc>
      </w:tr>
    </w:tbl>
    <w:p w:rsidR="003618A3" w:rsidRDefault="003618A3">
      <w:pPr>
        <w:pStyle w:val="1"/>
        <w:widowControl w:val="0"/>
        <w:spacing w:after="0" w:line="227" w:lineRule="exact"/>
        <w:ind w:firstLine="0"/>
        <w:rPr>
          <w:rFonts w:ascii="Times New Roman" w:hAnsi="Times New Roman" w:cs="Times New Roman"/>
        </w:rPr>
      </w:pP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rPr>
        <w:t xml:space="preserve">Фактическая </w:t>
      </w:r>
      <w:r>
        <w:rPr>
          <w:rFonts w:ascii="Times New Roman" w:hAnsi="Times New Roman" w:cs="Times New Roman"/>
        </w:rPr>
        <w:t>обеспеченность населения округа площадью торговых объектов в расчете на 1,0 тыс. населения составляет 706,0 кв.м., что превышает установленный норматив (260 кв. м. на 1,0 тыс. населения) в 2,7 раз.</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rPr>
        <w:t>В округе работает 451 объект розничной торговли, причем на</w:t>
      </w:r>
      <w:r>
        <w:rPr>
          <w:rFonts w:ascii="Times New Roman" w:hAnsi="Times New Roman" w:cs="Times New Roman"/>
        </w:rPr>
        <w:t xml:space="preserve"> долю объектов по продаже продовольственных товаров приходится 49,9% общего их числа. Федеральные сетевые компании представлены АО «Тандер», ООО «Агроторг», ООО «Торгсервис-26», ООО «ПФ Светлоград», ООО «Тамерлан», региональные - ООО «Генри и К». Продукция</w:t>
      </w:r>
      <w:r>
        <w:rPr>
          <w:rFonts w:ascii="Times New Roman" w:hAnsi="Times New Roman" w:cs="Times New Roman"/>
        </w:rPr>
        <w:t xml:space="preserve"> местных производителей представлена в мелкорозничной торговой сети и сетевых магазинах «Магнит», «МКС», «ПокупАлко», «Пятерочка». Оптовая торговля продовольственными, промышленными товарами и строительными материалами осуществляется на 5 базах и складах. </w:t>
      </w:r>
      <w:r>
        <w:rPr>
          <w:rFonts w:ascii="Times New Roman" w:hAnsi="Times New Roman" w:cs="Times New Roman"/>
        </w:rPr>
        <w:t>На муниципальном универсальном розничном рынке предусмотрено 881 торговое место, из которых более трети (313 мест) предназначены для реализации продовольственных товаров и сельхозпродукции.</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На территории округа определено 16 площадок для проведения еженеде</w:t>
      </w:r>
      <w:r>
        <w:rPr>
          <w:rFonts w:ascii="Times New Roman" w:eastAsia="Times New Roman" w:hAnsi="Times New Roman" w:cs="Times New Roman"/>
        </w:rPr>
        <w:t xml:space="preserve">льных ярмарок, где организовано 602 торговых места. Проведено 150 ярмарок, 1586 участников реализовали продукцию на сумму 26,35 млн. рублей, что в 1,5 раза больше показателя 2020 года. </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rPr>
        <w:t>Сеть общественного питания представлена 46 объектами (закусочными, каф</w:t>
      </w:r>
      <w:r>
        <w:rPr>
          <w:rFonts w:ascii="Times New Roman" w:hAnsi="Times New Roman" w:cs="Times New Roman"/>
        </w:rPr>
        <w:t xml:space="preserve">е, столовыми, барами) на 2154 посадочных мест. </w:t>
      </w:r>
    </w:p>
    <w:p w:rsidR="003618A3" w:rsidRDefault="001268F5">
      <w:pPr>
        <w:pStyle w:val="22"/>
        <w:spacing w:after="0" w:line="240" w:lineRule="auto"/>
        <w:ind w:left="0" w:firstLine="709"/>
        <w:rPr>
          <w:rFonts w:ascii="Times New Roman" w:hAnsi="Times New Roman"/>
        </w:rPr>
      </w:pPr>
      <w:r>
        <w:rPr>
          <w:rFonts w:ascii="Times New Roman" w:hAnsi="Times New Roman" w:cs="Times New Roman"/>
          <w:sz w:val="28"/>
          <w:szCs w:val="28"/>
        </w:rPr>
        <w:lastRenderedPageBreak/>
        <w:t>Бытовые услуги населению оказывают 230 субъектов МСП, численность работающих в данной сфере более 540 человек. Основная часть объектов бытового обслуживания сосредоточена в г. Светлограде, где населению оказы</w:t>
      </w:r>
      <w:r>
        <w:rPr>
          <w:rFonts w:ascii="Times New Roman" w:hAnsi="Times New Roman" w:cs="Times New Roman"/>
          <w:sz w:val="28"/>
          <w:szCs w:val="28"/>
        </w:rPr>
        <w:t>ваются все социально-значимые виды бытовых услуг.</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w:t>
      </w:r>
      <w:r>
        <w:rPr>
          <w:rFonts w:ascii="Times New Roman" w:eastAsia="Times New Roman" w:hAnsi="Times New Roman" w:cs="Times New Roman"/>
        </w:rPr>
        <w:t>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проведено 216 рейдовых мероприятий, составл</w:t>
      </w:r>
      <w:r>
        <w:rPr>
          <w:rFonts w:ascii="Times New Roman" w:eastAsia="Times New Roman" w:hAnsi="Times New Roman" w:cs="Times New Roman"/>
        </w:rPr>
        <w:t xml:space="preserve">ено 14 протоколов об административном правонарушении.  </w:t>
      </w:r>
    </w:p>
    <w:p w:rsidR="003618A3" w:rsidRDefault="003618A3">
      <w:pPr>
        <w:pStyle w:val="1"/>
        <w:spacing w:after="0" w:line="240" w:lineRule="auto"/>
        <w:ind w:firstLine="0"/>
        <w:rPr>
          <w:rFonts w:ascii="Times New Roman" w:hAnsi="Times New Roman" w:cs="Times New Roman"/>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rPr>
        <w:t>4.7. Транспорт. Дороги</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Сеть пригородных пассажирских перевозок на территории округа представлена 10 пригородными маршрутами, обслуживаемыми на основании свидетельств на осуществление перевозок. Все </w:t>
      </w:r>
      <w:r>
        <w:rPr>
          <w:rFonts w:ascii="Times New Roman" w:hAnsi="Times New Roman" w:cs="Times New Roman"/>
        </w:rPr>
        <w:t>крупные населенные пункты имеют регулярное автобусное сообщение с центром округа и г. Ставрополем. В городе Светлограде действует 18 автобусных маршрутов.</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ходе реализации муниципальной программы «Развитие транспортной системы и обеспечение безопасности д</w:t>
      </w:r>
      <w:r>
        <w:rPr>
          <w:rFonts w:ascii="Times New Roman" w:hAnsi="Times New Roman" w:cs="Times New Roman"/>
        </w:rPr>
        <w:t>орожного движения» осуществлялся ремонт и содержание автомобильных дорог общего пользования местного значения. Общая протяженность отремонтированных автомобильных дорог общего пользования местного значения в 2021 году составила 23,25 км, в т.ч. асфальтобет</w:t>
      </w:r>
      <w:r>
        <w:rPr>
          <w:rFonts w:ascii="Times New Roman" w:hAnsi="Times New Roman" w:cs="Times New Roman"/>
        </w:rPr>
        <w:t>он – 17,25 км., щебеночное покрытие – 6,0 км. Были отремонтированы автомобильные дороги в г. Светлограде, селах Благодатное, Шведино, Николина Балка, Сухая Буйвола, Кугуты, Шангала, пос. Маяк. Отремонтирована автомобильная дорога «Подъезд к поселку Пшеничн</w:t>
      </w:r>
      <w:r>
        <w:rPr>
          <w:rFonts w:ascii="Times New Roman" w:hAnsi="Times New Roman" w:cs="Times New Roman"/>
        </w:rPr>
        <w:t>ый». В результате проведенного комплекса работ 472,3 км. автомобильных дорог общего пользования местного значения, находящихся в собственности округа, отвечают нормативным требованиям.</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Выполнен ремонт 4,36 км. тротуаров на автомобильных дорогах общего поль</w:t>
      </w:r>
      <w:r>
        <w:rPr>
          <w:rFonts w:ascii="Times New Roman" w:hAnsi="Times New Roman" w:cs="Times New Roman"/>
        </w:rPr>
        <w:t>зования в г. Светлограде и селах Сухая Буйвола, Ореховка. В г.Светлограде обустроено 10 остановочных павильонов. Для обеспечения безопасности дорожного движения установлены 158 дорожных знаков, выполнено обустройство опасных участков автомобильных дорог ис</w:t>
      </w:r>
      <w:r>
        <w:rPr>
          <w:rFonts w:ascii="Times New Roman" w:hAnsi="Times New Roman" w:cs="Times New Roman"/>
        </w:rPr>
        <w:t>кусственными дорожными неровностями - 27 шт., обустроено 14 пешеходных переходов, 332 метра пешеходного ограждения. В г. Светлограде установлен 1 светофорный объект, обустроено 8 остановочных павильонов.</w:t>
      </w:r>
    </w:p>
    <w:p w:rsidR="003618A3" w:rsidRDefault="003618A3">
      <w:pPr>
        <w:pStyle w:val="1"/>
        <w:spacing w:after="0" w:line="240" w:lineRule="auto"/>
        <w:ind w:firstLine="0"/>
        <w:jc w:val="center"/>
        <w:rPr>
          <w:rFonts w:ascii="Times New Roman" w:hAnsi="Times New Roman" w:cs="Times New Roman"/>
          <w:bCs/>
        </w:rPr>
      </w:pPr>
    </w:p>
    <w:p w:rsidR="003618A3" w:rsidRDefault="003618A3">
      <w:pPr>
        <w:pStyle w:val="1"/>
        <w:spacing w:after="0" w:line="240" w:lineRule="auto"/>
        <w:ind w:firstLine="0"/>
        <w:jc w:val="center"/>
        <w:rPr>
          <w:rFonts w:ascii="Times New Roman" w:hAnsi="Times New Roman" w:cs="Times New Roman"/>
          <w:bCs/>
        </w:rPr>
      </w:pPr>
    </w:p>
    <w:p w:rsidR="003618A3" w:rsidRDefault="003618A3">
      <w:pPr>
        <w:pStyle w:val="1"/>
        <w:spacing w:after="0" w:line="240" w:lineRule="auto"/>
        <w:ind w:firstLine="0"/>
        <w:jc w:val="center"/>
        <w:rPr>
          <w:rFonts w:ascii="Times New Roman" w:hAnsi="Times New Roman" w:cs="Times New Roman"/>
          <w:bCs/>
        </w:rPr>
      </w:pPr>
    </w:p>
    <w:p w:rsidR="003618A3" w:rsidRDefault="003618A3">
      <w:pPr>
        <w:pStyle w:val="1"/>
        <w:spacing w:after="0" w:line="240" w:lineRule="auto"/>
        <w:ind w:firstLine="0"/>
        <w:jc w:val="center"/>
        <w:rPr>
          <w:rFonts w:ascii="Times New Roman" w:hAnsi="Times New Roman" w:cs="Times New Roman"/>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lastRenderedPageBreak/>
        <w:t>4.8. Демография. Жизненный уровень населения. За</w:t>
      </w:r>
      <w:r>
        <w:rPr>
          <w:rFonts w:ascii="Times New Roman" w:hAnsi="Times New Roman" w:cs="Times New Roman"/>
          <w:b/>
          <w:bCs/>
        </w:rPr>
        <w:t>нятость.</w:t>
      </w:r>
    </w:p>
    <w:p w:rsidR="003618A3" w:rsidRDefault="003618A3">
      <w:pPr>
        <w:pStyle w:val="1"/>
        <w:spacing w:after="0" w:line="240" w:lineRule="auto"/>
        <w:ind w:firstLine="0"/>
        <w:jc w:val="center"/>
        <w:rPr>
          <w:rFonts w:ascii="Times New Roman" w:hAnsi="Times New Roman" w:cs="Times New Roman"/>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4.8.1. Демография</w:t>
      </w:r>
    </w:p>
    <w:p w:rsidR="003618A3" w:rsidRDefault="001268F5">
      <w:pPr>
        <w:pStyle w:val="western"/>
        <w:spacing w:beforeAutospacing="0" w:after="0" w:line="240" w:lineRule="auto"/>
        <w:ind w:firstLine="709"/>
      </w:pPr>
      <w:r>
        <w:rPr>
          <w:bCs/>
          <w:sz w:val="28"/>
          <w:szCs w:val="28"/>
        </w:rPr>
        <w:t xml:space="preserve">Численность населения на 1 января 2021 года составляла 70269 человек. </w:t>
      </w:r>
      <w:r>
        <w:rPr>
          <w:color w:val="000000"/>
          <w:sz w:val="28"/>
          <w:szCs w:val="28"/>
        </w:rPr>
        <w:t>По официальным статистическим данным в январе - ноябре 2021 года в округе родилось 472 ребенка, умерло 1296 человек. В результате, коэффициент смертности в ра</w:t>
      </w:r>
      <w:r>
        <w:rPr>
          <w:color w:val="000000"/>
          <w:sz w:val="28"/>
          <w:szCs w:val="28"/>
        </w:rPr>
        <w:t>счете на 1000 человек населения (20,3) в 2,7 раза превышает коэффициент рождаемости (7,4). В аналогичном периоде 2020 года коэффициент рождаемости составлял 7,8 на 1000 человек населения, коэффициент смертности 16,0.</w:t>
      </w:r>
    </w:p>
    <w:p w:rsidR="003618A3" w:rsidRDefault="001268F5">
      <w:pPr>
        <w:pStyle w:val="1"/>
        <w:widowControl w:val="0"/>
        <w:spacing w:after="0" w:line="283" w:lineRule="exact"/>
        <w:ind w:firstLine="709"/>
        <w:rPr>
          <w:rFonts w:ascii="Times New Roman" w:hAnsi="Times New Roman"/>
        </w:rPr>
      </w:pPr>
      <w:r>
        <w:rPr>
          <w:rFonts w:ascii="Times New Roman" w:hAnsi="Times New Roman" w:cs="Times New Roman"/>
          <w:bCs/>
        </w:rPr>
        <w:t xml:space="preserve">По данным </w:t>
      </w:r>
      <w:r>
        <w:rPr>
          <w:rFonts w:ascii="Times New Roman" w:hAnsi="Times New Roman" w:cs="Times New Roman"/>
          <w:color w:val="000000"/>
        </w:rPr>
        <w:t xml:space="preserve">ГБУЗ СК «Петровская районная </w:t>
      </w:r>
      <w:r>
        <w:rPr>
          <w:rFonts w:ascii="Times New Roman" w:hAnsi="Times New Roman" w:cs="Times New Roman"/>
          <w:color w:val="000000"/>
        </w:rPr>
        <w:t xml:space="preserve">больница» </w:t>
      </w:r>
      <w:r>
        <w:rPr>
          <w:rFonts w:ascii="Times New Roman" w:hAnsi="Times New Roman" w:cs="Times New Roman"/>
          <w:bCs/>
        </w:rPr>
        <w:t>в структуре смертности преобладают смертность от болезней органов кровообращения (47,5% смертей), от новой коронавирусной инфекции (13,2% смертей) и от злокачественных новообразований (11,6% смертей). В трудоспособном возрасте умерли 209 человек.</w:t>
      </w:r>
      <w:r>
        <w:rPr>
          <w:rFonts w:ascii="Times New Roman" w:hAnsi="Times New Roman" w:cs="Times New Roman"/>
          <w:bCs/>
        </w:rPr>
        <w:t xml:space="preserve"> В отчетном году, как и в 2020 году, умерли 9 детей, в том числе в возрасте до 1 года - 5 детей. </w:t>
      </w:r>
      <w:r>
        <w:rPr>
          <w:rFonts w:ascii="Times New Roman" w:hAnsi="Times New Roman" w:cs="Times New Roman"/>
        </w:rPr>
        <w:t>Младенческая смертность обусловлена патологией новорожденных, показатель младенческой смертности в 2021 году составил 11,3, кроме того зарегистрирован 1 случай</w:t>
      </w:r>
      <w:r>
        <w:rPr>
          <w:rFonts w:ascii="Times New Roman" w:hAnsi="Times New Roman" w:cs="Times New Roman"/>
        </w:rPr>
        <w:t xml:space="preserve"> материнской смертности.</w:t>
      </w:r>
    </w:p>
    <w:p w:rsidR="003618A3" w:rsidRDefault="003618A3">
      <w:pPr>
        <w:pStyle w:val="1"/>
        <w:spacing w:after="0" w:line="227" w:lineRule="exact"/>
        <w:ind w:firstLine="0"/>
        <w:jc w:val="center"/>
        <w:rPr>
          <w:rFonts w:ascii="Times New Roman" w:hAnsi="Times New Roman" w:cs="Times New Roman"/>
          <w:color w:val="000000"/>
          <w:sz w:val="24"/>
          <w:highlight w:val="yellow"/>
          <w:u w:val="single"/>
        </w:rPr>
      </w:pPr>
    </w:p>
    <w:p w:rsidR="003618A3" w:rsidRDefault="001268F5">
      <w:pPr>
        <w:pStyle w:val="1"/>
        <w:spacing w:after="0" w:line="227" w:lineRule="exact"/>
        <w:ind w:firstLine="0"/>
        <w:jc w:val="center"/>
        <w:rPr>
          <w:rFonts w:ascii="Times New Roman" w:hAnsi="Times New Roman"/>
        </w:rPr>
      </w:pPr>
      <w:r>
        <w:rPr>
          <w:rFonts w:ascii="Times New Roman" w:hAnsi="Times New Roman" w:cs="Times New Roman"/>
          <w:sz w:val="24"/>
          <w:szCs w:val="24"/>
          <w:shd w:val="clear" w:color="auto" w:fill="FFFFFF"/>
        </w:rPr>
        <w:t xml:space="preserve">Демографическая ситуация за январь-ноябрь </w:t>
      </w:r>
    </w:p>
    <w:p w:rsidR="003618A3" w:rsidRDefault="003618A3">
      <w:pPr>
        <w:pStyle w:val="1"/>
        <w:spacing w:after="0" w:line="227" w:lineRule="exact"/>
        <w:ind w:firstLine="0"/>
        <w:jc w:val="center"/>
        <w:rPr>
          <w:rFonts w:ascii="Times New Roman" w:hAnsi="Times New Roman" w:cs="Times New Roman"/>
          <w:sz w:val="24"/>
          <w:szCs w:val="24"/>
          <w:shd w:val="clear" w:color="auto" w:fill="FFFFFF"/>
        </w:rPr>
      </w:pPr>
    </w:p>
    <w:tbl>
      <w:tblPr>
        <w:tblW w:w="9498" w:type="dxa"/>
        <w:tblInd w:w="109" w:type="dxa"/>
        <w:tblLayout w:type="fixed"/>
        <w:tblLook w:val="00A0"/>
      </w:tblPr>
      <w:tblGrid>
        <w:gridCol w:w="646"/>
        <w:gridCol w:w="4118"/>
        <w:gridCol w:w="1187"/>
        <w:gridCol w:w="1250"/>
        <w:gridCol w:w="1163"/>
        <w:gridCol w:w="1134"/>
      </w:tblGrid>
      <w:tr w:rsidR="003618A3">
        <w:trPr>
          <w:trHeight w:val="315"/>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п/п</w:t>
            </w:r>
          </w:p>
        </w:tc>
        <w:tc>
          <w:tcPr>
            <w:tcW w:w="4118" w:type="dxa"/>
            <w:vMerge w:val="restart"/>
            <w:tcBorders>
              <w:top w:val="single" w:sz="4" w:space="0" w:color="000000"/>
              <w:left w:val="single" w:sz="4" w:space="0" w:color="000000"/>
              <w:bottom w:val="single" w:sz="4" w:space="0" w:color="000000"/>
              <w:right w:val="single" w:sz="4" w:space="0" w:color="000000"/>
            </w:tcBorders>
            <w:vAlign w:val="center"/>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Наименование</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2020 г.</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2021 г.</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2021 г. к 2020 г.</w:t>
            </w:r>
          </w:p>
        </w:tc>
      </w:tr>
      <w:tr w:rsidR="003618A3">
        <w:trPr>
          <w:trHeight w:val="315"/>
        </w:trPr>
        <w:tc>
          <w:tcPr>
            <w:tcW w:w="645" w:type="dxa"/>
            <w:vMerge/>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rPr>
                <w:rFonts w:ascii="Times New Roman" w:hAnsi="Times New Roman" w:cs="Times New Roman"/>
                <w:sz w:val="24"/>
                <w:szCs w:val="24"/>
                <w:shd w:val="clear" w:color="auto" w:fill="FFFFFF"/>
              </w:rPr>
            </w:pPr>
          </w:p>
        </w:tc>
        <w:tc>
          <w:tcPr>
            <w:tcW w:w="4118" w:type="dxa"/>
            <w:vMerge/>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rPr>
                <w:rFonts w:ascii="Times New Roman" w:hAnsi="Times New Roman" w:cs="Times New Roman"/>
                <w:sz w:val="24"/>
                <w:szCs w:val="24"/>
                <w:shd w:val="clear" w:color="auto" w:fill="FFFFFF"/>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jc w:val="center"/>
              <w:rPr>
                <w:rFonts w:ascii="Times New Roman" w:hAnsi="Times New Roman" w:cs="Times New Roman"/>
                <w:sz w:val="24"/>
                <w:szCs w:val="24"/>
                <w:shd w:val="clear" w:color="auto" w:fill="FFFFFF"/>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27" w:lineRule="exact"/>
              <w:ind w:firstLine="0"/>
              <w:jc w:val="center"/>
              <w:rPr>
                <w:rFonts w:ascii="Times New Roman" w:hAnsi="Times New Roman" w:cs="Times New Roman"/>
                <w:sz w:val="24"/>
                <w:szCs w:val="24"/>
                <w:shd w:val="clear" w:color="auto" w:fill="FFFFFF"/>
              </w:rPr>
            </w:pPr>
          </w:p>
        </w:tc>
        <w:tc>
          <w:tcPr>
            <w:tcW w:w="1163"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откл.</w:t>
            </w:r>
          </w:p>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  -</w:t>
            </w:r>
          </w:p>
        </w:tc>
      </w:tr>
      <w:tr w:rsidR="003618A3">
        <w:tc>
          <w:tcPr>
            <w:tcW w:w="645"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1.</w:t>
            </w:r>
          </w:p>
        </w:tc>
        <w:tc>
          <w:tcPr>
            <w:tcW w:w="4118"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Численность населения на 01.01. чел.</w:t>
            </w:r>
          </w:p>
        </w:tc>
        <w:tc>
          <w:tcPr>
            <w:tcW w:w="1187"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71 084</w:t>
            </w:r>
          </w:p>
        </w:tc>
        <w:tc>
          <w:tcPr>
            <w:tcW w:w="1250"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70 269</w:t>
            </w:r>
          </w:p>
        </w:tc>
        <w:tc>
          <w:tcPr>
            <w:tcW w:w="1163"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98,8</w:t>
            </w:r>
          </w:p>
        </w:tc>
        <w:tc>
          <w:tcPr>
            <w:tcW w:w="1134"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-815</w:t>
            </w:r>
          </w:p>
        </w:tc>
      </w:tr>
      <w:tr w:rsidR="003618A3">
        <w:tc>
          <w:tcPr>
            <w:tcW w:w="645"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w:t>
            </w:r>
          </w:p>
        </w:tc>
        <w:tc>
          <w:tcPr>
            <w:tcW w:w="4118"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Рождаемость чел.</w:t>
            </w:r>
          </w:p>
        </w:tc>
        <w:tc>
          <w:tcPr>
            <w:tcW w:w="1187"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508</w:t>
            </w:r>
          </w:p>
        </w:tc>
        <w:tc>
          <w:tcPr>
            <w:tcW w:w="1250"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472</w:t>
            </w:r>
          </w:p>
        </w:tc>
        <w:tc>
          <w:tcPr>
            <w:tcW w:w="1163"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92,9</w:t>
            </w:r>
          </w:p>
        </w:tc>
        <w:tc>
          <w:tcPr>
            <w:tcW w:w="1134"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-36</w:t>
            </w:r>
          </w:p>
        </w:tc>
      </w:tr>
      <w:tr w:rsidR="003618A3">
        <w:tc>
          <w:tcPr>
            <w:tcW w:w="645"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3.</w:t>
            </w:r>
          </w:p>
        </w:tc>
        <w:tc>
          <w:tcPr>
            <w:tcW w:w="4118"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Смертность – чел.</w:t>
            </w:r>
          </w:p>
        </w:tc>
        <w:tc>
          <w:tcPr>
            <w:tcW w:w="1187"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1037</w:t>
            </w:r>
          </w:p>
        </w:tc>
        <w:tc>
          <w:tcPr>
            <w:tcW w:w="1250"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1296</w:t>
            </w:r>
          </w:p>
        </w:tc>
        <w:tc>
          <w:tcPr>
            <w:tcW w:w="1163"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 1,25 раза</w:t>
            </w:r>
          </w:p>
        </w:tc>
        <w:tc>
          <w:tcPr>
            <w:tcW w:w="1134"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+259</w:t>
            </w:r>
          </w:p>
        </w:tc>
      </w:tr>
      <w:tr w:rsidR="003618A3">
        <w:tc>
          <w:tcPr>
            <w:tcW w:w="645"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4.</w:t>
            </w:r>
          </w:p>
        </w:tc>
        <w:tc>
          <w:tcPr>
            <w:tcW w:w="4118"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Естественная убыль</w:t>
            </w:r>
          </w:p>
        </w:tc>
        <w:tc>
          <w:tcPr>
            <w:tcW w:w="1187"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-529</w:t>
            </w:r>
          </w:p>
        </w:tc>
        <w:tc>
          <w:tcPr>
            <w:tcW w:w="1250"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-824</w:t>
            </w:r>
          </w:p>
        </w:tc>
        <w:tc>
          <w:tcPr>
            <w:tcW w:w="1163"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 1,6 раз</w:t>
            </w:r>
          </w:p>
        </w:tc>
        <w:tc>
          <w:tcPr>
            <w:tcW w:w="1134" w:type="dxa"/>
            <w:tcBorders>
              <w:top w:val="single" w:sz="4" w:space="0" w:color="000000"/>
              <w:left w:val="single" w:sz="4" w:space="0" w:color="000000"/>
              <w:bottom w:val="single" w:sz="4" w:space="0" w:color="000000"/>
              <w:right w:val="single" w:sz="4" w:space="0" w:color="000000"/>
            </w:tcBorders>
          </w:tcPr>
          <w:p w:rsidR="003618A3" w:rsidRDefault="001268F5">
            <w:pPr>
              <w:pStyle w:val="NoSpacing1"/>
              <w:widowControl w:val="0"/>
              <w:spacing w:line="227" w:lineRule="exact"/>
              <w:jc w:val="center"/>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+295</w:t>
            </w:r>
          </w:p>
        </w:tc>
      </w:tr>
    </w:tbl>
    <w:p w:rsidR="003618A3" w:rsidRDefault="003618A3">
      <w:pPr>
        <w:pStyle w:val="1"/>
        <w:widowControl w:val="0"/>
        <w:spacing w:after="0" w:line="227" w:lineRule="exact"/>
        <w:ind w:firstLine="0"/>
        <w:rPr>
          <w:rFonts w:ascii="Times New Roman" w:hAnsi="Times New Roman" w:cs="Times New Roman"/>
          <w:sz w:val="24"/>
          <w:szCs w:val="24"/>
          <w:shd w:val="clear" w:color="auto" w:fill="FFFFFF"/>
        </w:rPr>
      </w:pPr>
      <w:bookmarkStart w:id="6" w:name="_Hlk33524119"/>
      <w:bookmarkEnd w:id="6"/>
    </w:p>
    <w:p w:rsidR="003618A3" w:rsidRDefault="001268F5">
      <w:pPr>
        <w:pStyle w:val="1"/>
        <w:spacing w:after="0" w:line="240" w:lineRule="auto"/>
        <w:ind w:firstLine="0"/>
        <w:rPr>
          <w:rFonts w:ascii="Times New Roman" w:hAnsi="Times New Roman"/>
        </w:rPr>
      </w:pPr>
      <w:r>
        <w:rPr>
          <w:rFonts w:ascii="Times New Roman" w:eastAsia="Times New Roman" w:hAnsi="Times New Roman" w:cs="Times New Roman"/>
          <w:color w:val="000000"/>
          <w:lang w:eastAsia="zh-CN"/>
        </w:rPr>
        <w:tab/>
      </w:r>
      <w:r>
        <w:rPr>
          <w:rFonts w:ascii="Times New Roman" w:eastAsia="Times New Roman" w:hAnsi="Times New Roman" w:cs="Times New Roman"/>
          <w:color w:val="000000"/>
          <w:lang w:eastAsia="zh-CN"/>
        </w:rPr>
        <w:t xml:space="preserve">На 347 заключенных в январе-ноябре 2021 года браков приходится 306 разводов. За январь - ноябрь 2021 года миграционный прирост населения составил 24 человека (за январь - ноябрь 2020 года миграционный отток составлял 194). </w:t>
      </w:r>
    </w:p>
    <w:p w:rsidR="003618A3" w:rsidRDefault="003618A3">
      <w:pPr>
        <w:pStyle w:val="1"/>
        <w:spacing w:after="0" w:line="240" w:lineRule="auto"/>
        <w:ind w:firstLine="0"/>
        <w:jc w:val="center"/>
        <w:rPr>
          <w:rFonts w:ascii="Times New Roman" w:hAnsi="Times New Roman" w:cs="Times New Roman"/>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 xml:space="preserve">4.8.2. Жизненный уровень </w:t>
      </w:r>
      <w:r>
        <w:rPr>
          <w:rFonts w:ascii="Times New Roman" w:hAnsi="Times New Roman" w:cs="Times New Roman"/>
          <w:b/>
          <w:bCs/>
        </w:rPr>
        <w:t>населения</w:t>
      </w:r>
    </w:p>
    <w:p w:rsidR="003618A3" w:rsidRDefault="001268F5">
      <w:pPr>
        <w:pStyle w:val="western"/>
        <w:spacing w:beforeAutospacing="0" w:after="0" w:line="240" w:lineRule="auto"/>
        <w:ind w:firstLine="0"/>
      </w:pPr>
      <w:r>
        <w:rPr>
          <w:rFonts w:eastAsia="Lucida Sans Unicode"/>
          <w:sz w:val="28"/>
          <w:szCs w:val="28"/>
        </w:rPr>
        <w:tab/>
        <w:t xml:space="preserve">Среднесписочная численность работников крупных и средних предприятий </w:t>
      </w:r>
      <w:r>
        <w:rPr>
          <w:color w:val="000000"/>
          <w:sz w:val="28"/>
          <w:szCs w:val="28"/>
        </w:rPr>
        <w:t>за январь - ноябрь 2021 года составила 10392 человека или 98,9% к показателю 2020 года</w:t>
      </w:r>
      <w:r>
        <w:rPr>
          <w:rFonts w:eastAsia="Lucida Sans Unicode"/>
          <w:sz w:val="28"/>
          <w:szCs w:val="28"/>
        </w:rPr>
        <w:t xml:space="preserve">. </w:t>
      </w:r>
      <w:r>
        <w:rPr>
          <w:color w:val="000000"/>
          <w:sz w:val="28"/>
          <w:szCs w:val="28"/>
        </w:rPr>
        <w:t>Среднемесячная начисленная заработная плата работников списочного состава крупных и сред</w:t>
      </w:r>
      <w:r>
        <w:rPr>
          <w:color w:val="000000"/>
          <w:sz w:val="28"/>
          <w:szCs w:val="28"/>
        </w:rPr>
        <w:t>них предприятий за январь - ноябрь 2021 года увеличилась до 31310,2 рублей.</w:t>
      </w: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3618A3">
      <w:pPr>
        <w:pStyle w:val="western"/>
        <w:spacing w:beforeAutospacing="0" w:after="0"/>
        <w:ind w:firstLine="0"/>
      </w:pPr>
    </w:p>
    <w:p w:rsidR="003618A3" w:rsidRDefault="001268F5">
      <w:pPr>
        <w:pStyle w:val="1"/>
        <w:widowControl w:val="0"/>
        <w:spacing w:after="0" w:line="227" w:lineRule="exact"/>
        <w:ind w:firstLine="0"/>
        <w:jc w:val="center"/>
        <w:rPr>
          <w:rFonts w:ascii="Times New Roman" w:hAnsi="Times New Roman"/>
        </w:rPr>
      </w:pPr>
      <w:r>
        <w:rPr>
          <w:rFonts w:ascii="Times New Roman" w:hAnsi="Times New Roman" w:cs="Times New Roman"/>
          <w:sz w:val="24"/>
          <w:szCs w:val="24"/>
        </w:rPr>
        <w:t xml:space="preserve">Среднемесячная заработная плата по основным отраслям экономики </w:t>
      </w:r>
    </w:p>
    <w:p w:rsidR="003618A3" w:rsidRDefault="001268F5">
      <w:pPr>
        <w:pStyle w:val="1"/>
        <w:widowControl w:val="0"/>
        <w:spacing w:after="0" w:line="227" w:lineRule="exact"/>
        <w:ind w:firstLine="0"/>
        <w:jc w:val="center"/>
        <w:rPr>
          <w:rFonts w:ascii="Times New Roman" w:hAnsi="Times New Roman"/>
        </w:rPr>
      </w:pPr>
      <w:r>
        <w:rPr>
          <w:rFonts w:ascii="Times New Roman" w:hAnsi="Times New Roman" w:cs="Times New Roman"/>
          <w:sz w:val="24"/>
          <w:szCs w:val="24"/>
        </w:rPr>
        <w:t>за январь-ноябрь</w:t>
      </w:r>
    </w:p>
    <w:p w:rsidR="003618A3" w:rsidRDefault="003618A3">
      <w:pPr>
        <w:pStyle w:val="1"/>
        <w:widowControl w:val="0"/>
        <w:spacing w:after="0" w:line="227" w:lineRule="exact"/>
        <w:ind w:firstLine="0"/>
        <w:jc w:val="center"/>
        <w:rPr>
          <w:rFonts w:ascii="Times New Roman" w:hAnsi="Times New Roman" w:cs="Times New Roman"/>
          <w:sz w:val="24"/>
          <w:szCs w:val="26"/>
        </w:rPr>
      </w:pPr>
    </w:p>
    <w:tbl>
      <w:tblPr>
        <w:tblW w:w="9356" w:type="dxa"/>
        <w:tblInd w:w="109" w:type="dxa"/>
        <w:tblLayout w:type="fixed"/>
        <w:tblLook w:val="00A0"/>
      </w:tblPr>
      <w:tblGrid>
        <w:gridCol w:w="566"/>
        <w:gridCol w:w="5245"/>
        <w:gridCol w:w="1277"/>
        <w:gridCol w:w="1276"/>
        <w:gridCol w:w="992"/>
      </w:tblGrid>
      <w:tr w:rsidR="003618A3">
        <w:trPr>
          <w:cantSplit/>
          <w:trHeight w:val="867"/>
        </w:trPr>
        <w:tc>
          <w:tcPr>
            <w:tcW w:w="566"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5245"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Отрасли экономической деятельности</w:t>
            </w:r>
          </w:p>
        </w:tc>
        <w:tc>
          <w:tcPr>
            <w:tcW w:w="2553" w:type="dxa"/>
            <w:gridSpan w:val="2"/>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работников спис</w:t>
            </w:r>
            <w:r>
              <w:rPr>
                <w:rFonts w:ascii="Times New Roman" w:hAnsi="Times New Roman" w:cs="Times New Roman"/>
                <w:sz w:val="24"/>
                <w:szCs w:val="24"/>
              </w:rPr>
              <w:t>очного состава, рублей</w:t>
            </w:r>
          </w:p>
        </w:tc>
        <w:tc>
          <w:tcPr>
            <w:tcW w:w="992" w:type="dxa"/>
            <w:vMerge w:val="restart"/>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Темп роста, %</w:t>
            </w:r>
          </w:p>
        </w:tc>
      </w:tr>
      <w:tr w:rsidR="003618A3">
        <w:trPr>
          <w:cantSplit/>
          <w:trHeight w:val="284"/>
        </w:trPr>
        <w:tc>
          <w:tcPr>
            <w:tcW w:w="566"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c>
          <w:tcPr>
            <w:tcW w:w="5245"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1"/>
              <w:widowControl w:val="0"/>
              <w:spacing w:after="0" w:line="227" w:lineRule="exact"/>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992" w:type="dxa"/>
            <w:vMerge/>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27" w:lineRule="exact"/>
              <w:ind w:firstLine="0"/>
              <w:rPr>
                <w:rFonts w:ascii="Times New Roman" w:hAnsi="Times New Roman" w:cs="Times New Roman"/>
                <w:sz w:val="24"/>
                <w:szCs w:val="24"/>
              </w:rPr>
            </w:pPr>
          </w:p>
        </w:tc>
      </w:tr>
      <w:tr w:rsidR="003618A3">
        <w:trPr>
          <w:cantSplit/>
          <w:trHeight w:val="255"/>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Всего по обследуемым отраслям экономики</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29126,6</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31310,2</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107,5</w:t>
            </w:r>
          </w:p>
        </w:tc>
      </w:tr>
      <w:tr w:rsidR="003618A3">
        <w:trPr>
          <w:cantSplit/>
          <w:trHeight w:val="255"/>
        </w:trPr>
        <w:tc>
          <w:tcPr>
            <w:tcW w:w="566" w:type="dxa"/>
            <w:tcBorders>
              <w:left w:val="single" w:sz="4" w:space="0" w:color="000000"/>
              <w:bottom w:val="single" w:sz="4" w:space="0" w:color="000000"/>
              <w:right w:val="single" w:sz="4" w:space="0" w:color="000000"/>
            </w:tcBorders>
          </w:tcPr>
          <w:p w:rsidR="003618A3" w:rsidRDefault="003618A3">
            <w:pPr>
              <w:pStyle w:val="1"/>
              <w:widowControl w:val="0"/>
              <w:spacing w:after="0" w:line="227" w:lineRule="exact"/>
              <w:ind w:left="644" w:firstLine="0"/>
              <w:rPr>
                <w:rFonts w:ascii="Times New Roman" w:hAnsi="Times New Roman" w:cs="Times New Roman"/>
                <w:sz w:val="24"/>
                <w:szCs w:val="24"/>
              </w:rPr>
            </w:pPr>
          </w:p>
        </w:tc>
        <w:tc>
          <w:tcPr>
            <w:tcW w:w="5245" w:type="dxa"/>
            <w:tcBorders>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в т.ч.</w:t>
            </w:r>
          </w:p>
        </w:tc>
        <w:tc>
          <w:tcPr>
            <w:tcW w:w="1277" w:type="dxa"/>
            <w:tcBorders>
              <w:left w:val="single" w:sz="4" w:space="0" w:color="000000"/>
              <w:bottom w:val="single" w:sz="4" w:space="0" w:color="000000"/>
              <w:right w:val="single" w:sz="4" w:space="0" w:color="000000"/>
            </w:tcBorders>
          </w:tcPr>
          <w:p w:rsidR="003618A3" w:rsidRDefault="003618A3">
            <w:pPr>
              <w:pStyle w:val="western"/>
              <w:widowControl w:val="0"/>
              <w:spacing w:beforeAutospacing="0" w:after="0"/>
              <w:ind w:firstLine="0"/>
              <w:rPr>
                <w:sz w:val="24"/>
                <w:szCs w:val="24"/>
              </w:rPr>
            </w:pPr>
          </w:p>
        </w:tc>
        <w:tc>
          <w:tcPr>
            <w:tcW w:w="1276" w:type="dxa"/>
            <w:tcBorders>
              <w:left w:val="single" w:sz="4" w:space="0" w:color="000000"/>
              <w:bottom w:val="single" w:sz="4" w:space="0" w:color="000000"/>
              <w:right w:val="single" w:sz="4" w:space="0" w:color="000000"/>
            </w:tcBorders>
          </w:tcPr>
          <w:p w:rsidR="003618A3" w:rsidRDefault="003618A3">
            <w:pPr>
              <w:pStyle w:val="western"/>
              <w:widowControl w:val="0"/>
              <w:spacing w:before="52" w:beforeAutospacing="0" w:after="0"/>
              <w:ind w:firstLine="0"/>
              <w:rPr>
                <w:sz w:val="24"/>
                <w:szCs w:val="24"/>
              </w:rPr>
            </w:pPr>
          </w:p>
        </w:tc>
        <w:tc>
          <w:tcPr>
            <w:tcW w:w="992" w:type="dxa"/>
            <w:tcBorders>
              <w:left w:val="single" w:sz="4" w:space="0" w:color="000000"/>
              <w:bottom w:val="single" w:sz="4" w:space="0" w:color="000000"/>
              <w:right w:val="single" w:sz="4" w:space="0" w:color="000000"/>
            </w:tcBorders>
          </w:tcPr>
          <w:p w:rsidR="003618A3" w:rsidRDefault="003618A3">
            <w:pPr>
              <w:pStyle w:val="western"/>
              <w:widowControl w:val="0"/>
              <w:spacing w:before="52" w:beforeAutospacing="0" w:after="0"/>
              <w:ind w:firstLine="0"/>
              <w:rPr>
                <w:sz w:val="24"/>
                <w:szCs w:val="24"/>
              </w:rPr>
            </w:pPr>
          </w:p>
        </w:tc>
      </w:tr>
      <w:tr w:rsidR="003618A3">
        <w:trPr>
          <w:cantSplit/>
          <w:trHeight w:val="255"/>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Сельское хозяйство</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31104,0</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37115,8</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119,3</w:t>
            </w:r>
          </w:p>
        </w:tc>
      </w:tr>
      <w:tr w:rsidR="003618A3">
        <w:trPr>
          <w:cantSplit/>
          <w:trHeight w:val="270"/>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Добыча полезных ископаемых</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60246,2</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55025,7</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91,3</w:t>
            </w:r>
          </w:p>
        </w:tc>
      </w:tr>
      <w:tr w:rsidR="003618A3">
        <w:trPr>
          <w:cantSplit/>
          <w:trHeight w:val="157"/>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 xml:space="preserve">Обрабатывающие </w:t>
            </w:r>
            <w:r>
              <w:rPr>
                <w:sz w:val="24"/>
                <w:szCs w:val="24"/>
              </w:rPr>
              <w:t>производства</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30812,2</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37067,6</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120,3</w:t>
            </w:r>
          </w:p>
        </w:tc>
      </w:tr>
      <w:tr w:rsidR="003618A3">
        <w:trPr>
          <w:cantSplit/>
          <w:trHeight w:val="157"/>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Обеспечение электрической энергией, газом и паром</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25980,9</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28760,2</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110,7</w:t>
            </w:r>
          </w:p>
        </w:tc>
      </w:tr>
      <w:tr w:rsidR="003618A3">
        <w:trPr>
          <w:cantSplit/>
          <w:trHeight w:val="157"/>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Водоснабжение, водоотведение, организация сбора и утилизация отходов, деятельность по ликвидации загрязнений</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24466,3</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25154,6</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102,8</w:t>
            </w:r>
          </w:p>
        </w:tc>
      </w:tr>
      <w:tr w:rsidR="003618A3">
        <w:trPr>
          <w:cantSplit/>
          <w:trHeight w:val="194"/>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Строительство</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24886,3</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27464,6</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110,4</w:t>
            </w:r>
          </w:p>
        </w:tc>
      </w:tr>
      <w:tr w:rsidR="003618A3">
        <w:trPr>
          <w:cantSplit/>
          <w:trHeight w:val="149"/>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Образование</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52" w:beforeAutospacing="0" w:after="0"/>
              <w:ind w:firstLine="0"/>
              <w:rPr>
                <w:sz w:val="24"/>
                <w:szCs w:val="24"/>
              </w:rPr>
            </w:pPr>
            <w:r>
              <w:rPr>
                <w:sz w:val="24"/>
                <w:szCs w:val="24"/>
              </w:rPr>
              <w:t>21382,2</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23716,8</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110,9</w:t>
            </w:r>
          </w:p>
        </w:tc>
      </w:tr>
      <w:tr w:rsidR="003618A3">
        <w:trPr>
          <w:cantSplit/>
          <w:trHeight w:val="149"/>
        </w:trPr>
        <w:tc>
          <w:tcPr>
            <w:tcW w:w="566"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numPr>
                <w:ilvl w:val="0"/>
                <w:numId w:val="1"/>
              </w:numPr>
              <w:spacing w:after="0" w:line="227" w:lineRule="exact"/>
              <w:ind w:left="0" w:firstLine="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Деятельность в области здравоохранения и социальных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28466,3</w:t>
            </w:r>
          </w:p>
        </w:tc>
        <w:tc>
          <w:tcPr>
            <w:tcW w:w="1276"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28402,9</w:t>
            </w:r>
          </w:p>
        </w:tc>
        <w:tc>
          <w:tcPr>
            <w:tcW w:w="992" w:type="dxa"/>
            <w:tcBorders>
              <w:top w:val="single" w:sz="4" w:space="0" w:color="000000"/>
              <w:left w:val="single" w:sz="4" w:space="0" w:color="000000"/>
              <w:bottom w:val="single" w:sz="4" w:space="0" w:color="000000"/>
              <w:right w:val="single" w:sz="4" w:space="0" w:color="000000"/>
            </w:tcBorders>
          </w:tcPr>
          <w:p w:rsidR="003618A3" w:rsidRDefault="001268F5">
            <w:pPr>
              <w:pStyle w:val="western"/>
              <w:widowControl w:val="0"/>
              <w:spacing w:beforeAutospacing="0" w:after="0"/>
              <w:ind w:firstLine="0"/>
              <w:rPr>
                <w:sz w:val="24"/>
                <w:szCs w:val="24"/>
              </w:rPr>
            </w:pPr>
            <w:r>
              <w:rPr>
                <w:sz w:val="24"/>
                <w:szCs w:val="24"/>
              </w:rPr>
              <w:t>99,8</w:t>
            </w:r>
          </w:p>
        </w:tc>
      </w:tr>
    </w:tbl>
    <w:p w:rsidR="003618A3" w:rsidRDefault="003618A3">
      <w:pPr>
        <w:pStyle w:val="1"/>
        <w:widowControl w:val="0"/>
        <w:spacing w:after="0" w:line="227" w:lineRule="exact"/>
        <w:ind w:firstLine="0"/>
        <w:rPr>
          <w:rFonts w:ascii="Times New Roman" w:eastAsia="Lucida Sans Unicode" w:hAnsi="Times New Roman" w:cs="Times New Roman"/>
          <w:highlight w:val="yellow"/>
        </w:rPr>
      </w:pPr>
    </w:p>
    <w:p w:rsidR="003618A3" w:rsidRDefault="001268F5">
      <w:pPr>
        <w:pStyle w:val="1"/>
        <w:widowControl w:val="0"/>
        <w:spacing w:after="0" w:line="240" w:lineRule="auto"/>
        <w:ind w:firstLine="0"/>
        <w:rPr>
          <w:rFonts w:ascii="Times New Roman" w:hAnsi="Times New Roman"/>
        </w:rPr>
      </w:pPr>
      <w:r>
        <w:rPr>
          <w:rFonts w:ascii="Times New Roman" w:hAnsi="Times New Roman" w:cs="Times New Roman"/>
          <w:color w:val="000000"/>
          <w:shd w:val="clear" w:color="auto" w:fill="FFFFFF"/>
        </w:rPr>
        <w:tab/>
        <w:t xml:space="preserve">По данным ГУ – Управление Пенсионного фонда РФ по Петровскому району Ставропольского края </w:t>
      </w:r>
      <w:r>
        <w:rPr>
          <w:rFonts w:ascii="Times New Roman" w:hAnsi="Times New Roman" w:cs="Times New Roman"/>
          <w:color w:val="000000"/>
          <w:shd w:val="clear" w:color="auto" w:fill="FFFFFF"/>
        </w:rPr>
        <w:t>численность пенсионеров в округе составляет 22 005 человек (в т.ч. пенсионеры по старости - 17459 человек), средний размер назначенной пенсии – 13789,10 рубля (в 2020 году — 13152,59 рубля).</w:t>
      </w:r>
      <w:bookmarkStart w:id="7" w:name="_Hlk3276980"/>
      <w:bookmarkEnd w:id="7"/>
    </w:p>
    <w:p w:rsidR="003618A3" w:rsidRDefault="003618A3">
      <w:pPr>
        <w:pStyle w:val="1"/>
        <w:widowControl w:val="0"/>
        <w:spacing w:after="0" w:line="240" w:lineRule="auto"/>
        <w:ind w:firstLine="0"/>
        <w:jc w:val="center"/>
        <w:rPr>
          <w:rFonts w:ascii="Times New Roman" w:hAnsi="Times New Roman" w:cs="Times New Roman"/>
          <w:color w:val="000000"/>
          <w:shd w:val="clear" w:color="auto" w:fill="FFFFFF"/>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4.8.3. Занятость населения</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rPr>
        <w:t>На начало отчетного года на учете в ГКУ «Центр занятости населения Петровского района» в качестве безработных состояло 2339 человек, по состоянию на конец отчетного года численность официально зарегистрированных безработных сократилась до 493 человек. Уров</w:t>
      </w:r>
      <w:r>
        <w:rPr>
          <w:rFonts w:ascii="Times New Roman" w:hAnsi="Times New Roman" w:cs="Times New Roman"/>
        </w:rPr>
        <w:t xml:space="preserve">ень регистрируемой безработицы по состоянию на 29 декабря 2021 года составлял 1,4% (на 29 декабря 2020 года — 6,9%). </w:t>
      </w:r>
    </w:p>
    <w:p w:rsidR="003618A3" w:rsidRDefault="001268F5">
      <w:pPr>
        <w:pStyle w:val="NoSpacing1"/>
        <w:ind w:firstLine="709"/>
        <w:jc w:val="both"/>
        <w:rPr>
          <w:rFonts w:ascii="Times New Roman" w:hAnsi="Times New Roman"/>
        </w:rPr>
      </w:pPr>
      <w:r>
        <w:rPr>
          <w:rFonts w:ascii="Times New Roman" w:hAnsi="Times New Roman"/>
          <w:sz w:val="28"/>
          <w:szCs w:val="28"/>
        </w:rPr>
        <w:t>В течение отчетного периода были признаны безработными 1705 человек. Из общего числа обратившихся за содействием в поиске подходящей работ</w:t>
      </w:r>
      <w:r>
        <w:rPr>
          <w:rFonts w:ascii="Times New Roman" w:hAnsi="Times New Roman"/>
          <w:sz w:val="28"/>
          <w:szCs w:val="28"/>
        </w:rPr>
        <w:t xml:space="preserve">ы нашли работу (доходное занятие) 929 человек. Уровень трудоустройства ищущих работу составляет 39,8%. </w:t>
      </w:r>
    </w:p>
    <w:p w:rsidR="003618A3" w:rsidRDefault="001268F5">
      <w:pPr>
        <w:pStyle w:val="NoSpacing1"/>
        <w:ind w:firstLine="709"/>
        <w:jc w:val="both"/>
        <w:rPr>
          <w:rFonts w:ascii="Times New Roman" w:hAnsi="Times New Roman"/>
        </w:rPr>
      </w:pPr>
      <w:r>
        <w:rPr>
          <w:rFonts w:ascii="Times New Roman" w:hAnsi="Times New Roman"/>
          <w:sz w:val="28"/>
          <w:szCs w:val="28"/>
        </w:rPr>
        <w:t>Организовано временное трудоустройство безработных граждан, испытывающих трудности в поиске работы. Приступило к временным работам 15 человек. В обществ</w:t>
      </w:r>
      <w:r>
        <w:rPr>
          <w:rFonts w:ascii="Times New Roman" w:hAnsi="Times New Roman"/>
          <w:sz w:val="28"/>
          <w:szCs w:val="28"/>
        </w:rPr>
        <w:t>енных работах приняли участие 35 человек. По программе временного трудоустройства несовершеннолетних граждан в возрасте от 14 до 18 лет в свободное от учебы время было трудоустроено 187 человек.</w:t>
      </w:r>
    </w:p>
    <w:p w:rsidR="003618A3" w:rsidRDefault="001268F5">
      <w:pPr>
        <w:pStyle w:val="NoSpacing1"/>
        <w:ind w:firstLine="709"/>
        <w:jc w:val="both"/>
        <w:rPr>
          <w:rFonts w:ascii="Times New Roman" w:hAnsi="Times New Roman"/>
        </w:rPr>
      </w:pPr>
      <w:r>
        <w:rPr>
          <w:rFonts w:ascii="Times New Roman" w:hAnsi="Times New Roman"/>
          <w:sz w:val="28"/>
          <w:szCs w:val="28"/>
        </w:rPr>
        <w:t xml:space="preserve">В </w:t>
      </w:r>
      <w:r>
        <w:rPr>
          <w:rFonts w:ascii="Times New Roman" w:hAnsi="Times New Roman"/>
          <w:color w:val="000000"/>
          <w:sz w:val="28"/>
          <w:szCs w:val="28"/>
        </w:rPr>
        <w:t>2021</w:t>
      </w:r>
      <w:r>
        <w:rPr>
          <w:rFonts w:ascii="Times New Roman" w:hAnsi="Times New Roman"/>
          <w:sz w:val="28"/>
          <w:szCs w:val="28"/>
        </w:rPr>
        <w:t xml:space="preserve"> году на профессиональное обучение было направлено 36 ч</w:t>
      </w:r>
      <w:r>
        <w:rPr>
          <w:rFonts w:ascii="Times New Roman" w:hAnsi="Times New Roman"/>
          <w:sz w:val="28"/>
          <w:szCs w:val="28"/>
        </w:rPr>
        <w:t>еловек. Услуги по профессиональной ориентации получили 1472 человека (в том числе 1282 безработных граждан).</w:t>
      </w:r>
    </w:p>
    <w:p w:rsidR="003618A3" w:rsidRDefault="001268F5">
      <w:pPr>
        <w:pStyle w:val="NoSpacing1"/>
        <w:ind w:firstLine="709"/>
        <w:jc w:val="both"/>
        <w:rPr>
          <w:rFonts w:ascii="Times New Roman" w:hAnsi="Times New Roman"/>
        </w:rPr>
      </w:pPr>
      <w:r>
        <w:rPr>
          <w:rFonts w:ascii="Times New Roman" w:hAnsi="Times New Roman"/>
          <w:sz w:val="28"/>
          <w:szCs w:val="28"/>
        </w:rPr>
        <w:lastRenderedPageBreak/>
        <w:t>Услуги по психологической поддержке получили 185 безработных граждан. В программах социальной адаптации приняли участие 210 человек. Государственна</w:t>
      </w:r>
      <w:r>
        <w:rPr>
          <w:rFonts w:ascii="Times New Roman" w:hAnsi="Times New Roman"/>
          <w:sz w:val="28"/>
          <w:szCs w:val="28"/>
        </w:rPr>
        <w:t>я услуга по содействию самозанятости безработных граждан оказана 2 безработным гражданам.</w:t>
      </w:r>
    </w:p>
    <w:p w:rsidR="003618A3" w:rsidRDefault="001268F5">
      <w:pPr>
        <w:pStyle w:val="NoSpacing1"/>
        <w:widowControl w:val="0"/>
        <w:ind w:firstLine="709"/>
        <w:jc w:val="both"/>
        <w:rPr>
          <w:rFonts w:ascii="Times New Roman" w:hAnsi="Times New Roman"/>
        </w:rPr>
      </w:pPr>
      <w:r>
        <w:rPr>
          <w:rFonts w:ascii="Times New Roman" w:hAnsi="Times New Roman"/>
          <w:color w:val="000000"/>
          <w:sz w:val="28"/>
          <w:szCs w:val="28"/>
          <w:shd w:val="clear" w:color="auto" w:fill="FFFFFF"/>
        </w:rPr>
        <w:t>Заявленная потребность в работниках для замещения свободных рабочих мест на конец 2021 года составила 659 вакантных должностей.</w:t>
      </w:r>
    </w:p>
    <w:p w:rsidR="003618A3" w:rsidRDefault="001268F5">
      <w:pPr>
        <w:pStyle w:val="NoSpacing1"/>
        <w:ind w:firstLine="709"/>
        <w:jc w:val="both"/>
        <w:rPr>
          <w:rFonts w:ascii="Times New Roman" w:hAnsi="Times New Roman"/>
        </w:rPr>
      </w:pPr>
      <w:r>
        <w:rPr>
          <w:rFonts w:ascii="Times New Roman" w:hAnsi="Times New Roman"/>
          <w:sz w:val="28"/>
          <w:szCs w:val="28"/>
          <w:shd w:val="clear" w:color="auto" w:fill="FFFFFF"/>
        </w:rPr>
        <w:t xml:space="preserve">Управлением труда и социальной защиты </w:t>
      </w:r>
      <w:r>
        <w:rPr>
          <w:rFonts w:ascii="Times New Roman" w:hAnsi="Times New Roman"/>
          <w:sz w:val="28"/>
          <w:szCs w:val="28"/>
          <w:shd w:val="clear" w:color="auto" w:fill="FFFFFF"/>
        </w:rPr>
        <w:t xml:space="preserve">населения администрации (далее – </w:t>
      </w:r>
      <w:r>
        <w:rPr>
          <w:rFonts w:ascii="Times New Roman" w:hAnsi="Times New Roman"/>
          <w:color w:val="000000"/>
          <w:sz w:val="28"/>
          <w:szCs w:val="28"/>
          <w:shd w:val="clear" w:color="auto" w:fill="FFFFFF"/>
        </w:rPr>
        <w:t>УТСЗН) в течение отчетного года была продолжена работа по выявлению нелегальных трудовых отношений. По состоянию на 31 декабря 2021 года выявлено 640 человек, работавших без оформления трудовых отношений, что составляет 101</w:t>
      </w:r>
      <w:r>
        <w:rPr>
          <w:rFonts w:ascii="Times New Roman" w:hAnsi="Times New Roman"/>
          <w:color w:val="000000"/>
          <w:sz w:val="28"/>
          <w:szCs w:val="28"/>
          <w:shd w:val="clear" w:color="auto" w:fill="FFFFFF"/>
        </w:rPr>
        <w:t xml:space="preserve">,1% от контрольного показателя в 633 человека. </w:t>
      </w:r>
      <w:r>
        <w:rPr>
          <w:rFonts w:ascii="Times New Roman" w:hAnsi="Times New Roman"/>
          <w:sz w:val="28"/>
          <w:szCs w:val="28"/>
          <w:shd w:val="clear" w:color="auto" w:fill="FFFFFF"/>
          <w:lang w:eastAsia="en-US" w:bidi="en-US"/>
        </w:rPr>
        <w:t xml:space="preserve">УТСЗН проведена правовая экспертиза и уведомительная регистрация 63 коллективных договоров и 141 дополнение и изменение к коллективным договорам. </w:t>
      </w:r>
      <w:bookmarkStart w:id="8" w:name="_Hlk3277039"/>
      <w:bookmarkEnd w:id="8"/>
    </w:p>
    <w:p w:rsidR="003618A3" w:rsidRDefault="003618A3">
      <w:pPr>
        <w:pStyle w:val="1"/>
        <w:spacing w:after="0" w:line="240" w:lineRule="auto"/>
        <w:ind w:firstLine="0"/>
        <w:jc w:val="center"/>
        <w:rPr>
          <w:rFonts w:ascii="Times New Roman" w:hAnsi="Times New Roman" w:cs="Times New Roman"/>
          <w:bCs/>
          <w:highlight w:val="yellow"/>
        </w:rPr>
      </w:pPr>
    </w:p>
    <w:p w:rsidR="003618A3" w:rsidRDefault="001268F5">
      <w:pPr>
        <w:pStyle w:val="NoSpacing1"/>
        <w:jc w:val="center"/>
        <w:rPr>
          <w:rFonts w:ascii="Times New Roman" w:hAnsi="Times New Roman"/>
        </w:rPr>
      </w:pPr>
      <w:r>
        <w:rPr>
          <w:rFonts w:ascii="Times New Roman" w:hAnsi="Times New Roman"/>
          <w:b/>
          <w:bCs/>
          <w:sz w:val="28"/>
          <w:szCs w:val="28"/>
          <w:shd w:val="clear" w:color="auto" w:fill="FFFFFF"/>
        </w:rPr>
        <w:t>4.9. Социальная защита населения</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shd w:val="clear" w:color="auto" w:fill="FFFFFF"/>
        </w:rPr>
        <w:t>В 2021 году УТСЗН осуществля</w:t>
      </w:r>
      <w:r>
        <w:rPr>
          <w:rFonts w:ascii="Times New Roman" w:eastAsia="Times New Roman" w:hAnsi="Times New Roman" w:cs="Times New Roman"/>
          <w:shd w:val="clear" w:color="auto" w:fill="FFFFFF"/>
        </w:rPr>
        <w:t>лось 38 выплат мер социальной поддержки различным категориям граждан. Численность получателей на конец отчетного периода составила 23,3 тыс. человек.</w:t>
      </w:r>
    </w:p>
    <w:p w:rsidR="003618A3" w:rsidRDefault="001268F5">
      <w:pPr>
        <w:pStyle w:val="af1"/>
        <w:spacing w:after="0" w:line="240" w:lineRule="auto"/>
        <w:ind w:firstLine="709"/>
      </w:pPr>
      <w:r>
        <w:rPr>
          <w:sz w:val="28"/>
          <w:szCs w:val="28"/>
          <w:shd w:val="clear" w:color="auto" w:fill="FFFFFF"/>
        </w:rPr>
        <w:t xml:space="preserve">В ходе реализации регионального проекта Ставропольского края (далее – региональный проект) «Финансовая </w:t>
      </w:r>
      <w:r>
        <w:rPr>
          <w:sz w:val="28"/>
          <w:szCs w:val="28"/>
          <w:shd w:val="clear" w:color="auto" w:fill="FFFFFF"/>
        </w:rPr>
        <w:t>поддержка семей, имеющих детей»:</w:t>
      </w:r>
    </w:p>
    <w:p w:rsidR="003618A3" w:rsidRDefault="001268F5">
      <w:pPr>
        <w:pStyle w:val="af1"/>
        <w:spacing w:after="0" w:line="240" w:lineRule="auto"/>
        <w:ind w:firstLine="709"/>
      </w:pPr>
      <w:r>
        <w:rPr>
          <w:sz w:val="28"/>
          <w:szCs w:val="28"/>
          <w:shd w:val="clear" w:color="auto" w:fill="FFFFFF"/>
        </w:rPr>
        <w:t>- 322</w:t>
      </w:r>
      <w:r>
        <w:rPr>
          <w:bCs/>
          <w:sz w:val="28"/>
          <w:szCs w:val="28"/>
          <w:shd w:val="clear" w:color="auto" w:fill="FFFFFF"/>
        </w:rPr>
        <w:t xml:space="preserve"> гражданина получали </w:t>
      </w:r>
      <w:r>
        <w:rPr>
          <w:sz w:val="28"/>
          <w:szCs w:val="28"/>
          <w:shd w:val="clear" w:color="auto" w:fill="FFFFFF"/>
        </w:rPr>
        <w:t>ежемесячные выплаты в связи с рождением (усыновлением) первого ребенка на общую сумму 45,8 млн. рублей;</w:t>
      </w:r>
    </w:p>
    <w:p w:rsidR="003618A3" w:rsidRDefault="001268F5">
      <w:pPr>
        <w:pStyle w:val="af1"/>
        <w:spacing w:after="0" w:line="240" w:lineRule="auto"/>
        <w:ind w:firstLine="709"/>
      </w:pPr>
      <w:r>
        <w:rPr>
          <w:sz w:val="28"/>
          <w:szCs w:val="28"/>
          <w:shd w:val="clear" w:color="auto" w:fill="FFFFFF"/>
        </w:rPr>
        <w:t>- 261 человек получал ежемесячные денежные выплаты нуждающимся в поддержке семьям, назначаемо</w:t>
      </w:r>
      <w:r>
        <w:rPr>
          <w:sz w:val="28"/>
          <w:szCs w:val="28"/>
          <w:shd w:val="clear" w:color="auto" w:fill="FFFFFF"/>
        </w:rPr>
        <w:t>й в случае рождения в них третьего ребенка и последующих детей до достижения ребенком возраста 3 лет, на общую сумму 44,8 млн. рублей.</w:t>
      </w:r>
    </w:p>
    <w:p w:rsidR="003618A3" w:rsidRDefault="001268F5">
      <w:pPr>
        <w:pStyle w:val="af1"/>
        <w:spacing w:after="0" w:line="240" w:lineRule="auto"/>
        <w:ind w:firstLine="709"/>
      </w:pPr>
      <w:r>
        <w:rPr>
          <w:sz w:val="28"/>
          <w:szCs w:val="28"/>
        </w:rPr>
        <w:t>Получателями единовременной денежной компенсации в отчетном году являлись 903 многодетные семьи, в которых проживает 3125</w:t>
      </w:r>
      <w:r>
        <w:rPr>
          <w:sz w:val="28"/>
          <w:szCs w:val="28"/>
        </w:rPr>
        <w:t xml:space="preserve"> детей. В течение года в УТСЗН впервые за получением компенсации обратилась 141 многодетная семья.</w:t>
      </w:r>
    </w:p>
    <w:p w:rsidR="003618A3" w:rsidRDefault="001268F5">
      <w:pPr>
        <w:pStyle w:val="af1"/>
        <w:spacing w:after="0" w:line="240" w:lineRule="auto"/>
        <w:ind w:firstLine="709"/>
      </w:pPr>
      <w:r>
        <w:rPr>
          <w:sz w:val="28"/>
          <w:szCs w:val="28"/>
        </w:rPr>
        <w:t>Единовременные денежные выплаты на приобретение комплекта школьной, спортивной одежды и обуви, школьных письменных принадлежностей в сумме 7,7 млн. рублей по</w:t>
      </w:r>
      <w:r>
        <w:rPr>
          <w:sz w:val="28"/>
          <w:szCs w:val="28"/>
        </w:rPr>
        <w:t>лучили 770 заявителей на 1518 детей, не старше 18 лет, обучающихся в общеобразовательных организациях.</w:t>
      </w:r>
    </w:p>
    <w:p w:rsidR="003618A3" w:rsidRDefault="001268F5">
      <w:pPr>
        <w:pStyle w:val="af1"/>
        <w:spacing w:after="0" w:line="240" w:lineRule="auto"/>
        <w:ind w:firstLine="709"/>
      </w:pPr>
      <w:r>
        <w:rPr>
          <w:sz w:val="28"/>
          <w:szCs w:val="28"/>
          <w:shd w:val="clear" w:color="auto" w:fill="FFFFFF"/>
        </w:rPr>
        <w:t>Назначено и выплачено единовременное пособие при рождении ребенка 190 гражданам, не подлежащему обязательному социальному страхованию на случай временной</w:t>
      </w:r>
      <w:r>
        <w:rPr>
          <w:sz w:val="28"/>
          <w:szCs w:val="28"/>
          <w:shd w:val="clear" w:color="auto" w:fill="FFFFFF"/>
        </w:rPr>
        <w:t xml:space="preserve"> трудоспособности и в связи с материнством, и уволенному в связи с ликвидацией организации, на сумму 3,53 млн. рублей. Выплачены ежемесячные пособия по уходу за ребенком до 1,5 лет 384 гражданам на общую сумму 37,44 млн. рублей. Ежемесячное пособие на ребе</w:t>
      </w:r>
      <w:r>
        <w:rPr>
          <w:sz w:val="28"/>
          <w:szCs w:val="28"/>
          <w:shd w:val="clear" w:color="auto" w:fill="FFFFFF"/>
        </w:rPr>
        <w:t>нка выплачено 1686 получателям на 3449 детей на общую сумму 32,0 млн. рублей.</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shd w:val="clear" w:color="auto" w:fill="FFFFFF"/>
        </w:rPr>
        <w:lastRenderedPageBreak/>
        <w:t xml:space="preserve">В 2021 году продолжен прием заявлений на ежемесячную выплату на ребенка в возрасте от 3 до 7 лет включительно. УТСЗН проводилась работа по формированию межведомственных запросов </w:t>
      </w:r>
      <w:r>
        <w:rPr>
          <w:rFonts w:ascii="Times New Roman" w:eastAsia="Times New Roman" w:hAnsi="Times New Roman" w:cs="Times New Roman"/>
          <w:shd w:val="clear" w:color="auto" w:fill="FFFFFF"/>
        </w:rPr>
        <w:t xml:space="preserve">в государственные органы, органы местного самоуправления, иные организации, участвующие в предоставлении данной государственной услуги. За 2021 год подготовлено 192 тыс. таких запросов. В течение 2021 года данная выплата осуществлена на общую сумму 212,27 </w:t>
      </w:r>
      <w:r>
        <w:rPr>
          <w:rFonts w:ascii="Times New Roman" w:eastAsia="Times New Roman" w:hAnsi="Times New Roman" w:cs="Times New Roman"/>
          <w:shd w:val="clear" w:color="auto" w:fill="FFFFFF"/>
        </w:rPr>
        <w:t>млн. рублей 1312 получателям.</w:t>
      </w:r>
    </w:p>
    <w:p w:rsidR="003618A3" w:rsidRDefault="001268F5">
      <w:pPr>
        <w:pStyle w:val="1"/>
        <w:spacing w:after="0" w:line="240" w:lineRule="auto"/>
        <w:ind w:firstLine="709"/>
        <w:rPr>
          <w:rFonts w:ascii="Times New Roman" w:hAnsi="Times New Roman"/>
        </w:rPr>
      </w:pPr>
      <w:r>
        <w:rPr>
          <w:rFonts w:ascii="Times New Roman" w:hAnsi="Times New Roman" w:cs="Times New Roman"/>
          <w:bCs/>
          <w:shd w:val="clear" w:color="auto" w:fill="FFFFFF"/>
        </w:rPr>
        <w:t>Компенсации на оплату жилого помещения и коммунальных услуг выплачены 5</w:t>
      </w:r>
      <w:r>
        <w:rPr>
          <w:rFonts w:ascii="Times New Roman" w:eastAsia="Calibri" w:hAnsi="Times New Roman" w:cs="Times New Roman"/>
          <w:bCs/>
          <w:shd w:val="clear" w:color="auto" w:fill="FFFFFF"/>
        </w:rPr>
        <w:t>793</w:t>
      </w:r>
      <w:r>
        <w:rPr>
          <w:rFonts w:ascii="Times New Roman" w:hAnsi="Times New Roman" w:cs="Times New Roman"/>
          <w:bCs/>
          <w:shd w:val="clear" w:color="auto" w:fill="FFFFFF"/>
        </w:rPr>
        <w:t xml:space="preserve"> федеральным льготникам в сумме </w:t>
      </w:r>
      <w:r>
        <w:rPr>
          <w:rFonts w:ascii="Times New Roman" w:eastAsia="Calibri" w:hAnsi="Times New Roman" w:cs="Times New Roman"/>
          <w:bCs/>
          <w:shd w:val="clear" w:color="auto" w:fill="FFFFFF"/>
        </w:rPr>
        <w:t>73,1</w:t>
      </w:r>
      <w:r>
        <w:rPr>
          <w:rFonts w:ascii="Times New Roman" w:hAnsi="Times New Roman" w:cs="Times New Roman"/>
          <w:bCs/>
          <w:shd w:val="clear" w:color="auto" w:fill="FFFFFF"/>
        </w:rPr>
        <w:t xml:space="preserve"> тыс. рублей. Субсидии на оплату жилья и коммунальных услуг предоставлены </w:t>
      </w:r>
      <w:r>
        <w:rPr>
          <w:rFonts w:ascii="Times New Roman" w:eastAsia="Calibri" w:hAnsi="Times New Roman" w:cs="Times New Roman"/>
          <w:bCs/>
          <w:shd w:val="clear" w:color="auto" w:fill="FFFFFF"/>
        </w:rPr>
        <w:t>1448</w:t>
      </w:r>
      <w:r>
        <w:rPr>
          <w:rFonts w:ascii="Times New Roman" w:hAnsi="Times New Roman" w:cs="Times New Roman"/>
          <w:bCs/>
          <w:shd w:val="clear" w:color="auto" w:fill="FFFFFF"/>
        </w:rPr>
        <w:t xml:space="preserve"> получателям на сумму 38,3 млн. рублей.</w:t>
      </w:r>
      <w:r>
        <w:rPr>
          <w:rFonts w:ascii="Times New Roman" w:eastAsia="Times New Roman" w:hAnsi="Times New Roman" w:cs="Times New Roman"/>
          <w:bCs/>
          <w:shd w:val="clear" w:color="auto" w:fill="FFFFFF"/>
        </w:rPr>
        <w:t xml:space="preserve"> Выплачена ежемесячная денежная выплата 5519 краевым льготникам на сумму 118,6 млн. рублей. Ежегодная денежная выплата на общую сумму 2,7 млн. рублей выплачена 170 донорам, 85 граждан получили пособие на погребение на</w:t>
      </w:r>
      <w:r>
        <w:rPr>
          <w:rFonts w:ascii="Times New Roman" w:eastAsia="Times New Roman" w:hAnsi="Times New Roman" w:cs="Times New Roman"/>
          <w:bCs/>
          <w:shd w:val="clear" w:color="auto" w:fill="FFFFFF"/>
        </w:rPr>
        <w:t xml:space="preserve"> общую сумму 546,12 тыс. рублей. Выплачена ежегодная денежная выплата «детям войны» 4056 гражданам на сумму 20,6 млн. рублей. </w:t>
      </w:r>
      <w:r>
        <w:rPr>
          <w:rFonts w:ascii="Times New Roman" w:hAnsi="Times New Roman" w:cs="Times New Roman"/>
          <w:bCs/>
          <w:shd w:val="clear" w:color="auto" w:fill="FFFFFF"/>
        </w:rPr>
        <w:t xml:space="preserve">Оказана государственная помощь в сумме 1,1 млн. рублей </w:t>
      </w:r>
      <w:r>
        <w:rPr>
          <w:rFonts w:ascii="Times New Roman" w:eastAsia="Calibri" w:hAnsi="Times New Roman" w:cs="Times New Roman"/>
          <w:bCs/>
          <w:shd w:val="clear" w:color="auto" w:fill="FFFFFF"/>
        </w:rPr>
        <w:t>251</w:t>
      </w:r>
      <w:r>
        <w:rPr>
          <w:rFonts w:ascii="Times New Roman" w:hAnsi="Times New Roman" w:cs="Times New Roman"/>
          <w:bCs/>
          <w:shd w:val="clear" w:color="auto" w:fill="FFFFFF"/>
        </w:rPr>
        <w:t xml:space="preserve"> заявителям. Государственную социальную помощь на основании социального </w:t>
      </w:r>
      <w:r>
        <w:rPr>
          <w:rFonts w:ascii="Times New Roman" w:hAnsi="Times New Roman" w:cs="Times New Roman"/>
          <w:bCs/>
          <w:shd w:val="clear" w:color="auto" w:fill="FFFFFF"/>
        </w:rPr>
        <w:t>контракта на сумму 16,19 млн. рублей получили 148 малоимущих семей округа.</w:t>
      </w:r>
    </w:p>
    <w:p w:rsidR="003618A3" w:rsidRDefault="001268F5">
      <w:pPr>
        <w:pStyle w:val="af1"/>
        <w:spacing w:after="0" w:line="240" w:lineRule="auto"/>
        <w:ind w:firstLine="709"/>
      </w:pPr>
      <w:r>
        <w:rPr>
          <w:sz w:val="28"/>
          <w:szCs w:val="28"/>
        </w:rPr>
        <w:t xml:space="preserve">В отчетном году УТСЗН проведена работа по оказанию адресной социальной помощи на проведение ремонтных работ жилых помещений 14 гражданам: 2 инвалидам Великой Отечественной войны, 8 </w:t>
      </w:r>
      <w:r>
        <w:rPr>
          <w:sz w:val="28"/>
          <w:szCs w:val="28"/>
        </w:rPr>
        <w:t>труженикам тыла, 4 вдовам участников Великой Отечественной войны. В министерство труда и социальной защиты населения Ставропольского края сформированы и направлены пакеты документов на общую сумму 1400,0 тыс. рублей.</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ГБУ СО «Петровский центр социального об</w:t>
      </w:r>
      <w:r>
        <w:rPr>
          <w:rFonts w:ascii="Times New Roman" w:hAnsi="Times New Roman" w:cs="Times New Roman"/>
          <w:shd w:val="clear" w:color="auto" w:fill="FFFFFF"/>
        </w:rPr>
        <w:t>служивания населения» населению округа оказываются услуги в форме социального обслуживания на дому и в полустационарной форме. Социальное обслуживание на дому предоставляют 12 отделений социального обслуживания, 4 специализированных отделения социально-мед</w:t>
      </w:r>
      <w:r>
        <w:rPr>
          <w:rFonts w:ascii="Times New Roman" w:hAnsi="Times New Roman" w:cs="Times New Roman"/>
          <w:shd w:val="clear" w:color="auto" w:fill="FFFFFF"/>
        </w:rPr>
        <w:t xml:space="preserve">ицинского обслуживания на дому, отделение «Хоспис на дому», отделение срочного социального обслуживания и социально-реабилитационное отделение. За 2021 год социальные услуги в форме социального обслуживания на дому получили 1602 человека. Численность лиц, </w:t>
      </w:r>
      <w:r>
        <w:rPr>
          <w:rFonts w:ascii="Times New Roman" w:hAnsi="Times New Roman" w:cs="Times New Roman"/>
          <w:shd w:val="clear" w:color="auto" w:fill="FFFFFF"/>
        </w:rPr>
        <w:t xml:space="preserve">обслуженных в социально-реабилитационном отделении и отделении срочного социального обслуживания, в отчетном году составило 3101 человек (в 2020 году – 3600 человек). </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С 2019 года учреждение является пилотным учреждением по реализации регионального проекта</w:t>
      </w:r>
      <w:r>
        <w:rPr>
          <w:rFonts w:ascii="Times New Roman" w:hAnsi="Times New Roman" w:cs="Times New Roman"/>
          <w:shd w:val="clear" w:color="auto" w:fill="FFFFFF"/>
        </w:rPr>
        <w:t xml:space="preserve"> «Старшее поколение». В 2021 году продолжили работу:</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 пункт технического проката средств реабилитации и ухода, услугами проката воспользовались 248 человек;</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 школа обучения навыкам общего ухода за гражданами пожилого возраста и инвалидами в рамках систем</w:t>
      </w:r>
      <w:r>
        <w:rPr>
          <w:rFonts w:ascii="Times New Roman" w:hAnsi="Times New Roman" w:cs="Times New Roman"/>
          <w:shd w:val="clear" w:color="auto" w:fill="FFFFFF"/>
        </w:rPr>
        <w:t xml:space="preserve">ы долговременного ухода за </w:t>
      </w:r>
      <w:r>
        <w:rPr>
          <w:rFonts w:ascii="Times New Roman" w:hAnsi="Times New Roman" w:cs="Times New Roman"/>
          <w:shd w:val="clear" w:color="auto" w:fill="FFFFFF"/>
        </w:rPr>
        <w:lastRenderedPageBreak/>
        <w:t>гражданами пожилого возраста и инвалидами, проживающими на территории округа (Школа ухода), которая расположена на базе ГУЗ СК «Петровская районная больница». Кабинет Школы ухода оборудован всем необходимым оборудованием для обуч</w:t>
      </w:r>
      <w:r>
        <w:rPr>
          <w:rFonts w:ascii="Times New Roman" w:hAnsi="Times New Roman" w:cs="Times New Roman"/>
          <w:shd w:val="clear" w:color="auto" w:fill="FFFFFF"/>
        </w:rPr>
        <w:t>ения человека, ухаживающего за своим близким. Преподавателями Школы ухода работают 5 специалистов учреждения, в 2021 году обучено 37 человек;</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 при социально-реабилитационном отделении группа дневного пребывания для граждан, имеющих когнитивные расстройств</w:t>
      </w:r>
      <w:r>
        <w:rPr>
          <w:rFonts w:ascii="Times New Roman" w:hAnsi="Times New Roman" w:cs="Times New Roman"/>
          <w:shd w:val="clear" w:color="auto" w:fill="FFFFFF"/>
        </w:rPr>
        <w:t>а. Отделения оснащено огромным разнообразием оборудования и технологическим материалом, в отчетном году обслужено 22 человека;</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 доставка граждан старше 65 лет, проживающих в сельской местности, в медицинские учреждения, в том числе для проведения дополнит</w:t>
      </w:r>
      <w:r>
        <w:rPr>
          <w:rFonts w:ascii="Times New Roman" w:hAnsi="Times New Roman" w:cs="Times New Roman"/>
          <w:shd w:val="clear" w:color="auto" w:fill="FFFFFF"/>
        </w:rPr>
        <w:t>ельных скринингов, на специальном автомобиле. В отчетном периоде доставлено на скрининговые исследования 88 человек, на вакцинацию 192 человека.</w:t>
      </w:r>
    </w:p>
    <w:p w:rsidR="003618A3" w:rsidRDefault="001268F5">
      <w:pPr>
        <w:pStyle w:val="1"/>
        <w:spacing w:after="0" w:line="240" w:lineRule="auto"/>
        <w:ind w:firstLine="709"/>
        <w:rPr>
          <w:rFonts w:ascii="Times New Roman" w:hAnsi="Times New Roman"/>
        </w:rPr>
      </w:pPr>
      <w:r>
        <w:rPr>
          <w:rFonts w:ascii="Times New Roman" w:hAnsi="Times New Roman" w:cs="Times New Roman"/>
          <w:shd w:val="clear" w:color="auto" w:fill="FFFFFF"/>
        </w:rPr>
        <w:t>В рамках реализации пилотного проекта по созданию системы д</w:t>
      </w:r>
      <w:r>
        <w:rPr>
          <w:rFonts w:ascii="Times New Roman" w:hAnsi="Times New Roman" w:cs="Times New Roman"/>
          <w:bCs/>
          <w:shd w:val="clear" w:color="auto" w:fill="FFFFFF"/>
        </w:rPr>
        <w:t>олговременного ухода за гражданами пожилого возраста</w:t>
      </w:r>
      <w:r>
        <w:rPr>
          <w:rFonts w:ascii="Times New Roman" w:hAnsi="Times New Roman" w:cs="Times New Roman"/>
          <w:bCs/>
          <w:shd w:val="clear" w:color="auto" w:fill="FFFFFF"/>
        </w:rPr>
        <w:t xml:space="preserve"> и инвалидами, проживающими на территории Ставропольского края в 2021 году прошли курсы повышения квалификации и обучение 25 сотрудников  </w:t>
      </w:r>
      <w:r>
        <w:rPr>
          <w:rFonts w:ascii="Times New Roman" w:hAnsi="Times New Roman" w:cs="Times New Roman"/>
          <w:shd w:val="clear" w:color="auto" w:fill="FFFFFF"/>
        </w:rPr>
        <w:t>ГБУ СО «Петровский центр социального обслуживания населения», из них 5 сотрудников прошли обучение по реализации систе</w:t>
      </w:r>
      <w:r>
        <w:rPr>
          <w:rFonts w:ascii="Times New Roman" w:hAnsi="Times New Roman" w:cs="Times New Roman"/>
          <w:shd w:val="clear" w:color="auto" w:fill="FFFFFF"/>
        </w:rPr>
        <w:t>мы долговременного ухода.</w:t>
      </w:r>
    </w:p>
    <w:p w:rsidR="003618A3" w:rsidRDefault="003618A3">
      <w:pPr>
        <w:pStyle w:val="1"/>
        <w:spacing w:after="0" w:line="240" w:lineRule="auto"/>
        <w:ind w:firstLine="709"/>
        <w:rPr>
          <w:rFonts w:ascii="Times New Roman" w:hAnsi="Times New Roman"/>
        </w:rPr>
      </w:pPr>
    </w:p>
    <w:p w:rsidR="003618A3" w:rsidRDefault="001268F5">
      <w:pPr>
        <w:pStyle w:val="1"/>
        <w:spacing w:after="0" w:line="240" w:lineRule="auto"/>
        <w:ind w:firstLine="0"/>
        <w:jc w:val="center"/>
        <w:rPr>
          <w:rFonts w:ascii="Times New Roman" w:hAnsi="Times New Roman"/>
        </w:rPr>
      </w:pPr>
      <w:r>
        <w:rPr>
          <w:rFonts w:ascii="Times New Roman" w:hAnsi="Times New Roman"/>
          <w:b/>
          <w:bCs/>
        </w:rPr>
        <w:t>4.10. Образование</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Сеть муниципальных образовательных организаций, подведомственных отделу образования администрации Петровского городского округа Ставропольского края (далее - отдел образования), представлена 56 образовательными </w:t>
      </w:r>
      <w:r>
        <w:rPr>
          <w:rFonts w:ascii="Times New Roman" w:hAnsi="Times New Roman" w:cs="Times New Roman"/>
        </w:rPr>
        <w:t>организациями, в том числе:</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19 общеобразовательных организаций - 16 казенных и 3 бюджетных;</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30 дошкольных образовательных организаций - 24 казенных и 6 бюджетных;</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5 организаций дополнительного образования - 4 казенных и 1 бюджетная;</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муниципальное казенное </w:t>
      </w:r>
      <w:r>
        <w:rPr>
          <w:rFonts w:ascii="Times New Roman" w:hAnsi="Times New Roman" w:cs="Times New Roman"/>
        </w:rPr>
        <w:t>учреждение «Центр развития и поддержки системы образования» (далее - МКУ ЦР И ПСО);</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муниципальное казенное учреждение молодежный центр «Импульс» (далее - МКУ МЦ «Импульс»).</w:t>
      </w:r>
    </w:p>
    <w:p w:rsidR="003618A3" w:rsidRDefault="001268F5">
      <w:pPr>
        <w:pStyle w:val="1"/>
        <w:spacing w:after="0" w:line="240" w:lineRule="auto"/>
        <w:ind w:firstLine="709"/>
        <w:rPr>
          <w:rFonts w:ascii="Times New Roman" w:hAnsi="Times New Roman"/>
        </w:rPr>
      </w:pPr>
      <w:r>
        <w:rPr>
          <w:rFonts w:ascii="Times New Roman" w:hAnsi="Times New Roman" w:cs="Times New Roman"/>
          <w:color w:val="000000"/>
        </w:rPr>
        <w:t>Кроме того, на территории округа осуществляют деятельность 2 государственных образо</w:t>
      </w:r>
      <w:r>
        <w:rPr>
          <w:rFonts w:ascii="Times New Roman" w:hAnsi="Times New Roman" w:cs="Times New Roman"/>
          <w:color w:val="000000"/>
        </w:rPr>
        <w:t>вательных специальных (коррекционных) учреждения (ГКОУ «Специальная (коррекционная) общеобразовательная школа-интернат № 14 VIII вида» для детей-сирот и детей, оставшихся без попечения родителей, ГКОУ «Специальная (коррекционная) общеобразовательная школа-</w:t>
      </w:r>
      <w:r>
        <w:rPr>
          <w:rFonts w:ascii="Times New Roman" w:hAnsi="Times New Roman" w:cs="Times New Roman"/>
          <w:color w:val="000000"/>
        </w:rPr>
        <w:t xml:space="preserve">интернат № 17 VIII вида», а также 4 средних профессиональных образовательных учреждения (ГБОУСПО «Светлоградский региональный сельскохозяйственный колледж», ГБПОУ </w:t>
      </w:r>
      <w:r>
        <w:rPr>
          <w:rFonts w:ascii="Times New Roman" w:hAnsi="Times New Roman" w:cs="Times New Roman"/>
          <w:color w:val="000000"/>
        </w:rPr>
        <w:lastRenderedPageBreak/>
        <w:t xml:space="preserve">«Светлоградский педагогический колледж», ЧПОУ </w:t>
      </w:r>
      <w:r>
        <w:rPr>
          <w:rFonts w:ascii="Times New Roman" w:hAnsi="Times New Roman" w:cs="Times New Roman"/>
          <w:color w:val="000000"/>
          <w:shd w:val="clear" w:color="auto" w:fill="FFFFFF"/>
        </w:rPr>
        <w:t xml:space="preserve">«Светлоградский многопрофильный колледж», </w:t>
      </w:r>
      <w:r>
        <w:rPr>
          <w:rFonts w:ascii="Times New Roman" w:hAnsi="Times New Roman" w:cs="Times New Roman"/>
          <w:color w:val="000000"/>
        </w:rPr>
        <w:t>филиа</w:t>
      </w:r>
      <w:r>
        <w:rPr>
          <w:rFonts w:ascii="Times New Roman" w:hAnsi="Times New Roman" w:cs="Times New Roman"/>
          <w:color w:val="000000"/>
        </w:rPr>
        <w:t xml:space="preserve">л ЧПОУ </w:t>
      </w:r>
      <w:r>
        <w:rPr>
          <w:rFonts w:ascii="Times New Roman" w:hAnsi="Times New Roman" w:cs="Times New Roman"/>
          <w:color w:val="000000"/>
          <w:shd w:val="clear" w:color="auto" w:fill="FFFFFF"/>
        </w:rPr>
        <w:t>«Ставропольский кооперативный техникум» в городе Светлограде).</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Задача доступности дошкольного образования для детей от полутора до семи лет в округе решена на 100%. Детские сады по состоянию на 31 декабря 2021 года посещали 3044 детей при наличии в </w:t>
      </w:r>
      <w:r>
        <w:rPr>
          <w:rFonts w:ascii="Times New Roman" w:hAnsi="Times New Roman" w:cs="Times New Roman"/>
        </w:rPr>
        <w:t xml:space="preserve">детских садах 3756 мест. </w:t>
      </w:r>
      <w:r>
        <w:rPr>
          <w:rFonts w:ascii="Times New Roman" w:hAnsi="Times New Roman" w:cs="Times New Roman"/>
          <w:color w:val="000000"/>
          <w:lang w:eastAsia="ru-RU"/>
        </w:rPr>
        <w:t>Согласно функционирующей электронной системе учета детей дошкольного возраста по состоянию на начало 2022 года на учете для зачисления в детские сады состоит 162 ребенка от 0 до 3 лет.</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По состоянию на 01 января 2022 года 15 детских</w:t>
      </w:r>
      <w:r>
        <w:rPr>
          <w:rFonts w:ascii="Times New Roman" w:eastAsia="Times New Roman" w:hAnsi="Times New Roman" w:cs="Times New Roman"/>
          <w:lang w:eastAsia="ru-RU"/>
        </w:rPr>
        <w:t xml:space="preserve"> садов осуществляют коррекцию имеющихся отклонений в развитии и здоровье дошкольников на раннем этапе по следующим направлениям: коррекция нарушений зрения – 3 группы; коррекция нарушений речи – 34 группы, 1 группа для детей с задержкой интеллектуального р</w:t>
      </w:r>
      <w:r>
        <w:rPr>
          <w:rFonts w:ascii="Times New Roman" w:eastAsia="Times New Roman" w:hAnsi="Times New Roman" w:cs="Times New Roman"/>
          <w:lang w:eastAsia="ru-RU"/>
        </w:rPr>
        <w:t>азвития.</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 xml:space="preserve">Общеобразовательные организации обеспечивают реализацию общеобразовательных программ в очной форме, а также вне образовательной организации - в форме семейного образования. На начало 2022 года в 19 общеобразовательных организациях округа по очной </w:t>
      </w:r>
      <w:r>
        <w:rPr>
          <w:rFonts w:ascii="Times New Roman" w:eastAsia="Times New Roman" w:hAnsi="Times New Roman" w:cs="Times New Roman"/>
          <w:lang w:eastAsia="ru-RU"/>
        </w:rPr>
        <w:t xml:space="preserve">форме обучения обучалось 6576 человек и 11 человек в форме семейного обучения. </w:t>
      </w:r>
      <w:r>
        <w:rPr>
          <w:rFonts w:ascii="Times New Roman" w:hAnsi="Times New Roman" w:cs="Times New Roman"/>
          <w:lang w:eastAsia="ru-RU"/>
        </w:rPr>
        <w:t>Кроме того, созданы условия для индивидуального обучения на дому по медицинским рекомендациям. По состоянию на 01 января 2022 года в 19 общеобразовательных организациях округа о</w:t>
      </w:r>
      <w:r>
        <w:rPr>
          <w:rFonts w:ascii="Times New Roman" w:hAnsi="Times New Roman" w:cs="Times New Roman"/>
          <w:lang w:eastAsia="ru-RU"/>
        </w:rPr>
        <w:t>бучается 121 ребенок-инвалид и 54 ребенка, имеющих ограниченные возможности здоровья.</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Дистанционное образование в 2021 - 2022 учебном году получают 10 детей-инвалидов, обучающихся в 7 общеобразовательных организациях. Все дети школьного возраста в соответс</w:t>
      </w:r>
      <w:r>
        <w:rPr>
          <w:rFonts w:ascii="Times New Roman" w:eastAsia="Times New Roman" w:hAnsi="Times New Roman" w:cs="Times New Roman"/>
          <w:lang w:eastAsia="ru-RU"/>
        </w:rPr>
        <w:t xml:space="preserve">твии с возрастными и медицинскими показателями охвачены обучением. </w:t>
      </w:r>
    </w:p>
    <w:p w:rsidR="003618A3" w:rsidRDefault="001268F5">
      <w:pPr>
        <w:pStyle w:val="1"/>
        <w:spacing w:after="0" w:line="240" w:lineRule="auto"/>
        <w:ind w:firstLine="709"/>
        <w:rPr>
          <w:rFonts w:ascii="Times New Roman" w:hAnsi="Times New Roman"/>
        </w:rPr>
      </w:pPr>
      <w:r>
        <w:rPr>
          <w:rFonts w:ascii="Times New Roman" w:hAnsi="Times New Roman" w:cs="Times New Roman"/>
          <w:lang w:eastAsia="ru-RU"/>
        </w:rPr>
        <w:t>Для обеспечения доступности школьного образования организовано 12 школьных маршрутов. Подвоз из 10 населенных пунктов осуществляется 11 школьными автобусами.</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отчетном году в связи с угро</w:t>
      </w:r>
      <w:r>
        <w:rPr>
          <w:rFonts w:ascii="Times New Roman" w:eastAsia="Times New Roman" w:hAnsi="Times New Roman" w:cs="Times New Roman"/>
        </w:rPr>
        <w:t xml:space="preserve">зой распространения новой коронавирусной инфекции </w:t>
      </w:r>
      <w:r>
        <w:rPr>
          <w:rFonts w:ascii="Times New Roman" w:eastAsia="Times New Roman" w:hAnsi="Times New Roman" w:cs="Times New Roman"/>
          <w:lang w:val="en-US"/>
        </w:rPr>
        <w:t>COVID</w:t>
      </w:r>
      <w:r>
        <w:rPr>
          <w:rFonts w:ascii="Times New Roman" w:eastAsia="Times New Roman" w:hAnsi="Times New Roman" w:cs="Times New Roman"/>
        </w:rPr>
        <w:t xml:space="preserve">-19 государственная итоговая аттестация  </w:t>
      </w:r>
      <w:r>
        <w:rPr>
          <w:rFonts w:ascii="Times New Roman" w:hAnsi="Times New Roman" w:cs="Times New Roman"/>
          <w:lang w:eastAsia="ru-RU"/>
        </w:rPr>
        <w:t xml:space="preserve">(далее - ГИА) </w:t>
      </w:r>
      <w:r>
        <w:rPr>
          <w:rFonts w:ascii="Times New Roman" w:eastAsia="Times New Roman" w:hAnsi="Times New Roman" w:cs="Times New Roman"/>
        </w:rPr>
        <w:t>прошла</w:t>
      </w:r>
      <w:r>
        <w:rPr>
          <w:rFonts w:ascii="Times New Roman" w:hAnsi="Times New Roman" w:cs="Times New Roman"/>
          <w:lang w:eastAsia="ru-RU"/>
        </w:rPr>
        <w:t xml:space="preserve"> по упрощенным правилам.</w:t>
      </w:r>
      <w:r>
        <w:rPr>
          <w:rFonts w:ascii="Times New Roman" w:hAnsi="Times New Roman" w:cs="Times New Roman"/>
          <w:color w:val="000000" w:themeColor="text1"/>
          <w:lang w:eastAsia="ru-RU"/>
        </w:rPr>
        <w:t xml:space="preserve"> В частности, экзамены по предметам по выбору девятиклассники не сдавали, но по одному предмету на выбор учащихся, а</w:t>
      </w:r>
      <w:r>
        <w:rPr>
          <w:rFonts w:ascii="Times New Roman" w:hAnsi="Times New Roman" w:cs="Times New Roman"/>
          <w:color w:val="000000" w:themeColor="text1"/>
          <w:lang w:eastAsia="ru-RU"/>
        </w:rPr>
        <w:t>ттестация прошла в формате контрольной работы. К         ГИА-9 в 2021 году допущены были 569 девятиклассников из 19 общеобразовательных организаций округа, 3 учащихся были не допущены к ГИА-9, из них 563 обучающихся проходили ГИА-9 в форме основного госуда</w:t>
      </w:r>
      <w:r>
        <w:rPr>
          <w:rFonts w:ascii="Times New Roman" w:hAnsi="Times New Roman" w:cs="Times New Roman"/>
          <w:color w:val="000000" w:themeColor="text1"/>
          <w:lang w:eastAsia="ru-RU"/>
        </w:rPr>
        <w:t>рственного экзамена, 6 обучающихся сдавали в форме государственного выпускного экзамена (далее - ГВЭ). Аттестаты об основном общем образовании получили 100% выпускников, допущенных к ГИА-9.</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 xml:space="preserve">В ГИА-11 в 2021 году приняли участие 235 обучающихся одиннадцатых </w:t>
      </w:r>
      <w:r>
        <w:rPr>
          <w:rFonts w:ascii="Times New Roman" w:eastAsia="Times New Roman" w:hAnsi="Times New Roman" w:cs="Times New Roman"/>
          <w:lang w:eastAsia="ru-RU"/>
        </w:rPr>
        <w:t xml:space="preserve">классов. Из них 38 обучающихся не планировали поступать в </w:t>
      </w:r>
      <w:r>
        <w:rPr>
          <w:rFonts w:ascii="Times New Roman" w:eastAsia="Times New Roman" w:hAnsi="Times New Roman" w:cs="Times New Roman"/>
          <w:lang w:eastAsia="ru-RU"/>
        </w:rPr>
        <w:lastRenderedPageBreak/>
        <w:t>высшее учебное заведение и сдавали ГИА-11 в форме ГВЭ по русскому языку и математике.</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 xml:space="preserve">В 2021 году впервые ЕГЭ по информатике и ИКТ прошел в компьютерной форме (КЕГЭ). Для его проведения было </w:t>
      </w:r>
      <w:r>
        <w:rPr>
          <w:rFonts w:ascii="Times New Roman" w:eastAsia="Times New Roman" w:hAnsi="Times New Roman" w:cs="Times New Roman"/>
          <w:lang w:eastAsia="ru-RU"/>
        </w:rPr>
        <w:t>подготовлено необходимое компьютерное оборудование, в аудиториях заменена электропроводка.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В качестве поддержки детей, проявивших способности в освоении учебных предметов, в округе выпускники, поощренные медалями различных уровней, традиционно получили ден</w:t>
      </w:r>
      <w:r>
        <w:rPr>
          <w:rFonts w:ascii="Times New Roman" w:eastAsia="Times New Roman" w:hAnsi="Times New Roman" w:cs="Times New Roman"/>
          <w:lang w:eastAsia="ru-RU"/>
        </w:rPr>
        <w:t xml:space="preserve">ежное вознаграждение. </w:t>
      </w:r>
      <w:r>
        <w:rPr>
          <w:rFonts w:ascii="Times New Roman" w:eastAsia="Times New Roman" w:hAnsi="Times New Roman" w:cs="Times New Roman"/>
          <w:shd w:val="clear" w:color="auto" w:fill="FFFFFF"/>
          <w:lang w:eastAsia="ru-RU"/>
        </w:rPr>
        <w:t>Аттестат с отличием и медаль «За особые успехи в учении» (федеральную медаль) в 2021 году получили 28 выпускников (в 2020 году – 34 выпускника). Всего поощрены медалями различного уровня – 32 выпускника (в 2020 году – 35 выпускников).</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ходе реализации мероприятий регионального проекта Ставропольского края (далее - региональный проект) «Современная школа» в округе 2021 году были созданы два Центра естественнонаучной направленности «Точка роста» на базе МКОУ СОШ №10 с.Донская Балка и МК</w:t>
      </w:r>
      <w:r>
        <w:rPr>
          <w:rFonts w:ascii="Times New Roman" w:hAnsi="Times New Roman" w:cs="Times New Roman"/>
        </w:rPr>
        <w:t xml:space="preserve">ОУ СОШ №18 с. Шангала. </w:t>
      </w:r>
      <w:r>
        <w:rPr>
          <w:rFonts w:ascii="Times New Roman" w:hAnsi="Times New Roman" w:cs="Times New Roman"/>
          <w:lang w:eastAsia="ru-RU"/>
        </w:rPr>
        <w:t>Для учеников этих двух сельских школ создано современное образовательное пространство: отремонтированы 10 кабинетов химии, биологии, физики, информатики. В каждой школе создана зона проектной деятельности, приобретена новая ученическ</w:t>
      </w:r>
      <w:r>
        <w:rPr>
          <w:rFonts w:ascii="Times New Roman" w:hAnsi="Times New Roman" w:cs="Times New Roman"/>
          <w:lang w:eastAsia="ru-RU"/>
        </w:rPr>
        <w:t>ая мебель, вытяжной шкаф для проведения химических экспериментов, ЖК панель. Дети будут изучать физику, химию, биологию с использованием цифрового оборудования, а также заниматься творчеством и проектной деятельностью.</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Всего в округе по состоянию на начало</w:t>
      </w:r>
      <w:r>
        <w:rPr>
          <w:rFonts w:ascii="Times New Roman" w:hAnsi="Times New Roman" w:cs="Times New Roman"/>
        </w:rPr>
        <w:t xml:space="preserve"> 2022 года функционируют </w:t>
      </w:r>
      <w:r>
        <w:rPr>
          <w:rFonts w:ascii="Times New Roman" w:eastAsia="Times New Roman" w:hAnsi="Times New Roman" w:cs="Times New Roman"/>
          <w:lang w:eastAsia="ru-RU"/>
        </w:rPr>
        <w:t>6 центров образования «Точка роста» - на базе МКОУ СОШ №6 им. Г.В. Батищева с. Гофицкое, МКОУ СОШ №17 с. Сухая Буйвола, МКОУ СОШ №2 г. Светлограда, МКОУ СОШ №8 с. Благодатное, МКОУ СОШ №10 с. Донская Балка, МКОУ СОШ №18 с. Шангала.</w:t>
      </w:r>
    </w:p>
    <w:p w:rsidR="003618A3" w:rsidRDefault="001268F5">
      <w:pPr>
        <w:pStyle w:val="1"/>
        <w:spacing w:after="0" w:line="240" w:lineRule="auto"/>
        <w:ind w:firstLine="709"/>
        <w:rPr>
          <w:rFonts w:ascii="Times New Roman" w:hAnsi="Times New Roman"/>
        </w:rPr>
      </w:pPr>
      <w:r>
        <w:rPr>
          <w:rFonts w:ascii="Times New Roman" w:eastAsiaTheme="minorEastAsia" w:hAnsi="Times New Roman" w:cs="Times New Roman"/>
        </w:rPr>
        <w:t xml:space="preserve">Оснащение школ новым компьютерным и презентационным оборудованием начато в 2019 году в рамках регионального проекта «Цифровая образовательная среда». </w:t>
      </w:r>
      <w:r>
        <w:rPr>
          <w:rFonts w:ascii="Times New Roman" w:hAnsi="Times New Roman" w:cs="Times New Roman"/>
          <w:lang w:eastAsia="ru-RU"/>
        </w:rPr>
        <w:t xml:space="preserve">По состоянию на 01 января 2022 года оснащены 3 крупные школы округа: МБОУГ №1, МБОУ Л №3 и МБОУ СОШ №4 г. Светлограда. </w:t>
      </w:r>
      <w:r>
        <w:rPr>
          <w:rFonts w:ascii="Times New Roman" w:hAnsi="Times New Roman" w:cs="Times New Roman"/>
        </w:rPr>
        <w:t>В школах округа оснащены 25 компьютерных классов. Количество оснащенных кабинетов увеличилось на 8%. Количество компьютеров увеличилось н</w:t>
      </w:r>
      <w:r>
        <w:rPr>
          <w:rFonts w:ascii="Times New Roman" w:hAnsi="Times New Roman" w:cs="Times New Roman"/>
        </w:rPr>
        <w:t>а 11% в связи приобретением компьютеров в 8 школах округа. По состоянию на 01 января 2022 года в 13 общеобразовательных организаций обеспечено подключение к единой системе передачи данных в рамках нацпроекта «Цифровая экономика».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ru-RU"/>
        </w:rPr>
        <w:t xml:space="preserve">В </w:t>
      </w:r>
      <w:r>
        <w:rPr>
          <w:rFonts w:ascii="Times New Roman" w:hAnsi="Times New Roman" w:cs="Times New Roman"/>
        </w:rPr>
        <w:t>рамках регионального про</w:t>
      </w:r>
      <w:r>
        <w:rPr>
          <w:rFonts w:ascii="Times New Roman" w:hAnsi="Times New Roman" w:cs="Times New Roman"/>
        </w:rPr>
        <w:t xml:space="preserve">екта «Успех каждого ребенка» </w:t>
      </w:r>
      <w:r>
        <w:rPr>
          <w:rFonts w:ascii="Times New Roman" w:eastAsia="Times New Roman" w:hAnsi="Times New Roman" w:cs="Times New Roman"/>
          <w:lang w:eastAsia="ru-RU"/>
        </w:rPr>
        <w:t xml:space="preserve">в округе используются механизмы ранней профориентации детей, в том числе посредством использования системы онлайн-уроков «ПроеКТОриЯ». В профессиональных пробах приняли участие 271 человек, охвачены </w:t>
      </w:r>
      <w:r>
        <w:rPr>
          <w:rFonts w:ascii="Times New Roman" w:eastAsia="Times New Roman" w:hAnsi="Times New Roman" w:cs="Times New Roman"/>
          <w:lang w:eastAsia="ru-RU"/>
        </w:rPr>
        <w:lastRenderedPageBreak/>
        <w:t>профориентационными мероприя</w:t>
      </w:r>
      <w:r>
        <w:rPr>
          <w:rFonts w:ascii="Times New Roman" w:eastAsia="Times New Roman" w:hAnsi="Times New Roman" w:cs="Times New Roman"/>
          <w:lang w:eastAsia="ru-RU"/>
        </w:rPr>
        <w:t>тиями в рамках чемпионата WorldskillsRussia в дистанционном формате – 2283 человека.</w:t>
      </w:r>
    </w:p>
    <w:p w:rsidR="003618A3" w:rsidRDefault="001268F5">
      <w:pPr>
        <w:ind w:firstLine="708"/>
        <w:jc w:val="both"/>
        <w:rPr>
          <w:rFonts w:ascii="Times New Roman" w:hAnsi="Times New Roman"/>
        </w:rPr>
      </w:pPr>
      <w:r>
        <w:rPr>
          <w:rFonts w:ascii="Times New Roman" w:hAnsi="Times New Roman" w:cs="Times New Roman"/>
          <w:sz w:val="28"/>
          <w:szCs w:val="28"/>
        </w:rPr>
        <w:t>Особое значение в работе с одаренными детьми занимает Всероссийская олимпиада школьников. В региональном этапе Всероссийской олимпиады школьников 2020 - 2021 учебного года</w:t>
      </w:r>
      <w:r>
        <w:rPr>
          <w:rFonts w:ascii="Times New Roman" w:hAnsi="Times New Roman" w:cs="Times New Roman"/>
          <w:sz w:val="28"/>
          <w:szCs w:val="28"/>
        </w:rPr>
        <w:t xml:space="preserve"> принимало участие 69 человек</w:t>
      </w:r>
      <w:r>
        <w:rPr>
          <w:rFonts w:ascii="Times New Roman" w:hAnsi="Times New Roman" w:cs="Times New Roman"/>
        </w:rPr>
        <w:t xml:space="preserve">. </w:t>
      </w:r>
      <w:r>
        <w:rPr>
          <w:rFonts w:ascii="Times New Roman" w:hAnsi="Times New Roman" w:cs="Times New Roman"/>
          <w:sz w:val="28"/>
          <w:szCs w:val="28"/>
        </w:rPr>
        <w:t>Двое победителей регионального этапа из МБОУГ №1 г. Светлограда стали участниками заключительного этапа Всероссийской олимпиады школьников по астрономии и географии.</w:t>
      </w:r>
    </w:p>
    <w:p w:rsidR="003618A3" w:rsidRDefault="001268F5">
      <w:pPr>
        <w:pStyle w:val="1"/>
        <w:spacing w:after="0" w:line="240" w:lineRule="auto"/>
        <w:ind w:firstLine="709"/>
        <w:rPr>
          <w:rFonts w:ascii="Times New Roman" w:hAnsi="Times New Roman"/>
        </w:rPr>
      </w:pPr>
      <w:r>
        <w:rPr>
          <w:rFonts w:ascii="Times New Roman" w:eastAsiaTheme="minorEastAsia" w:hAnsi="Times New Roman" w:cs="Times New Roman"/>
        </w:rPr>
        <w:t>Кроме того, в МКОУ СОШ №19 с. Шведино выполнен ремонт спорт</w:t>
      </w:r>
      <w:r>
        <w:rPr>
          <w:rFonts w:ascii="Times New Roman" w:eastAsiaTheme="minorEastAsia" w:hAnsi="Times New Roman" w:cs="Times New Roman"/>
        </w:rPr>
        <w:t>ивного зала, в МКОУ СОШ №8 с. Благодатное создан спортивный клуб.</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Летом на территории округа функционировали 20 лагерей с дневным пребыванием детей (1503 учащихся). Кроме этого, в округе был организован отдых по месту жительства на 36 площадках с охватом 1</w:t>
      </w:r>
      <w:r>
        <w:rPr>
          <w:rFonts w:ascii="Times New Roman" w:hAnsi="Times New Roman" w:cs="Times New Roman"/>
        </w:rPr>
        <w:t xml:space="preserve">796 человек. </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Организована и трудовая занятость детей летом 2021 года - это ученические производственные бригады, ремонтные бригады, пришкольная трудовая практика, индивидуальное трудоустройство и трудоустройство через ГКУ «Центр занятости населения Петров</w:t>
      </w:r>
      <w:r>
        <w:rPr>
          <w:rFonts w:ascii="Times New Roman" w:hAnsi="Times New Roman" w:cs="Times New Roman"/>
        </w:rPr>
        <w:t xml:space="preserve">ского района». К трудовой занятости было привлечено 2899 учащихся. </w:t>
      </w:r>
    </w:p>
    <w:p w:rsidR="003618A3" w:rsidRDefault="001268F5">
      <w:pPr>
        <w:widowControl w:val="0"/>
        <w:ind w:firstLine="709"/>
        <w:jc w:val="both"/>
        <w:rPr>
          <w:rFonts w:ascii="Times New Roman" w:hAnsi="Times New Roman"/>
        </w:rPr>
      </w:pPr>
      <w:r>
        <w:rPr>
          <w:rFonts w:ascii="Times New Roman" w:hAnsi="Times New Roman" w:cs="Times New Roman"/>
          <w:sz w:val="28"/>
          <w:szCs w:val="28"/>
        </w:rPr>
        <w:t>В 2021 году загородный детский оздоровительно-образовательный центр «Родничок» не функционировал в связи с аварийным состоянием помещения пищеблока. Для решения данного вопроса в 2021 году</w:t>
      </w:r>
      <w:r>
        <w:rPr>
          <w:rFonts w:ascii="Times New Roman" w:hAnsi="Times New Roman" w:cs="Times New Roman"/>
          <w:sz w:val="28"/>
          <w:szCs w:val="28"/>
        </w:rPr>
        <w:t xml:space="preserve"> были выделены средства бюджета округа в объеме 1928,86 тыс. рублей для разработки проектно-сметной документации на реконструкцию МБУ ДО ДООЦ «Родничок».</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отчетном году была продолжена работа по созданию комфортных современных условий для получения общего</w:t>
      </w:r>
      <w:r>
        <w:rPr>
          <w:rFonts w:ascii="Times New Roman" w:hAnsi="Times New Roman" w:cs="Times New Roman"/>
        </w:rPr>
        <w:t xml:space="preserve"> и дополнительного образования, развития инфраструктуры образовательных организаций. </w:t>
      </w:r>
      <w:r>
        <w:rPr>
          <w:rFonts w:ascii="Times New Roman" w:eastAsiaTheme="minorEastAsia" w:hAnsi="Times New Roman" w:cs="Times New Roman"/>
        </w:rPr>
        <w:t>В рамках муниципальной программы «Развитие образования»</w:t>
      </w:r>
      <w:r>
        <w:rPr>
          <w:rFonts w:ascii="Times New Roman" w:hAnsi="Times New Roman" w:cs="Times New Roman"/>
        </w:rPr>
        <w:t>:</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 начаты работы по </w:t>
      </w:r>
      <w:r>
        <w:rPr>
          <w:rFonts w:ascii="Times New Roman" w:eastAsia="Lucida Sans Unicode" w:hAnsi="Times New Roman" w:cs="Times New Roman"/>
          <w:color w:val="000000"/>
        </w:rPr>
        <w:t>строительству спортзала, мастерской и спортивной площадки в МКОУ СОШ № 5 г. Светлограда;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ликв</w:t>
      </w:r>
      <w:r>
        <w:rPr>
          <w:rFonts w:ascii="Times New Roman" w:hAnsi="Times New Roman" w:cs="Times New Roman"/>
        </w:rPr>
        <w:t xml:space="preserve">идирована аварийность МКОУ СОШ №15 п. Прикалаусский (проведен капитальный ремонт крыши, заменены изношенные коммуникации, электрическая проводка, произведена отделка стен, потолков и полов на 1 и 2 этажах здания, проведены работы по укреплению конструкций </w:t>
      </w:r>
      <w:r>
        <w:rPr>
          <w:rFonts w:ascii="Times New Roman" w:hAnsi="Times New Roman" w:cs="Times New Roman"/>
        </w:rPr>
        <w:t>и ликвидации аварийности нависающего блока);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 проведен капитальный ремонт помещения групповой в </w:t>
      </w:r>
      <w:r>
        <w:rPr>
          <w:rFonts w:ascii="Times New Roman" w:hAnsi="Times New Roman" w:cs="Times New Roman"/>
          <w:color w:val="000000"/>
        </w:rPr>
        <w:t>МБДОУ ЦРР - ДС</w:t>
      </w:r>
      <w:r>
        <w:rPr>
          <w:rFonts w:ascii="Times New Roman" w:hAnsi="Times New Roman" w:cs="Times New Roman"/>
        </w:rPr>
        <w:t xml:space="preserve"> №10 «Березка» г. Светлоград;</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В ходе реализации муниципальной программы «Межнациональные отношения, профилактика правонарушений, терроризма и под</w:t>
      </w:r>
      <w:r>
        <w:rPr>
          <w:rFonts w:ascii="Times New Roman" w:hAnsi="Times New Roman" w:cs="Times New Roman"/>
        </w:rPr>
        <w:t>держка казачества» выполнено ограждение территорий МКОУ СОШ №8                    с. Благодатное, МКДОУ ДС №34 «Золотой ключик» г. Светлограда.</w:t>
      </w:r>
      <w:bookmarkStart w:id="9" w:name="_Hlk3277221"/>
      <w:bookmarkEnd w:id="9"/>
    </w:p>
    <w:p w:rsidR="003618A3" w:rsidRDefault="001268F5">
      <w:pPr>
        <w:pStyle w:val="af6"/>
        <w:ind w:firstLine="709"/>
        <w:jc w:val="both"/>
      </w:pPr>
      <w:r>
        <w:t>Продолжилась работа по повышению социального статуса учителя. Средняя заработная плата учителей в 2021 году сост</w:t>
      </w:r>
      <w:r>
        <w:t xml:space="preserve">авила 31 672,46 рубля </w:t>
      </w:r>
      <w:r>
        <w:lastRenderedPageBreak/>
        <w:t>(темп роста к уровню 2020 года — 111,6%), педагогических работников дошкольных образовательных организаций – 30 820,92 рублей (темп роста — 116,2%), педагогических работников организаций дополнительного образования – 28 702,05 рубля (</w:t>
      </w:r>
      <w:r>
        <w:t>темп роста — 101,3%). Ключевая роль в организации воспитательной работы принадлежит классным руководителям. По инициативе Президента России с 2020 года 320 педагогов школ округа получают ежемесячную федеральную выплату в размере 5000 рублей за выполнение ф</w:t>
      </w:r>
      <w:r>
        <w:t>ункций классных руководителей, при сохранении аналогичных краевых выплат. На выплату ежемесячного денежного вознаграждения за классное руководство на 2021 год из средств федерального бюджета было выделено 25310,88 тыс. рублей.</w:t>
      </w:r>
    </w:p>
    <w:p w:rsidR="003618A3" w:rsidRDefault="003618A3">
      <w:pPr>
        <w:pStyle w:val="NoSpacing1"/>
        <w:rPr>
          <w:rFonts w:ascii="Times New Roman" w:hAnsi="Times New Roman"/>
          <w:color w:val="000000"/>
          <w:sz w:val="28"/>
          <w:szCs w:val="28"/>
        </w:rPr>
      </w:pPr>
    </w:p>
    <w:p w:rsidR="003618A3" w:rsidRDefault="001268F5">
      <w:pPr>
        <w:pStyle w:val="1"/>
        <w:shd w:val="clear" w:color="auto" w:fill="FFFFFF" w:themeFill="background1"/>
        <w:spacing w:after="0" w:line="240" w:lineRule="auto"/>
        <w:ind w:firstLine="0"/>
        <w:jc w:val="center"/>
        <w:rPr>
          <w:rFonts w:ascii="Times New Roman" w:hAnsi="Times New Roman"/>
        </w:rPr>
      </w:pPr>
      <w:r>
        <w:rPr>
          <w:rFonts w:ascii="Times New Roman" w:hAnsi="Times New Roman" w:cs="Times New Roman"/>
          <w:b/>
          <w:bCs/>
        </w:rPr>
        <w:t>4.11. Здравоохранение</w:t>
      </w:r>
    </w:p>
    <w:p w:rsidR="003618A3" w:rsidRDefault="001268F5">
      <w:pPr>
        <w:pStyle w:val="1"/>
        <w:widowControl w:val="0"/>
        <w:shd w:val="clear" w:color="auto" w:fill="FFFFFF" w:themeFill="background1"/>
        <w:spacing w:after="0" w:line="240" w:lineRule="auto"/>
        <w:ind w:firstLine="709"/>
        <w:rPr>
          <w:rFonts w:ascii="Times New Roman" w:hAnsi="Times New Roman"/>
        </w:rPr>
      </w:pPr>
      <w:r>
        <w:rPr>
          <w:rFonts w:ascii="Times New Roman" w:hAnsi="Times New Roman" w:cs="Times New Roman"/>
          <w:color w:val="000000"/>
        </w:rPr>
        <w:t>Систему здравоохранения округа формируют ГБУЗ СК «Петровская районная больница», филиал ГБУЗ СК «Краевой клинический противотуберкулезный диспансер», 2 частные лечебно-диагностические клиники и 14 стоматологических клиник.</w:t>
      </w:r>
    </w:p>
    <w:p w:rsidR="003618A3" w:rsidRDefault="001268F5">
      <w:pPr>
        <w:pStyle w:val="1"/>
        <w:spacing w:after="0" w:line="240" w:lineRule="auto"/>
        <w:ind w:firstLine="0"/>
        <w:rPr>
          <w:rFonts w:ascii="Times New Roman" w:hAnsi="Times New Roman"/>
        </w:rPr>
      </w:pPr>
      <w:r>
        <w:rPr>
          <w:rFonts w:ascii="Times New Roman" w:hAnsi="Times New Roman" w:cs="Times New Roman"/>
          <w:b/>
          <w:bCs/>
        </w:rPr>
        <w:tab/>
      </w:r>
      <w:r>
        <w:rPr>
          <w:rFonts w:ascii="Times New Roman" w:hAnsi="Times New Roman" w:cs="Times New Roman"/>
          <w:color w:val="000000"/>
        </w:rPr>
        <w:t>В состав ГБУЗ СК «Петровская рай</w:t>
      </w:r>
      <w:r>
        <w:rPr>
          <w:rFonts w:ascii="Times New Roman" w:hAnsi="Times New Roman" w:cs="Times New Roman"/>
          <w:color w:val="000000"/>
        </w:rPr>
        <w:t>онная больница» входят районная поликлиника, детская поликлиника, женская консультация, стоматологическая поликлиника, 7 участковых больниц, 4 врачебные амбулатории, 2 фельдшерско-акушерских пункта, 10 фельдшерских пунктов. Скорая медицинская помощь населе</w:t>
      </w:r>
      <w:r>
        <w:rPr>
          <w:rFonts w:ascii="Times New Roman" w:hAnsi="Times New Roman" w:cs="Times New Roman"/>
          <w:color w:val="000000"/>
        </w:rPr>
        <w:t>нию оказывается в круглосуточном режиме отделением скорой медицинской помощи в г. Светлограде и 2 филиалами в Константиновской и Гофицкой участковых больницах.</w:t>
      </w:r>
    </w:p>
    <w:p w:rsidR="003618A3" w:rsidRDefault="001268F5">
      <w:pPr>
        <w:pStyle w:val="1"/>
        <w:spacing w:after="0" w:line="240" w:lineRule="auto"/>
        <w:ind w:firstLine="709"/>
        <w:rPr>
          <w:rFonts w:ascii="Times New Roman" w:hAnsi="Times New Roman"/>
        </w:rPr>
      </w:pPr>
      <w:r>
        <w:rPr>
          <w:rFonts w:ascii="Times New Roman" w:hAnsi="Times New Roman" w:cs="Times New Roman"/>
          <w:color w:val="000000"/>
        </w:rPr>
        <w:t>Для оказания круглосуточной стационарной помощи развернуто 336 коек. В отчетном году в круглосут</w:t>
      </w:r>
      <w:r>
        <w:rPr>
          <w:rFonts w:ascii="Times New Roman" w:hAnsi="Times New Roman" w:cs="Times New Roman"/>
          <w:color w:val="000000"/>
        </w:rPr>
        <w:t>очном стационаре пролечено 9925 человек (в 2020 году - 9716 человек). В дневных стационарах получили лечение 3635 человека (в 2020 году - 3643 человека).</w:t>
      </w:r>
    </w:p>
    <w:p w:rsidR="003618A3" w:rsidRDefault="001268F5">
      <w:pPr>
        <w:pStyle w:val="1"/>
        <w:widowControl w:val="0"/>
        <w:spacing w:after="0" w:line="240" w:lineRule="auto"/>
        <w:ind w:firstLine="0"/>
        <w:rPr>
          <w:rFonts w:ascii="Times New Roman" w:hAnsi="Times New Roman"/>
        </w:rPr>
      </w:pPr>
      <w:r>
        <w:rPr>
          <w:rFonts w:ascii="Times New Roman" w:eastAsia="Times New Roman" w:hAnsi="Times New Roman" w:cs="Times New Roman"/>
          <w:color w:val="000000"/>
        </w:rPr>
        <w:tab/>
      </w:r>
      <w:r>
        <w:rPr>
          <w:rFonts w:ascii="Times New Roman" w:hAnsi="Times New Roman" w:cs="Times New Roman"/>
          <w:color w:val="000000"/>
        </w:rPr>
        <w:t xml:space="preserve">В следствии пандемии SARS-CoV-2, объявленной Всемирной организацией здравоохранения 11 марта 2020, в </w:t>
      </w:r>
      <w:r>
        <w:rPr>
          <w:rFonts w:ascii="Times New Roman" w:hAnsi="Times New Roman" w:cs="Times New Roman"/>
          <w:color w:val="000000"/>
        </w:rPr>
        <w:t xml:space="preserve">течении 2021 года на территории округа зарегистрировано 4569 заболевших новой коронавирусной инфекцией </w:t>
      </w:r>
      <w:r>
        <w:rPr>
          <w:rFonts w:ascii="Times New Roman" w:hAnsi="Times New Roman" w:cs="Times New Roman"/>
          <w:color w:val="000000"/>
          <w:lang w:val="en-US"/>
        </w:rPr>
        <w:t>COVID</w:t>
      </w:r>
      <w:r>
        <w:rPr>
          <w:rFonts w:ascii="Times New Roman" w:hAnsi="Times New Roman" w:cs="Times New Roman"/>
          <w:color w:val="000000"/>
        </w:rPr>
        <w:t xml:space="preserve">-19, обследовано 12570 человек из числа контактных и заболевших. В расчете на 100 000 населения заболеваемость COVID-19 по итогам отчетного года </w:t>
      </w:r>
      <w:r>
        <w:rPr>
          <w:rFonts w:ascii="Times New Roman" w:hAnsi="Times New Roman" w:cs="Times New Roman"/>
          <w:color w:val="000000"/>
        </w:rPr>
        <w:t>составила 6544,8 случая, пневмонией — 3251,8 случая.</w:t>
      </w:r>
    </w:p>
    <w:p w:rsidR="003618A3" w:rsidRDefault="001268F5">
      <w:pPr>
        <w:widowControl w:val="0"/>
        <w:jc w:val="both"/>
        <w:rPr>
          <w:rFonts w:ascii="Times New Roman" w:hAnsi="Times New Roman"/>
        </w:rPr>
      </w:pP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Инфекционное отделение ГБУЗ СК «Петровская районная больница»</w:t>
      </w:r>
      <w:r>
        <w:rPr>
          <w:rFonts w:ascii="Times New Roman" w:hAnsi="Times New Roman" w:cs="Times New Roman"/>
          <w:color w:val="000000"/>
          <w:sz w:val="28"/>
          <w:szCs w:val="28"/>
        </w:rPr>
        <w:t xml:space="preserve"> рассчитанное на 35 коек, в 2020 году было перепрофилировано для пациентов с инфекцией</w:t>
      </w:r>
      <w:r>
        <w:rPr>
          <w:rFonts w:ascii="Times New Roman" w:hAnsi="Times New Roman" w:cs="Times New Roman"/>
          <w:color w:val="000000"/>
          <w:sz w:val="28"/>
          <w:szCs w:val="28"/>
          <w:lang w:val="en-US"/>
        </w:rPr>
        <w:t xml:space="preserve"> COVID</w:t>
      </w:r>
      <w:r>
        <w:rPr>
          <w:rFonts w:ascii="Times New Roman" w:hAnsi="Times New Roman" w:cs="Times New Roman"/>
          <w:color w:val="000000"/>
          <w:sz w:val="28"/>
          <w:szCs w:val="28"/>
        </w:rPr>
        <w:t>-19 на 65 коек (за счет перепрофилирования коек д</w:t>
      </w:r>
      <w:r>
        <w:rPr>
          <w:rFonts w:ascii="Times New Roman" w:hAnsi="Times New Roman" w:cs="Times New Roman"/>
          <w:color w:val="000000"/>
          <w:sz w:val="28"/>
          <w:szCs w:val="28"/>
        </w:rPr>
        <w:t xml:space="preserve">ругих подразделений), к каждой койке подведен кислород. </w:t>
      </w:r>
      <w:r>
        <w:rPr>
          <w:rFonts w:ascii="Times New Roman" w:eastAsia="Times New Roman" w:hAnsi="Times New Roman" w:cs="Times New Roman"/>
          <w:color w:val="000000"/>
          <w:sz w:val="28"/>
          <w:szCs w:val="28"/>
        </w:rPr>
        <w:t xml:space="preserve">В терапевтическом отделении развернуто 15 коек долечивания для данной категории заболевших. </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000000"/>
        </w:rPr>
        <w:t xml:space="preserve">В «красной зоне» инфекционного отделения получили лечение 674 пациента, на амбулаторном лечении находилось </w:t>
      </w:r>
      <w:r>
        <w:rPr>
          <w:rFonts w:ascii="Times New Roman" w:hAnsi="Times New Roman" w:cs="Times New Roman"/>
          <w:color w:val="000000"/>
        </w:rPr>
        <w:t xml:space="preserve">3787 пациентов. В терапевтическом отделении получили лечение 477 пациентов. На </w:t>
      </w:r>
      <w:r>
        <w:rPr>
          <w:rFonts w:ascii="Times New Roman" w:hAnsi="Times New Roman" w:cs="Times New Roman"/>
          <w:color w:val="000000"/>
        </w:rPr>
        <w:lastRenderedPageBreak/>
        <w:t xml:space="preserve">реабилитацию в Северо-Кавказский федеральный научно-клинический центр ФМБА направлено 115 пациентов. </w:t>
      </w:r>
      <w:r>
        <w:rPr>
          <w:rFonts w:ascii="Times New Roman" w:hAnsi="Times New Roman" w:cs="Times New Roman"/>
          <w:color w:val="000000" w:themeColor="text1"/>
        </w:rPr>
        <w:t xml:space="preserve">Вакцинацию против новой коронавирусной инфекции </w:t>
      </w:r>
      <w:r>
        <w:rPr>
          <w:rFonts w:ascii="Times New Roman" w:hAnsi="Times New Roman" w:cs="Times New Roman"/>
          <w:color w:val="000000" w:themeColor="text1"/>
          <w:lang w:val="en-US"/>
        </w:rPr>
        <w:t>COVID</w:t>
      </w:r>
      <w:r>
        <w:rPr>
          <w:rFonts w:ascii="Times New Roman" w:hAnsi="Times New Roman" w:cs="Times New Roman"/>
          <w:color w:val="000000" w:themeColor="text1"/>
        </w:rPr>
        <w:t>-19 прошли 29784 челове</w:t>
      </w:r>
      <w:r>
        <w:rPr>
          <w:rFonts w:ascii="Times New Roman" w:hAnsi="Times New Roman" w:cs="Times New Roman"/>
          <w:color w:val="000000" w:themeColor="text1"/>
        </w:rPr>
        <w:t>ка.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округе сформирован 21 терапевтический участок со средней численностью населения на участке 2714 человек, 16 педиатрических участков со средней численностью 1005 детей, 12 участков врачей общей практики. По поводу заболеваний населением сделано 360,71</w:t>
      </w:r>
      <w:r>
        <w:rPr>
          <w:rFonts w:ascii="Times New Roman" w:eastAsia="Times New Roman" w:hAnsi="Times New Roman" w:cs="Times New Roman"/>
        </w:rPr>
        <w:t xml:space="preserve"> тыс. посещений поликлиник.</w:t>
      </w:r>
    </w:p>
    <w:p w:rsidR="003618A3" w:rsidRDefault="001268F5">
      <w:pPr>
        <w:pStyle w:val="1"/>
        <w:spacing w:after="0" w:line="240" w:lineRule="auto"/>
        <w:ind w:firstLine="709"/>
        <w:rPr>
          <w:rFonts w:ascii="Times New Roman" w:hAnsi="Times New Roman"/>
        </w:rPr>
      </w:pPr>
      <w:r>
        <w:rPr>
          <w:rFonts w:ascii="Times New Roman" w:eastAsia="MS Mincho" w:hAnsi="Times New Roman" w:cs="Times New Roman"/>
        </w:rPr>
        <w:t xml:space="preserve">Ограничения, связанные с распространением новой коронавирусной инфекции </w:t>
      </w:r>
      <w:r>
        <w:rPr>
          <w:rFonts w:ascii="Times New Roman" w:eastAsia="MS Mincho" w:hAnsi="Times New Roman" w:cs="Times New Roman"/>
          <w:lang w:val="en-US"/>
        </w:rPr>
        <w:t>COVID</w:t>
      </w:r>
      <w:r>
        <w:rPr>
          <w:rFonts w:ascii="Times New Roman" w:eastAsia="MS Mincho" w:hAnsi="Times New Roman" w:cs="Times New Roman"/>
        </w:rPr>
        <w:t>-19, не позволили повести диспансеризацию населения в полном объеме, диспансеризацию прошли 11617 человек или 83,1% планового показателя. В 2021 году д</w:t>
      </w:r>
      <w:r>
        <w:rPr>
          <w:rFonts w:ascii="Times New Roman" w:eastAsia="MS Mincho" w:hAnsi="Times New Roman" w:cs="Times New Roman"/>
        </w:rPr>
        <w:t>испансерный осмотр и комплексное обследование на базе Детского центра здоровья прошли 7872 ребенка и 237 детей, находящихся в трудной жизненной ситуации, в том числе 237 детей, пребывающих в стационарных учреждениях. План диспансеризации детей сирот и дете</w:t>
      </w:r>
      <w:r>
        <w:rPr>
          <w:rFonts w:ascii="Times New Roman" w:eastAsia="MS Mincho" w:hAnsi="Times New Roman" w:cs="Times New Roman"/>
        </w:rPr>
        <w:t xml:space="preserve">й, находящихся в трудной жизненной ситуации по итогам года выполнен на 100,0%. Стандарты диспансерного профилактического наблюдения детей первого года жизни выполнены на 100%. </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rPr>
        <w:t>На диспансерном учете состоит 22325 жителей округа. В структуре болезней первое</w:t>
      </w:r>
      <w:r>
        <w:rPr>
          <w:rFonts w:ascii="Times New Roman" w:eastAsia="Times New Roman" w:hAnsi="Times New Roman" w:cs="Times New Roman"/>
        </w:rPr>
        <w:t xml:space="preserve"> место занимают болезни системы кровообращения - 24,1%, на втором месте - новообразования 12,5% и на третьем - болезни эндокринной системы — 7,3%. В 2020 году отмечается увеличение числа заболеваний населения (в расчете на 100 000 человек населения) артери</w:t>
      </w:r>
      <w:r>
        <w:rPr>
          <w:rFonts w:ascii="Times New Roman" w:eastAsia="Times New Roman" w:hAnsi="Times New Roman" w:cs="Times New Roman"/>
        </w:rPr>
        <w:t xml:space="preserve">альной гипертонией, </w:t>
      </w:r>
      <w:r>
        <w:rPr>
          <w:rFonts w:ascii="Times New Roman" w:eastAsia="MS Mincho" w:hAnsi="Times New Roman" w:cs="Times New Roman"/>
        </w:rPr>
        <w:t xml:space="preserve">новой коронавирусной инфекцией </w:t>
      </w:r>
      <w:r>
        <w:rPr>
          <w:rFonts w:ascii="Times New Roman" w:eastAsia="MS Mincho" w:hAnsi="Times New Roman" w:cs="Times New Roman"/>
          <w:lang w:val="en-US"/>
        </w:rPr>
        <w:t>COVID</w:t>
      </w:r>
      <w:r>
        <w:rPr>
          <w:rFonts w:ascii="Times New Roman" w:eastAsia="MS Mincho" w:hAnsi="Times New Roman" w:cs="Times New Roman"/>
        </w:rPr>
        <w:t xml:space="preserve">-19, пневмонией. </w:t>
      </w:r>
      <w:r>
        <w:rPr>
          <w:rFonts w:ascii="Times New Roman" w:eastAsia="Times New Roman" w:hAnsi="Times New Roman" w:cs="Times New Roman"/>
        </w:rPr>
        <w:t>В целях недопущения распространения среди населения такого социально-значимого заболевания как туберкулез, флюорографическим обследованием охвачено 45,5 тыс. человек или 76,2% населен</w:t>
      </w:r>
      <w:r>
        <w:rPr>
          <w:rFonts w:ascii="Times New Roman" w:eastAsia="Times New Roman" w:hAnsi="Times New Roman" w:cs="Times New Roman"/>
        </w:rPr>
        <w:t xml:space="preserve">ия, подлежащего осмотру, и выполнено 1816 томографических исследований. </w:t>
      </w:r>
    </w:p>
    <w:p w:rsidR="003618A3" w:rsidRDefault="001268F5">
      <w:pPr>
        <w:pStyle w:val="1"/>
        <w:widowControl w:val="0"/>
        <w:spacing w:after="0" w:line="240" w:lineRule="auto"/>
        <w:ind w:firstLine="709"/>
        <w:rPr>
          <w:rFonts w:ascii="Times New Roman" w:hAnsi="Times New Roman"/>
        </w:rPr>
      </w:pPr>
      <w:r>
        <w:rPr>
          <w:rFonts w:ascii="Times New Roman" w:eastAsia="MS Mincho" w:hAnsi="Times New Roman" w:cs="Times New Roman"/>
          <w:color w:val="000000"/>
        </w:rPr>
        <w:t>Бригадами скорой медицинской помощи выполнено 19107 вызовов, направления на госпитализацию даны в 9,1% случаях вызовов. На ДТП выполнено 54 выезда, оказана помощь 58 пострадавшим.</w:t>
      </w:r>
    </w:p>
    <w:p w:rsidR="003618A3" w:rsidRDefault="001268F5">
      <w:pPr>
        <w:pStyle w:val="1"/>
        <w:widowControl w:val="0"/>
        <w:spacing w:after="0" w:line="240" w:lineRule="auto"/>
        <w:ind w:firstLine="709"/>
        <w:rPr>
          <w:rFonts w:ascii="Times New Roman" w:hAnsi="Times New Roman"/>
        </w:rPr>
      </w:pPr>
      <w:r>
        <w:rPr>
          <w:rFonts w:ascii="Times New Roman" w:hAnsi="Times New Roman" w:cs="Times New Roman"/>
          <w:color w:val="000000"/>
        </w:rPr>
        <w:t>Общ</w:t>
      </w:r>
      <w:r>
        <w:rPr>
          <w:rFonts w:ascii="Times New Roman" w:hAnsi="Times New Roman" w:cs="Times New Roman"/>
          <w:color w:val="000000"/>
        </w:rPr>
        <w:t>ая численность работников ГБУЗ СК «Петровская районная больница» по состоянию на 31 декабря 2021 года - 901 человек. В учреждении работает 136 врачей, что составляет 43,8% от потребности, среднего медицинского персонала - 350 человек или 49,8% от потребнос</w:t>
      </w:r>
      <w:r>
        <w:rPr>
          <w:rFonts w:ascii="Times New Roman" w:hAnsi="Times New Roman" w:cs="Times New Roman"/>
          <w:color w:val="000000"/>
        </w:rPr>
        <w:t xml:space="preserve">ти, коэффициент совместительства 2,0 и 1,05 соответственно. </w:t>
      </w:r>
    </w:p>
    <w:p w:rsidR="003618A3" w:rsidRDefault="001268F5">
      <w:pPr>
        <w:pStyle w:val="1"/>
        <w:widowControl w:val="0"/>
        <w:spacing w:after="0" w:line="240" w:lineRule="auto"/>
        <w:ind w:firstLine="709"/>
        <w:rPr>
          <w:rFonts w:ascii="Times New Roman" w:hAnsi="Times New Roman"/>
        </w:rPr>
      </w:pPr>
      <w:r>
        <w:rPr>
          <w:rFonts w:ascii="Times New Roman" w:hAnsi="Times New Roman"/>
          <w:color w:val="000000"/>
        </w:rPr>
        <w:t>В отчетном году на работу в районную больницу поступили 17 врачей, в том числе 5 специалистов, обучавшихся по целевым направлениям, и 14 средних медицинских работника. Сохраняется нехватка врачей</w:t>
      </w:r>
      <w:r>
        <w:rPr>
          <w:rFonts w:ascii="Times New Roman" w:hAnsi="Times New Roman"/>
          <w:color w:val="000000"/>
        </w:rPr>
        <w:t xml:space="preserve"> как узких специальностей, так и общей практики. </w:t>
      </w:r>
      <w:r>
        <w:rPr>
          <w:rFonts w:ascii="Times New Roman" w:hAnsi="Times New Roman"/>
        </w:rPr>
        <w:t>Не хватает врачей: неврологов, офтальмологов, врачей общей практики, эндокринологов, анестезиологов-реаниматологов, кардиолога, инфекциониста, дермато-венеролога,</w:t>
      </w:r>
      <w:r>
        <w:rPr>
          <w:rFonts w:ascii="Times New Roman" w:hAnsi="Times New Roman"/>
          <w:color w:val="000000"/>
          <w:lang w:eastAsia="ru-RU"/>
        </w:rPr>
        <w:t xml:space="preserve"> гериатра, терапевта подросткового</w:t>
      </w:r>
      <w:r>
        <w:rPr>
          <w:rFonts w:ascii="Times New Roman" w:hAnsi="Times New Roman"/>
        </w:rPr>
        <w:t xml:space="preserve">. </w:t>
      </w:r>
      <w:r>
        <w:rPr>
          <w:rFonts w:ascii="Times New Roman" w:hAnsi="Times New Roman"/>
          <w:color w:val="000000"/>
        </w:rPr>
        <w:t xml:space="preserve">На </w:t>
      </w:r>
      <w:r>
        <w:rPr>
          <w:rFonts w:ascii="Times New Roman" w:hAnsi="Times New Roman"/>
          <w:color w:val="000000"/>
        </w:rPr>
        <w:t xml:space="preserve">протяжении последних лет сохраняется тенденция старения медицинского персонала: 65 врачей и 106 средних </w:t>
      </w:r>
      <w:r>
        <w:rPr>
          <w:rFonts w:ascii="Times New Roman" w:hAnsi="Times New Roman"/>
          <w:color w:val="000000"/>
        </w:rPr>
        <w:lastRenderedPageBreak/>
        <w:t>медицинских работников достигли пенсионного возраста.</w:t>
      </w:r>
    </w:p>
    <w:p w:rsidR="003618A3" w:rsidRDefault="001268F5">
      <w:pPr>
        <w:pStyle w:val="1"/>
        <w:spacing w:after="0" w:line="240" w:lineRule="auto"/>
        <w:ind w:firstLine="709"/>
        <w:rPr>
          <w:rFonts w:ascii="Times New Roman" w:hAnsi="Times New Roman"/>
        </w:rPr>
      </w:pPr>
      <w:r>
        <w:rPr>
          <w:rFonts w:ascii="Times New Roman" w:hAnsi="Times New Roman" w:cs="Times New Roman"/>
          <w:color w:val="000000"/>
        </w:rPr>
        <w:t xml:space="preserve">Для выхода из сложившейся ситуации </w:t>
      </w:r>
      <w:r>
        <w:rPr>
          <w:rFonts w:ascii="Times New Roman" w:eastAsia="Times New Roman" w:hAnsi="Times New Roman" w:cs="Times New Roman"/>
        </w:rPr>
        <w:t>ГБУЗ СК «Петровская районная больница» ходатайствует перед мини</w:t>
      </w:r>
      <w:r>
        <w:rPr>
          <w:rFonts w:ascii="Times New Roman" w:eastAsia="Times New Roman" w:hAnsi="Times New Roman" w:cs="Times New Roman"/>
        </w:rPr>
        <w:t xml:space="preserve">стерством здравоохранения Ставропольского края о выделении целевых направлений </w:t>
      </w:r>
      <w:r>
        <w:rPr>
          <w:rFonts w:ascii="Times New Roman" w:hAnsi="Times New Roman" w:cs="Times New Roman"/>
          <w:color w:val="000000"/>
        </w:rPr>
        <w:t>для поступления</w:t>
      </w:r>
      <w:r>
        <w:rPr>
          <w:rFonts w:ascii="Times New Roman" w:eastAsia="Times New Roman" w:hAnsi="Times New Roman" w:cs="Times New Roman"/>
        </w:rPr>
        <w:t xml:space="preserve"> в ФГБОУ ВО «Ставропольский государственный медицинский университет» Министерства здравоохранения Российской Федерации. В отчетном году на целевые места поступили</w:t>
      </w:r>
      <w:r>
        <w:rPr>
          <w:rFonts w:ascii="Times New Roman" w:eastAsia="Times New Roman" w:hAnsi="Times New Roman" w:cs="Times New Roman"/>
        </w:rPr>
        <w:t xml:space="preserve"> 6 человек, 1 человек поступил в целевую ординатуру по специальности «акушерство и гинекология». Информация о имеющихся вакансиях размещена на сайтах ГУ «Петровский центр занятости», министерства здравоохранения Ставропольского края, на портале «Работа в Р</w:t>
      </w:r>
      <w:r>
        <w:rPr>
          <w:rFonts w:ascii="Times New Roman" w:eastAsia="Times New Roman" w:hAnsi="Times New Roman" w:cs="Times New Roman"/>
        </w:rPr>
        <w:t>оссии».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ВО «Ставропольский государственный университет».</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В рамка</w:t>
      </w:r>
      <w:r>
        <w:rPr>
          <w:rFonts w:ascii="Times New Roman" w:eastAsia="Times New Roman" w:hAnsi="Times New Roman" w:cs="Times New Roman"/>
        </w:rPr>
        <w:t>х национального проекта «Здравоохранение» в 2021 году приобретены 4 автомобиля, завершен капитальный ремонт участковой больницы в с. Константиновское, фельдшерско-акушерских пунктов в                     с. Ореховка и на х. Соленое Озеро, врачебной амбулат</w:t>
      </w:r>
      <w:r>
        <w:rPr>
          <w:rFonts w:ascii="Times New Roman" w:eastAsia="Times New Roman" w:hAnsi="Times New Roman" w:cs="Times New Roman"/>
        </w:rPr>
        <w:t>ории в с. Шангала, приобретены флюорограф, маммограф, необходимая мебель и оборудование, продолжилась работа по созданию единой государственной системы здравоохранения. Объем финансирования из федерального и краевого бюджета составил около 70,0 млн. рублей</w:t>
      </w:r>
      <w:r>
        <w:rPr>
          <w:rFonts w:ascii="Times New Roman" w:eastAsia="Times New Roman" w:hAnsi="Times New Roman" w:cs="Times New Roman"/>
        </w:rPr>
        <w:t>.</w:t>
      </w:r>
    </w:p>
    <w:p w:rsidR="003618A3" w:rsidRDefault="003618A3">
      <w:pPr>
        <w:pStyle w:val="1"/>
        <w:spacing w:after="0" w:line="240" w:lineRule="auto"/>
        <w:ind w:firstLine="0"/>
        <w:rPr>
          <w:rFonts w:ascii="Times New Roman" w:eastAsia="MS Mincho" w:hAnsi="Times New Roman" w:cs="Times New Roman"/>
          <w:color w:val="000000"/>
          <w:shd w:val="clear" w:color="auto" w:fill="FFFF00"/>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4.12. Молодежная политика</w:t>
      </w:r>
    </w:p>
    <w:p w:rsidR="003618A3" w:rsidRDefault="001268F5">
      <w:pPr>
        <w:pStyle w:val="1"/>
        <w:spacing w:after="0" w:line="240" w:lineRule="auto"/>
        <w:ind w:firstLine="709"/>
        <w:rPr>
          <w:rFonts w:ascii="Times New Roman" w:hAnsi="Times New Roman"/>
        </w:rPr>
      </w:pPr>
      <w:r>
        <w:rPr>
          <w:rFonts w:ascii="Times New Roman" w:hAnsi="Times New Roman" w:cs="Times New Roman"/>
        </w:rPr>
        <w:t xml:space="preserve">В округе действует 105 детских и молодежных объединений, официально незарегистрированных, но имеющих патриотическую, волонтерскую, творческую и иную направленность. </w:t>
      </w:r>
      <w:r>
        <w:rPr>
          <w:rFonts w:ascii="Times New Roman" w:eastAsia="Times New Roman" w:hAnsi="Times New Roman" w:cs="Times New Roman"/>
        </w:rPr>
        <w:t>Работу с молодежью на территории округа осуществляют МКУ «Моло</w:t>
      </w:r>
      <w:r>
        <w:rPr>
          <w:rFonts w:ascii="Times New Roman" w:eastAsia="Times New Roman" w:hAnsi="Times New Roman" w:cs="Times New Roman"/>
        </w:rPr>
        <w:t>дежный центр «Импульс», учреждения общего, дополнительного, среднего профессионального образования, учреждения культуры и спорта.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На долю молодежи (жителей в возрасте от 14 до 35 лет) приходится  около 23,3% численности населения округа. В отчетном году дл</w:t>
      </w:r>
      <w:r>
        <w:rPr>
          <w:rFonts w:ascii="Times New Roman" w:eastAsia="Times New Roman" w:hAnsi="Times New Roman" w:cs="Times New Roman"/>
        </w:rPr>
        <w:t>я молодежи было проведено 155 мероприятий, около 30% мероприятий прошли в онлайн формате.</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Более 9,3 тыс. жителей округа вовлечено в добровольческую (волонтерскую) деятельность. Наряду с традиционными направлениями волонтёрства (экологическое, патриотическо</w:t>
      </w:r>
      <w:r>
        <w:rPr>
          <w:rFonts w:ascii="Times New Roman" w:eastAsia="Times New Roman" w:hAnsi="Times New Roman" w:cs="Times New Roman"/>
        </w:rPr>
        <w:t xml:space="preserve">е, социальное, «серебряное») появляются и новые направления - волонтеры в сфере культуры, волонтеры гостеприимства, волонтеры в сфере физической культуры и спорта. </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xml:space="preserve">Волонтеры округа в 2021 году успешно приняли участие в ряде федеральных и краевых проектов. Наиболее значимые из них: участие в краевой волонтерской акции «Прививка от </w:t>
      </w:r>
      <w:r>
        <w:rPr>
          <w:rFonts w:ascii="Times New Roman" w:eastAsia="MS Mincho" w:hAnsi="Times New Roman" w:cs="Times New Roman"/>
          <w:lang w:val="en-US"/>
        </w:rPr>
        <w:t>COVID</w:t>
      </w:r>
      <w:r>
        <w:rPr>
          <w:rFonts w:ascii="Times New Roman" w:eastAsia="MS Mincho" w:hAnsi="Times New Roman" w:cs="Times New Roman"/>
        </w:rPr>
        <w:t>-19</w:t>
      </w:r>
      <w:r>
        <w:rPr>
          <w:rFonts w:ascii="Times New Roman" w:eastAsia="Times New Roman" w:hAnsi="Times New Roman" w:cs="Times New Roman"/>
        </w:rPr>
        <w:t>», участие в работе по оказанию помощи избирателям, являющимися инвалидами, в ре</w:t>
      </w:r>
      <w:r>
        <w:rPr>
          <w:rFonts w:ascii="Times New Roman" w:eastAsia="Times New Roman" w:hAnsi="Times New Roman" w:cs="Times New Roman"/>
        </w:rPr>
        <w:t xml:space="preserve">ализации их избирательных прав при проведении выборов, назначенных на 19 сентября </w:t>
      </w:r>
      <w:r>
        <w:rPr>
          <w:rFonts w:ascii="Times New Roman" w:eastAsia="Times New Roman" w:hAnsi="Times New Roman" w:cs="Times New Roman"/>
        </w:rPr>
        <w:lastRenderedPageBreak/>
        <w:t>2021 года на территории Петровского городского округа, участие в федеральном проекте «Волонтеры переписи».</w:t>
      </w:r>
    </w:p>
    <w:p w:rsidR="003618A3" w:rsidRDefault="001268F5">
      <w:pPr>
        <w:pStyle w:val="1"/>
        <w:spacing w:after="0" w:line="240" w:lineRule="auto"/>
        <w:ind w:firstLine="0"/>
        <w:rPr>
          <w:rFonts w:ascii="Times New Roman" w:hAnsi="Times New Roman"/>
        </w:rPr>
      </w:pPr>
      <w:r>
        <w:rPr>
          <w:rFonts w:ascii="Times New Roman" w:eastAsia="Times New Roman" w:hAnsi="Times New Roman" w:cs="Times New Roman"/>
        </w:rPr>
        <w:tab/>
        <w:t>Представители молодежного актива округа стали победителями конкурс</w:t>
      </w:r>
      <w:r>
        <w:rPr>
          <w:rFonts w:ascii="Times New Roman" w:eastAsia="Times New Roman" w:hAnsi="Times New Roman" w:cs="Times New Roman"/>
        </w:rPr>
        <w:t>ов грантовых проектов 2021 года: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конкурсе Федерального агентства по делам молодежи «Росмолодежь» выиграл грант в сумме 320 тыс. рублей Ануприенко Максим Алексеевич с проектом «Комплекс мероприятий «ПроСвет»»;</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на Северо — Кавказском форуме «Машук -202</w:t>
      </w:r>
      <w:r>
        <w:rPr>
          <w:rFonts w:ascii="Times New Roman" w:eastAsia="Times New Roman" w:hAnsi="Times New Roman" w:cs="Times New Roman"/>
        </w:rPr>
        <w:t>1» грант в сумме 155 тыс. рублей выиграла Маефет Алена Витальевна с проектом «Время добра», грант в сумме 150 тыс. рублей выиграл Дорохин Илья Сергеевич с добровольческим экологическим проектом «Зона GREEN».</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Петровская общественная организация «Союз молоде</w:t>
      </w:r>
      <w:r>
        <w:rPr>
          <w:rFonts w:ascii="Times New Roman" w:eastAsia="Times New Roman" w:hAnsi="Times New Roman" w:cs="Times New Roman"/>
        </w:rPr>
        <w:t>жи Ставрополья» признана победителем в категории «Лучшая практика работы с  молодежью» среди местных организаций РСМ на I Всероссийском корпоративном конкурсе «Команда РСМ» в направлении «Развитие РСМ».</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Молодежь округа занимала призовые места в краевых кон</w:t>
      </w:r>
      <w:r>
        <w:rPr>
          <w:rFonts w:ascii="Times New Roman" w:eastAsia="Times New Roman" w:hAnsi="Times New Roman" w:cs="Times New Roman"/>
        </w:rPr>
        <w:t>курсах и краевых этапах Всероссийских конкурсов:</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номинации «Инновационный проект в области информационных технологий и робототехники» краевого молодежного конкурса «</w:t>
      </w:r>
      <w:r>
        <w:rPr>
          <w:rFonts w:ascii="Times New Roman" w:eastAsia="Times New Roman" w:hAnsi="Times New Roman" w:cs="Times New Roman"/>
          <w:color w:val="000000"/>
        </w:rPr>
        <w:t>ЭВРИКА»</w:t>
      </w:r>
      <w:r>
        <w:rPr>
          <w:rFonts w:ascii="Times New Roman" w:eastAsia="Times New Roman" w:hAnsi="Times New Roman" w:cs="Times New Roman"/>
        </w:rPr>
        <w:t xml:space="preserve"> регионального этапа Всероссийского конкурса «Ты-инноватор» Кущенко Даниил - 2 м</w:t>
      </w:r>
      <w:r>
        <w:rPr>
          <w:rFonts w:ascii="Times New Roman" w:eastAsia="Times New Roman" w:hAnsi="Times New Roman" w:cs="Times New Roman"/>
        </w:rPr>
        <w:t>есто;</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краевом соревновании профессионального мастерства среди молодежи агропромышленного комплекса Ставропольского края Николаенко Эльза - оператор машинного доения ООО «Хлебороб» - победитель;</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краевом этапе конкурса «Молодой предприниматель России</w:t>
      </w:r>
      <w:r>
        <w:rPr>
          <w:rFonts w:ascii="Times New Roman" w:eastAsia="Times New Roman" w:hAnsi="Times New Roman" w:cs="Times New Roman"/>
        </w:rPr>
        <w:t>» Лисевич Семен - индивидуальный предприниматель, владелец чайной лавки «Гутенберг» - 3 место;</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конкурсе «Народный театр» в номинации «Перевоплощение» Шаталова Инна – победитель конкурса;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xml:space="preserve">- во Всероссийской акции «Экодежурный по стране», руководитель </w:t>
      </w:r>
      <w:r>
        <w:rPr>
          <w:rFonts w:ascii="Times New Roman" w:eastAsia="Times New Roman" w:hAnsi="Times New Roman" w:cs="Times New Roman"/>
        </w:rPr>
        <w:t>экологического отряда МКОУ СОШ №10 с. Донская Балка Синькова Галина – победитель конкурса;</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в краевом фестивале «Я+Я=Молодая семья» семья Савельевы, 3 место.</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Округ с 2021 года участвует в Федеральном проекте «Патриотическое воспитание» национального проек</w:t>
      </w:r>
      <w:r>
        <w:rPr>
          <w:rFonts w:ascii="Times New Roman" w:eastAsia="Times New Roman" w:hAnsi="Times New Roman" w:cs="Times New Roman"/>
        </w:rPr>
        <w:t>та «Образование», который направлен на обеспечение функционирования системы патриотического воспитания граждан Российской Федерации. В 11 школах округа появились советники по воспитанию, ведется работа по развитию воспитательной работы, проведению мероприя</w:t>
      </w:r>
      <w:r>
        <w:rPr>
          <w:rFonts w:ascii="Times New Roman" w:eastAsia="Times New Roman" w:hAnsi="Times New Roman" w:cs="Times New Roman"/>
        </w:rPr>
        <w:t xml:space="preserve">тий патриотической направленности. </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rPr>
        <w:t xml:space="preserve">Мероприятия в сфере молодежной политики освещаются в аккаунтах социальных сетей «ВКонтакте», «Инстаграмм», «Фейсбук», «Одноклассники», информация публикуется на официальном сайте администрации, а также в районной газете </w:t>
      </w:r>
      <w:r>
        <w:rPr>
          <w:rFonts w:ascii="Times New Roman" w:eastAsia="Times New Roman" w:hAnsi="Times New Roman" w:cs="Times New Roman"/>
        </w:rPr>
        <w:t>«Петровские вести».</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lastRenderedPageBreak/>
        <w:t>4.13. Физическая культура и спорт. Культура</w:t>
      </w: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4.13.1. Физическая культура и спорт</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color w:val="000000"/>
          <w:lang w:eastAsia="ar-SA"/>
        </w:rPr>
        <w:t xml:space="preserve">В отчетном году в округе проведено 79 спортивно-массовых мероприятий, в том числе традиционные спортивно-массовые соревнования, посвященные Дню Победы, Дню </w:t>
      </w:r>
      <w:r>
        <w:rPr>
          <w:rFonts w:ascii="Times New Roman" w:eastAsia="Times New Roman" w:hAnsi="Times New Roman" w:cs="Times New Roman"/>
          <w:color w:val="000000"/>
          <w:lang w:eastAsia="ar-SA"/>
        </w:rPr>
        <w:t>Физкультурника, Дню Ставропольского края, турниры, различные кубки и чемпионаты округа, в которых приняли участие 6,7 тыс. человек</w:t>
      </w:r>
    </w:p>
    <w:p w:rsidR="003618A3" w:rsidRDefault="001268F5">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ar-SA"/>
        </w:rPr>
        <w:t>В очередном открытом первенстве Петровского городского округа по футболу приняли участие 10 команд (проведено 90 игр в 18 тур</w:t>
      </w:r>
      <w:r>
        <w:rPr>
          <w:rFonts w:ascii="Times New Roman" w:eastAsia="Times New Roman" w:hAnsi="Times New Roman" w:cs="Times New Roman"/>
          <w:color w:val="000000"/>
          <w:sz w:val="28"/>
          <w:szCs w:val="28"/>
          <w:lang w:eastAsia="ar-SA"/>
        </w:rPr>
        <w:t>ах).</w:t>
      </w:r>
    </w:p>
    <w:p w:rsidR="003618A3" w:rsidRDefault="001268F5">
      <w:pPr>
        <w:pStyle w:val="NoSpacing1"/>
        <w:ind w:firstLine="709"/>
        <w:jc w:val="both"/>
        <w:rPr>
          <w:rFonts w:ascii="Times New Roman" w:hAnsi="Times New Roman"/>
        </w:rPr>
      </w:pPr>
      <w:r>
        <w:rPr>
          <w:rFonts w:ascii="Times New Roman" w:hAnsi="Times New Roman"/>
          <w:color w:val="000000"/>
          <w:sz w:val="28"/>
          <w:szCs w:val="28"/>
        </w:rPr>
        <w:t>Продолжается работа по развитию физической культуры и спорта на предприятиях округа: в филиале ОАО «МРСК Северного Кавказа» - «Ставропольэнерго» Светлоградские электрические сети, где действует спортивный клуб «Энергетик», в Светлоградском ЛПУМГ ООО «</w:t>
      </w:r>
      <w:r>
        <w:rPr>
          <w:rFonts w:ascii="Times New Roman" w:hAnsi="Times New Roman"/>
          <w:color w:val="000000"/>
          <w:sz w:val="28"/>
          <w:szCs w:val="28"/>
        </w:rPr>
        <w:t xml:space="preserve">Газпром трансгаз Ставрополь», ГБУЗ СК «Петровская районная больница», филиале «Светлоградский» ЗАО «Ставропольский бройлер». </w:t>
      </w:r>
    </w:p>
    <w:p w:rsidR="003618A3" w:rsidRDefault="001268F5">
      <w:pPr>
        <w:shd w:val="clear" w:color="auto" w:fill="FFFFFF"/>
        <w:ind w:firstLine="691"/>
        <w:jc w:val="both"/>
      </w:pPr>
      <w:r>
        <w:rPr>
          <w:rFonts w:ascii="Times New Roman" w:hAnsi="Times New Roman" w:cs="Times New Roman"/>
          <w:color w:val="000000"/>
          <w:spacing w:val="1"/>
          <w:sz w:val="28"/>
          <w:szCs w:val="28"/>
          <w:lang w:eastAsia="ar-SA"/>
        </w:rPr>
        <w:t>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 несколько раз в неделю. Наибольшее распространение получили такие виды спорта как волейбол, мини-футб</w:t>
      </w:r>
      <w:r>
        <w:rPr>
          <w:rFonts w:ascii="Times New Roman" w:hAnsi="Times New Roman" w:cs="Times New Roman"/>
          <w:color w:val="000000"/>
          <w:spacing w:val="1"/>
          <w:sz w:val="28"/>
          <w:szCs w:val="28"/>
          <w:lang w:eastAsia="ar-SA"/>
        </w:rPr>
        <w:t>ол, баскетбол, настольный теннис, регулярно проводятся турниры и первенства по шахматам. Наиболее успешно ведется физкультурно-спортивная работа в селах Константиновское, Благодатное, Высоцкое, Донская Балка, Шангала, Шведино, Гофицкое и пос. Прикалаусском</w:t>
      </w:r>
      <w:r>
        <w:rPr>
          <w:rFonts w:ascii="Times New Roman" w:hAnsi="Times New Roman" w:cs="Times New Roman"/>
          <w:color w:val="000000"/>
          <w:spacing w:val="1"/>
          <w:sz w:val="28"/>
          <w:szCs w:val="28"/>
          <w:lang w:eastAsia="ar-SA"/>
        </w:rPr>
        <w:t xml:space="preserve">. </w:t>
      </w:r>
      <w:r>
        <w:rPr>
          <w:rFonts w:ascii="Times New Roman" w:hAnsi="Times New Roman" w:cs="Times New Roman"/>
          <w:sz w:val="28"/>
          <w:szCs w:val="28"/>
        </w:rPr>
        <w:t xml:space="preserve">В рамках Дня физкультурника, в каждом поселении проведены физкультурно-спортивные мероприятия по различным видам спорта (мини-футболу, волейболу, пляжному волейболу, боксу, армспорту, баскетболу, гиревому спорту, теннису, шахматам, дартсу и другим видам </w:t>
      </w:r>
      <w:r>
        <w:rPr>
          <w:rFonts w:ascii="Times New Roman" w:hAnsi="Times New Roman" w:cs="Times New Roman"/>
          <w:sz w:val="28"/>
          <w:szCs w:val="28"/>
        </w:rPr>
        <w:t>спорта). Всего проведено 13 физкультурно-спортивных мероприятий, в которых приняли участие около 650 человек</w:t>
      </w:r>
      <w:r>
        <w:rPr>
          <w:rStyle w:val="FontStyle11"/>
          <w:sz w:val="28"/>
          <w:szCs w:val="28"/>
        </w:rPr>
        <w:t xml:space="preserve">. </w:t>
      </w:r>
    </w:p>
    <w:p w:rsidR="003618A3" w:rsidRDefault="001268F5">
      <w:pPr>
        <w:pStyle w:val="1"/>
        <w:shd w:val="clear" w:color="auto" w:fill="FFFFFF"/>
        <w:spacing w:after="0" w:line="240" w:lineRule="auto"/>
        <w:ind w:firstLine="709"/>
        <w:rPr>
          <w:rFonts w:ascii="Times New Roman" w:hAnsi="Times New Roman"/>
        </w:rPr>
      </w:pPr>
      <w:r>
        <w:rPr>
          <w:rFonts w:ascii="Times New Roman" w:eastAsia="Times New Roman" w:hAnsi="Times New Roman" w:cs="Times New Roman"/>
          <w:lang w:eastAsia="ar-SA"/>
        </w:rPr>
        <w:t>В отчетном году благодаря реализации мероприятий программы поддержки местных инициатив выполнены работы по благоустройству общественной территори</w:t>
      </w:r>
      <w:r>
        <w:rPr>
          <w:rFonts w:ascii="Times New Roman" w:eastAsia="Times New Roman" w:hAnsi="Times New Roman" w:cs="Times New Roman"/>
          <w:lang w:eastAsia="ar-SA"/>
        </w:rPr>
        <w:t>и стадиона в с. Донская Балка,</w:t>
      </w:r>
      <w:r>
        <w:rPr>
          <w:rFonts w:ascii="Times New Roman" w:eastAsia="Times New Roman" w:hAnsi="Times New Roman" w:cs="Times New Roman"/>
          <w:color w:val="000000"/>
          <w:lang w:eastAsia="ar-SA"/>
        </w:rPr>
        <w:t xml:space="preserve"> реализованы инициативные проекты</w:t>
      </w:r>
      <w:r>
        <w:rPr>
          <w:rFonts w:ascii="Times New Roman" w:eastAsia="Times New Roman" w:hAnsi="Times New Roman" w:cs="Times New Roman"/>
          <w:lang w:eastAsia="ar-SA"/>
        </w:rPr>
        <w:t xml:space="preserve"> «Благоустройство территории, прилегающей к зданию спортзала, с установкой уличных тренажеров в с. Константиновское»</w:t>
      </w:r>
      <w:r>
        <w:rPr>
          <w:rFonts w:ascii="Times New Roman" w:eastAsia="Times New Roman" w:hAnsi="Times New Roman" w:cs="Times New Roman"/>
          <w:lang w:eastAsia="ru-RU"/>
        </w:rPr>
        <w:t xml:space="preserve"> и «Обустройство футбольной площадки на ул. Высотной г. Светлограда»</w:t>
      </w:r>
      <w:r>
        <w:rPr>
          <w:rFonts w:ascii="Times New Roman" w:eastAsia="Times New Roman" w:hAnsi="Times New Roman" w:cs="Times New Roman"/>
          <w:lang w:eastAsia="ar-SA"/>
        </w:rPr>
        <w:t>.</w:t>
      </w:r>
    </w:p>
    <w:p w:rsidR="003618A3" w:rsidRDefault="001268F5">
      <w:pPr>
        <w:pStyle w:val="1"/>
        <w:spacing w:after="0" w:line="240" w:lineRule="auto"/>
        <w:ind w:firstLine="709"/>
        <w:rPr>
          <w:rFonts w:ascii="Times New Roman" w:hAnsi="Times New Roman"/>
        </w:rPr>
      </w:pPr>
      <w:r>
        <w:rPr>
          <w:rFonts w:ascii="Times New Roman" w:eastAsia="Times New Roman" w:hAnsi="Times New Roman" w:cs="Times New Roman"/>
          <w:lang w:eastAsia="ar-SA"/>
        </w:rPr>
        <w:t xml:space="preserve">В 2021 </w:t>
      </w:r>
      <w:r>
        <w:rPr>
          <w:rFonts w:ascii="Times New Roman" w:eastAsia="Times New Roman" w:hAnsi="Times New Roman" w:cs="Times New Roman"/>
          <w:lang w:eastAsia="ar-SA"/>
        </w:rPr>
        <w:t xml:space="preserve">году в округе подготовлено 224 разрядника, из которых 219 – спортсмены массовых разрядов, 1 человек КМС, 4 человека – перворазрядники. Всего же в округе физической культурой и спортом занимаются почти 34,4 тыс. человек или 52,6% всех жителей округа. </w:t>
      </w:r>
    </w:p>
    <w:p w:rsidR="003618A3" w:rsidRDefault="003618A3">
      <w:pPr>
        <w:pStyle w:val="1"/>
        <w:spacing w:after="0" w:line="240" w:lineRule="auto"/>
        <w:ind w:firstLine="0"/>
        <w:jc w:val="center"/>
        <w:rPr>
          <w:rFonts w:ascii="Times New Roman" w:hAnsi="Times New Roman" w:cs="Times New Roman"/>
          <w:bCs/>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4.13</w:t>
      </w:r>
      <w:r>
        <w:rPr>
          <w:rFonts w:ascii="Times New Roman" w:hAnsi="Times New Roman" w:cs="Times New Roman"/>
          <w:b/>
          <w:bCs/>
        </w:rPr>
        <w:t>.2. Культура</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По состоянию на 01 января 2021 года сеть учреждений культуры округа насчитывает 56 объектов:</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 xml:space="preserve">- 24 клубных учреждения (МБУК «Петровский организационно – методический центр», МКУК «Центральный Дом культуры города </w:t>
      </w:r>
      <w:r>
        <w:rPr>
          <w:rFonts w:ascii="Times New Roman" w:hAnsi="Times New Roman" w:cs="Times New Roman"/>
          <w:bCs/>
        </w:rPr>
        <w:lastRenderedPageBreak/>
        <w:t>Светлограда», включая 5 филиалов</w:t>
      </w:r>
      <w:r>
        <w:rPr>
          <w:rFonts w:ascii="Times New Roman" w:hAnsi="Times New Roman" w:cs="Times New Roman"/>
          <w:bCs/>
        </w:rPr>
        <w:t>, 13 сельских Домов культуры, вкл. 4 филиала (работа 1 сельского филиала приостановлена и-за аварийного состояния здания);</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 МКУК «Петровская централизованная библиотечная система», включающая, включающая 7 городских и 15 сельских библиотек;</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 xml:space="preserve">- 3 музея </w:t>
      </w:r>
      <w:r>
        <w:rPr>
          <w:rFonts w:ascii="Times New Roman" w:hAnsi="Times New Roman" w:cs="Times New Roman"/>
          <w:bCs/>
        </w:rPr>
        <w:t>(ГБУК СК «Светлоградскийисторико – краеведческий музей им И.М. Солодилова», МКУК «Народный музей села Сухая Буйвола» и МКУК «Гофицкий историко-краеведческий музей им. Ю.И. Бельгарова»);</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 МКУ ДО «Светлоградская районная детская музыкальная школа», вкл. 5 с</w:t>
      </w:r>
      <w:r>
        <w:rPr>
          <w:rFonts w:ascii="Times New Roman" w:hAnsi="Times New Roman" w:cs="Times New Roman"/>
          <w:bCs/>
        </w:rPr>
        <w:t>ельских филиалов;</w:t>
      </w:r>
    </w:p>
    <w:p w:rsidR="003618A3" w:rsidRDefault="001268F5">
      <w:pPr>
        <w:pStyle w:val="1"/>
        <w:spacing w:after="0" w:line="240" w:lineRule="auto"/>
        <w:ind w:firstLine="709"/>
        <w:rPr>
          <w:rFonts w:ascii="Times New Roman" w:hAnsi="Times New Roman"/>
        </w:rPr>
      </w:pPr>
      <w:r>
        <w:rPr>
          <w:rFonts w:ascii="Times New Roman" w:hAnsi="Times New Roman" w:cs="Times New Roman"/>
          <w:bCs/>
        </w:rPr>
        <w:t>- МБУ ДО «Светлоградская детская художественная школа».</w:t>
      </w:r>
    </w:p>
    <w:p w:rsidR="003618A3" w:rsidRDefault="001268F5">
      <w:pPr>
        <w:pStyle w:val="af6"/>
        <w:ind w:firstLine="709"/>
        <w:jc w:val="both"/>
      </w:pPr>
      <w:r>
        <w:rPr>
          <w:color w:val="000000"/>
        </w:rPr>
        <w:t xml:space="preserve">По состоянию на 01 января 2021 года в отрасли работают 266 человек, доля специалистов в возрасте до </w:t>
      </w:r>
      <w:r>
        <w:rPr>
          <w:lang w:eastAsia="ru-RU"/>
        </w:rPr>
        <w:t>30 лет составляет 10,9 %.</w:t>
      </w:r>
    </w:p>
    <w:p w:rsidR="003618A3" w:rsidRDefault="001268F5">
      <w:pPr>
        <w:pStyle w:val="af6"/>
        <w:ind w:firstLine="709"/>
        <w:jc w:val="both"/>
      </w:pPr>
      <w:r>
        <w:rPr>
          <w:bCs/>
        </w:rPr>
        <w:t>В культурно-досуговых учреждениях округа работало 326 кл</w:t>
      </w:r>
      <w:r>
        <w:rPr>
          <w:bCs/>
        </w:rPr>
        <w:t>убных формирований, которые посещают 4922 человека.</w:t>
      </w:r>
    </w:p>
    <w:p w:rsidR="003618A3" w:rsidRDefault="001268F5">
      <w:pPr>
        <w:pStyle w:val="af6"/>
        <w:ind w:firstLine="709"/>
        <w:jc w:val="both"/>
      </w:pPr>
      <w:r>
        <w:rPr>
          <w:color w:val="000000"/>
        </w:rPr>
        <w:t>В Домах культуры проведено 4477</w:t>
      </w:r>
      <w:r>
        <w:rPr>
          <w:lang w:eastAsia="ru-RU"/>
        </w:rPr>
        <w:t xml:space="preserve"> культурно-массовых мероприятий, которые посетили 352,0 тыс. человек.</w:t>
      </w:r>
    </w:p>
    <w:p w:rsidR="003618A3" w:rsidRDefault="001268F5">
      <w:pPr>
        <w:ind w:firstLine="567"/>
        <w:jc w:val="both"/>
        <w:rPr>
          <w:rFonts w:ascii="Times New Roman" w:hAnsi="Times New Roman"/>
        </w:rPr>
      </w:pPr>
      <w:r>
        <w:rPr>
          <w:rFonts w:ascii="Times New Roman" w:eastAsia="Times New Roman" w:hAnsi="Times New Roman" w:cs="Times New Roman"/>
          <w:color w:val="000000"/>
          <w:sz w:val="28"/>
          <w:szCs w:val="28"/>
        </w:rPr>
        <w:t>В библиотеках округа проведено 961 мероприятие по различным направлениям деятельности.</w:t>
      </w:r>
    </w:p>
    <w:p w:rsidR="003618A3" w:rsidRDefault="001268F5">
      <w:pPr>
        <w:ind w:firstLine="567"/>
        <w:jc w:val="both"/>
        <w:rPr>
          <w:rFonts w:ascii="Times New Roman" w:hAnsi="Times New Roman"/>
        </w:rPr>
      </w:pPr>
      <w:r>
        <w:rPr>
          <w:rFonts w:ascii="Times New Roman" w:eastAsia="Times New Roman" w:hAnsi="Times New Roman" w:cs="Times New Roman"/>
          <w:color w:val="000000"/>
          <w:sz w:val="28"/>
          <w:szCs w:val="28"/>
        </w:rPr>
        <w:t>Книжный фонд МКУ</w:t>
      </w:r>
      <w:r>
        <w:rPr>
          <w:rFonts w:ascii="Times New Roman" w:eastAsia="Times New Roman" w:hAnsi="Times New Roman" w:cs="Times New Roman"/>
          <w:color w:val="000000"/>
          <w:sz w:val="28"/>
          <w:szCs w:val="28"/>
        </w:rPr>
        <w:t>К «Петровская централизованная библиотечная система» пополнился 6029 экземплярами книг, электронный каталог составляет 399,6 тысяч новых и ретроспективных изданий.</w:t>
      </w:r>
    </w:p>
    <w:p w:rsidR="003618A3" w:rsidRDefault="001268F5">
      <w:pPr>
        <w:ind w:firstLine="567"/>
        <w:jc w:val="both"/>
        <w:rPr>
          <w:rFonts w:ascii="Times New Roman" w:hAnsi="Times New Roman"/>
        </w:rPr>
      </w:pPr>
      <w:r>
        <w:rPr>
          <w:rFonts w:ascii="Times New Roman" w:eastAsia="Times New Roman" w:hAnsi="Times New Roman" w:cs="Times New Roman"/>
          <w:color w:val="000000"/>
          <w:sz w:val="28"/>
          <w:szCs w:val="28"/>
          <w:lang w:bidi="he-IL"/>
        </w:rPr>
        <w:t>По состоянию на 31 декабря 2021 года в МБУДО «Светлоградская детская художественная школа» и</w:t>
      </w:r>
      <w:r>
        <w:rPr>
          <w:rFonts w:ascii="Times New Roman" w:eastAsia="Times New Roman" w:hAnsi="Times New Roman" w:cs="Times New Roman"/>
          <w:color w:val="000000"/>
          <w:sz w:val="28"/>
          <w:szCs w:val="28"/>
          <w:lang w:bidi="he-IL"/>
        </w:rPr>
        <w:t xml:space="preserve"> МКУДО «Светлоградская районная детская музыкальная школа» обучается 610 детей.</w:t>
      </w:r>
    </w:p>
    <w:p w:rsidR="003618A3" w:rsidRDefault="001268F5">
      <w:pPr>
        <w:ind w:firstLine="708"/>
        <w:jc w:val="both"/>
        <w:rPr>
          <w:rFonts w:ascii="Times New Roman" w:hAnsi="Times New Roman"/>
        </w:rPr>
      </w:pPr>
      <w:r>
        <w:rPr>
          <w:rFonts w:ascii="Times New Roman" w:eastAsia="Times New Roman" w:hAnsi="Times New Roman" w:cs="Times New Roman"/>
          <w:color w:val="000000"/>
          <w:sz w:val="28"/>
          <w:szCs w:val="28"/>
          <w:lang w:bidi="he-IL"/>
        </w:rPr>
        <w:t>В рамках реализации регионального проекта «Культурная среда» национального проекта «Культура» проведен капитальный ремонт МБУДО «Светлоградской детской художественной школы». В</w:t>
      </w:r>
      <w:r>
        <w:rPr>
          <w:rFonts w:ascii="Times New Roman" w:eastAsia="Times New Roman" w:hAnsi="Times New Roman" w:cs="Times New Roman"/>
          <w:color w:val="000000"/>
          <w:sz w:val="28"/>
          <w:szCs w:val="28"/>
          <w:lang w:bidi="he-IL"/>
        </w:rPr>
        <w:t xml:space="preserve"> школе полностью заменены межкомнатные двери, отремонтированы учебные классы, установлена стеклянная витражная перегородка между классами. Обновлены напольные покрытия и все инженерные коммуникации, включая системы водо- и электроснабжения, вентиляцию, вид</w:t>
      </w:r>
      <w:r>
        <w:rPr>
          <w:rFonts w:ascii="Times New Roman" w:eastAsia="Times New Roman" w:hAnsi="Times New Roman" w:cs="Times New Roman"/>
          <w:color w:val="000000"/>
          <w:sz w:val="28"/>
          <w:szCs w:val="28"/>
          <w:lang w:bidi="he-IL"/>
        </w:rPr>
        <w:t>еонаблюдение, сантехническое оборудование. Кроме того, установлено новое противопожарное оборудование и охранная сигнализация. В здании теперь появилась туалетная комната. Отремонтирован фасад здания и обустроена входная группа для маломобильных групп насе</w:t>
      </w:r>
      <w:r>
        <w:rPr>
          <w:rFonts w:ascii="Times New Roman" w:eastAsia="Times New Roman" w:hAnsi="Times New Roman" w:cs="Times New Roman"/>
          <w:color w:val="000000"/>
          <w:sz w:val="28"/>
          <w:szCs w:val="28"/>
          <w:lang w:bidi="he-IL"/>
        </w:rPr>
        <w:t>ления.</w:t>
      </w:r>
    </w:p>
    <w:p w:rsidR="003618A3" w:rsidRDefault="001268F5">
      <w:pPr>
        <w:ind w:firstLine="567"/>
        <w:jc w:val="both"/>
        <w:rPr>
          <w:rFonts w:ascii="Times New Roman" w:hAnsi="Times New Roman"/>
        </w:rPr>
      </w:pPr>
      <w:r>
        <w:rPr>
          <w:rFonts w:ascii="Times New Roman" w:eastAsia="Times New Roman" w:hAnsi="Times New Roman" w:cs="Times New Roman"/>
          <w:color w:val="000000"/>
          <w:sz w:val="28"/>
          <w:szCs w:val="28"/>
          <w:lang w:bidi="he-IL"/>
        </w:rPr>
        <w:t>В отчетном году в рамках регионального проекта «Культурная среда» на территории округа завершен комплексный капитальный ремонт здания МКУК «Дом культуры села Донская Балка».</w:t>
      </w:r>
    </w:p>
    <w:p w:rsidR="003618A3" w:rsidRDefault="001268F5">
      <w:pPr>
        <w:ind w:firstLine="708"/>
        <w:jc w:val="both"/>
        <w:rPr>
          <w:rFonts w:ascii="Times New Roman" w:hAnsi="Times New Roman"/>
        </w:rPr>
      </w:pPr>
      <w:r>
        <w:rPr>
          <w:rFonts w:ascii="Times New Roman" w:eastAsia="Times New Roman" w:hAnsi="Times New Roman" w:cs="Times New Roman"/>
          <w:color w:val="000000"/>
          <w:sz w:val="28"/>
          <w:szCs w:val="28"/>
          <w:lang w:bidi="he-IL"/>
        </w:rPr>
        <w:t xml:space="preserve">В МКУК «Дом культуры села Ореховка» благодаря федеральному проекту </w:t>
      </w:r>
      <w:r>
        <w:rPr>
          <w:rFonts w:ascii="Times New Roman" w:eastAsia="Times New Roman" w:hAnsi="Times New Roman" w:cs="Times New Roman"/>
          <w:color w:val="000000"/>
          <w:sz w:val="28"/>
          <w:szCs w:val="28"/>
          <w:lang w:bidi="he-IL"/>
        </w:rPr>
        <w:t>«Культура малой Родины» обновлены одежда сцены, театральные кресла и звуковая аппаратура.</w:t>
      </w:r>
    </w:p>
    <w:p w:rsidR="003618A3" w:rsidRDefault="001268F5">
      <w:pPr>
        <w:pStyle w:val="1"/>
        <w:spacing w:after="0" w:line="240" w:lineRule="auto"/>
        <w:ind w:firstLine="0"/>
        <w:rPr>
          <w:rFonts w:ascii="Times New Roman" w:hAnsi="Times New Roman"/>
        </w:rPr>
      </w:pPr>
      <w:r>
        <w:rPr>
          <w:rFonts w:ascii="Times New Roman" w:eastAsia="Times New Roman" w:hAnsi="Times New Roman" w:cs="Times New Roman"/>
        </w:rPr>
        <w:tab/>
        <w:t xml:space="preserve">На территории округа расположены 44 памятника Воинской Славы. В 2021 году в рамках реализации проектов, основанных на местных </w:t>
      </w:r>
      <w:r>
        <w:rPr>
          <w:rFonts w:ascii="Times New Roman" w:eastAsia="Times New Roman" w:hAnsi="Times New Roman" w:cs="Times New Roman"/>
        </w:rPr>
        <w:lastRenderedPageBreak/>
        <w:t>инициативах выполнены работы по благоус</w:t>
      </w:r>
      <w:r>
        <w:rPr>
          <w:rFonts w:ascii="Times New Roman" w:eastAsia="Times New Roman" w:hAnsi="Times New Roman" w:cs="Times New Roman"/>
        </w:rPr>
        <w:t>тройству территории, прилегающей к памятнику «Воинам-односельчанам, погибшим в годы гражданской и Великой Отечественной войн» в с. Просянка. В круглосуточном режиме функционировали «Вечные огни» в городе Светлограде и селах Высоцкое, Гофицкое, Донская Балк</w:t>
      </w:r>
      <w:r>
        <w:rPr>
          <w:rFonts w:ascii="Times New Roman" w:eastAsia="Times New Roman" w:hAnsi="Times New Roman" w:cs="Times New Roman"/>
        </w:rPr>
        <w:t>а, Константиновское, Просянка, Шведино, Благодатное, Сухая Буйвола, поселке Рогатая Балка. В населенных пунктах округа установлены 13 мемориальных досок в память о Героях Советского Союза и полных кавалеров ордена Славы.</w:t>
      </w:r>
    </w:p>
    <w:p w:rsidR="003618A3" w:rsidRDefault="001268F5">
      <w:pPr>
        <w:pStyle w:val="af6"/>
        <w:ind w:firstLine="709"/>
        <w:jc w:val="both"/>
      </w:pPr>
      <w:r>
        <w:t>В муниципальных музеях округа культ</w:t>
      </w:r>
      <w:r>
        <w:t>урно-образовательная деятельность ведется по разным направлениям: экскурсионно-массовая работа, культурно-образовательные программы, экспозиционно-выставочная деятельность.</w:t>
      </w:r>
    </w:p>
    <w:p w:rsidR="003618A3" w:rsidRDefault="001268F5">
      <w:pPr>
        <w:pStyle w:val="af6"/>
        <w:ind w:firstLine="709"/>
        <w:jc w:val="both"/>
      </w:pPr>
      <w:r>
        <w:t>В течение года проведено 60 выставок, 325 – экскурсий, 57 – массовых мероприятий, о</w:t>
      </w:r>
      <w:r>
        <w:t>рганизуемых музеями. Посетили музей за отчетный период 6,1 тыс. человек.</w:t>
      </w:r>
    </w:p>
    <w:p w:rsidR="003618A3" w:rsidRDefault="003618A3">
      <w:pPr>
        <w:pStyle w:val="1"/>
        <w:spacing w:after="0" w:line="240" w:lineRule="auto"/>
        <w:ind w:firstLine="0"/>
        <w:jc w:val="center"/>
        <w:rPr>
          <w:rFonts w:ascii="Times New Roman" w:eastAsia="Times New Roman" w:hAnsi="Times New Roman" w:cs="Times New Roman"/>
          <w:color w:val="000000"/>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rPr>
        <w:t>4.14. Информационное обеспечение</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spacing w:val="-4"/>
        </w:rPr>
        <w:t xml:space="preserve">Публичная деятельность и обеспечение информационной открытости органов местного самоуправления округа осуществляются в рамках </w:t>
      </w:r>
      <w:r>
        <w:rPr>
          <w:rFonts w:ascii="Times New Roman" w:eastAsia="Times New Roman" w:hAnsi="Times New Roman" w:cs="Times New Roman"/>
        </w:rPr>
        <w:t xml:space="preserve">Федерального закона от </w:t>
      </w:r>
      <w:r>
        <w:rPr>
          <w:rFonts w:ascii="Times New Roman" w:eastAsia="Times New Roman" w:hAnsi="Times New Roman" w:cs="Times New Roman"/>
        </w:rPr>
        <w:t>09.02.2009 № 8-ФЗ «Об обеспечении доступа к информации о деятельности государственных органов и органов местного самоуправления». Общее количество наиболее значимых информационных сообщений (пресс-релизов, новостей, анонсов, статей и др. материалов, отража</w:t>
      </w:r>
      <w:r>
        <w:rPr>
          <w:rFonts w:ascii="Times New Roman" w:eastAsia="Times New Roman" w:hAnsi="Times New Roman" w:cs="Times New Roman"/>
        </w:rPr>
        <w:t>ющих деятельность органов местного самоуправления округа), размещенных на официальном сайте администрации в течение 2021 года, составило 872 единицы.</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rPr>
        <w:t>В целях формирования открытого информационного пространства организовано эффективное взаимодействие админи</w:t>
      </w:r>
      <w:r>
        <w:rPr>
          <w:rFonts w:ascii="Times New Roman" w:eastAsia="Times New Roman" w:hAnsi="Times New Roman" w:cs="Times New Roman"/>
        </w:rPr>
        <w:t>страции округа со средствами массовой информации: ФГБУ СК «Издательский дом «Периодика Ставрополья» - редакцией газеты «Петровские вести», ГАУ СК «Ставропольское телевидение». В 2021 году в газете «Петровские Вести» были опубликованы 68 информационных мате</w:t>
      </w:r>
      <w:r>
        <w:rPr>
          <w:rFonts w:ascii="Times New Roman" w:eastAsia="Times New Roman" w:hAnsi="Times New Roman" w:cs="Times New Roman"/>
        </w:rPr>
        <w:t>риала (пресс-релизы, новости, анонсы, статьи и иные материалы), отражающих деятельность органов местного самоуправления округа. В эфире телеканалов показаны 38  информационных материалов с участием главы Петровского городского округа Ставропольского края (</w:t>
      </w:r>
      <w:r>
        <w:rPr>
          <w:rFonts w:ascii="Times New Roman" w:eastAsia="Times New Roman" w:hAnsi="Times New Roman" w:cs="Times New Roman"/>
        </w:rPr>
        <w:t xml:space="preserve">далее – глава округа). </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rPr>
        <w:t>Для освещения деятельности органов местного самоуправления, обсуждения проектов благоустройства территории округа активно используются официальные аккаунты администрации округа и главы округа в социальных сетях «Инстаграмм», «Однокл</w:t>
      </w:r>
      <w:r>
        <w:rPr>
          <w:rFonts w:ascii="Times New Roman" w:eastAsia="Times New Roman" w:hAnsi="Times New Roman" w:cs="Times New Roman"/>
        </w:rPr>
        <w:t xml:space="preserve">ассники» и «Вконтакте», в которых ежемесячно размещается в среднем 100 публикаций. Наиболее популярна у населения социальная сеть «Инстаграмм», где у аккаунта главы округа 10,1 тыс. подписчиков, у аккаунта администрации — </w:t>
      </w:r>
      <w:r>
        <w:rPr>
          <w:rFonts w:ascii="Times New Roman" w:eastAsia="Times New Roman" w:hAnsi="Times New Roman" w:cs="Times New Roman"/>
          <w:color w:val="000000"/>
        </w:rPr>
        <w:t>7,3 тыс.</w:t>
      </w:r>
      <w:r>
        <w:rPr>
          <w:rFonts w:ascii="Times New Roman" w:eastAsia="Times New Roman" w:hAnsi="Times New Roman" w:cs="Times New Roman"/>
        </w:rPr>
        <w:t xml:space="preserve"> подписчиков, у аккаунта б</w:t>
      </w:r>
      <w:r>
        <w:rPr>
          <w:rFonts w:ascii="Times New Roman" w:eastAsia="Times New Roman" w:hAnsi="Times New Roman" w:cs="Times New Roman"/>
        </w:rPr>
        <w:t xml:space="preserve">лагоустройства — 1,8 тыс. подписчиков. </w:t>
      </w:r>
    </w:p>
    <w:p w:rsidR="003618A3" w:rsidRDefault="001268F5">
      <w:pPr>
        <w:pStyle w:val="1"/>
        <w:widowControl w:val="0"/>
        <w:spacing w:after="0" w:line="240" w:lineRule="auto"/>
        <w:ind w:firstLine="709"/>
        <w:rPr>
          <w:rFonts w:ascii="Times New Roman" w:hAnsi="Times New Roman"/>
        </w:rPr>
      </w:pPr>
      <w:r>
        <w:rPr>
          <w:rFonts w:ascii="Times New Roman" w:eastAsia="Times New Roman" w:hAnsi="Times New Roman" w:cs="Times New Roman"/>
        </w:rPr>
        <w:lastRenderedPageBreak/>
        <w:t>В 2021 году выпущено 57 номеров газеты «Вестник Петровского городского округа», в которых опубликовано 504 материала, отражающих деятельность органов местного самоуправления округа (нормативные правовые акты, извещен</w:t>
      </w:r>
      <w:r>
        <w:rPr>
          <w:rFonts w:ascii="Times New Roman" w:eastAsia="Times New Roman" w:hAnsi="Times New Roman" w:cs="Times New Roman"/>
        </w:rPr>
        <w:t>ия, объявления и иная информация).</w:t>
      </w:r>
    </w:p>
    <w:p w:rsidR="003618A3" w:rsidRDefault="003618A3">
      <w:pPr>
        <w:pStyle w:val="1"/>
        <w:spacing w:after="0" w:line="240" w:lineRule="auto"/>
        <w:ind w:firstLine="0"/>
        <w:rPr>
          <w:rFonts w:ascii="Times New Roman" w:hAnsi="Times New Roman" w:cs="Times New Roman"/>
          <w:highlight w:val="yellow"/>
        </w:rPr>
      </w:pPr>
    </w:p>
    <w:p w:rsidR="003618A3" w:rsidRDefault="001268F5">
      <w:pPr>
        <w:pStyle w:val="1"/>
        <w:spacing w:after="0" w:line="240" w:lineRule="auto"/>
        <w:ind w:firstLine="0"/>
        <w:jc w:val="center"/>
        <w:rPr>
          <w:rFonts w:ascii="Times New Roman" w:hAnsi="Times New Roman"/>
        </w:rPr>
      </w:pPr>
      <w:r>
        <w:rPr>
          <w:rFonts w:ascii="Times New Roman" w:hAnsi="Times New Roman" w:cs="Times New Roman"/>
          <w:b/>
          <w:bCs/>
          <w:color w:val="111111"/>
        </w:rPr>
        <w:t>4.15. Международное сотрудничество, побратимские связи</w:t>
      </w:r>
    </w:p>
    <w:p w:rsidR="003618A3" w:rsidRDefault="001268F5">
      <w:pPr>
        <w:pStyle w:val="1"/>
        <w:spacing w:after="0" w:line="240" w:lineRule="auto"/>
        <w:ind w:firstLine="709"/>
        <w:textAlignment w:val="top"/>
        <w:rPr>
          <w:rFonts w:ascii="Times New Roman" w:hAnsi="Times New Roman"/>
        </w:rPr>
      </w:pPr>
      <w:r>
        <w:rPr>
          <w:rFonts w:ascii="Times New Roman" w:eastAsia="Times New Roman" w:hAnsi="Times New Roman" w:cs="Times New Roman"/>
          <w:color w:val="111111"/>
        </w:rPr>
        <w:t xml:space="preserve">Активную экспортную деятельность ведут ИП Пащенко И.Н., ИП Матвеев Е.И., филиал ООО «НД-техник» в городе Светлограде, ООО «Ставропольский комбинат хлебопродуктов» и </w:t>
      </w:r>
      <w:r>
        <w:rPr>
          <w:rFonts w:ascii="Times New Roman" w:eastAsia="Times New Roman" w:hAnsi="Times New Roman" w:cs="Times New Roman"/>
          <w:color w:val="111111"/>
        </w:rPr>
        <w:t>ООО Торговый дом «АгроМашТрейд». Основные статьи экспорта петровских производителей – это готовая пищевая продукция, крахмалы, продукция машиностроения. География экспортных поставок включает 11 стран: Армения, Азербайджан, Абхазия, Грузия, Беларусь, Казах</w:t>
      </w:r>
      <w:r>
        <w:rPr>
          <w:rFonts w:ascii="Times New Roman" w:eastAsia="Times New Roman" w:hAnsi="Times New Roman" w:cs="Times New Roman"/>
          <w:color w:val="111111"/>
        </w:rPr>
        <w:t>стан, Узбекистан, Туркменистан, Киргизия, Палестина, Южная Осетия.</w:t>
      </w:r>
    </w:p>
    <w:p w:rsidR="003618A3" w:rsidRDefault="001268F5">
      <w:pPr>
        <w:ind w:firstLine="709"/>
        <w:jc w:val="both"/>
        <w:textAlignment w:val="top"/>
        <w:rPr>
          <w:rFonts w:ascii="Times New Roman" w:hAnsi="Times New Roman"/>
        </w:rPr>
      </w:pPr>
      <w:r>
        <w:rPr>
          <w:rFonts w:ascii="Times New Roman" w:hAnsi="Times New Roman" w:cs="Times New Roman"/>
          <w:bCs/>
          <w:iCs/>
          <w:color w:val="111111"/>
          <w:sz w:val="28"/>
          <w:szCs w:val="28"/>
          <w:shd w:val="clear" w:color="auto" w:fill="FFFFFF"/>
        </w:rPr>
        <w:t xml:space="preserve">В 2021 </w:t>
      </w:r>
      <w:r>
        <w:rPr>
          <w:rFonts w:ascii="Times New Roman" w:hAnsi="Times New Roman" w:cs="Times New Roman"/>
          <w:color w:val="111111"/>
          <w:sz w:val="28"/>
          <w:szCs w:val="28"/>
          <w:shd w:val="clear" w:color="auto" w:fill="FFFFFF"/>
        </w:rPr>
        <w:t xml:space="preserve">году предприятия и индивидуальные предприниматели округа в связи с угрозой распространения новой коронавирусной инфекции                </w:t>
      </w:r>
      <w:r>
        <w:rPr>
          <w:rFonts w:ascii="Times New Roman" w:hAnsi="Times New Roman" w:cs="Times New Roman"/>
          <w:color w:val="111111"/>
          <w:sz w:val="28"/>
          <w:szCs w:val="28"/>
          <w:shd w:val="clear" w:color="auto" w:fill="FFFFFF"/>
          <w:lang w:val="en-US"/>
        </w:rPr>
        <w:t>COVID</w:t>
      </w:r>
      <w:r>
        <w:rPr>
          <w:rFonts w:ascii="Times New Roman" w:hAnsi="Times New Roman" w:cs="Times New Roman"/>
          <w:color w:val="111111"/>
          <w:sz w:val="28"/>
          <w:szCs w:val="28"/>
          <w:shd w:val="clear" w:color="auto" w:fill="FFFFFF"/>
        </w:rPr>
        <w:t>-2019 не смогли принять участие в большин</w:t>
      </w:r>
      <w:r>
        <w:rPr>
          <w:rFonts w:ascii="Times New Roman" w:hAnsi="Times New Roman" w:cs="Times New Roman"/>
          <w:color w:val="111111"/>
          <w:sz w:val="28"/>
          <w:szCs w:val="28"/>
          <w:shd w:val="clear" w:color="auto" w:fill="FFFFFF"/>
        </w:rPr>
        <w:t xml:space="preserve">стве выставочных мероприятий, но были по достоинству оценены и награждены региональными и международными наградами. </w:t>
      </w:r>
    </w:p>
    <w:p w:rsidR="003618A3" w:rsidRDefault="001268F5">
      <w:pPr>
        <w:ind w:firstLine="709"/>
        <w:jc w:val="both"/>
        <w:rPr>
          <w:rFonts w:ascii="Times New Roman" w:hAnsi="Times New Roman"/>
        </w:rPr>
      </w:pPr>
      <w:r>
        <w:rPr>
          <w:rFonts w:ascii="Times New Roman" w:hAnsi="Times New Roman" w:cs="Times New Roman"/>
          <w:bCs/>
          <w:iCs/>
          <w:color w:val="111111"/>
          <w:sz w:val="28"/>
          <w:szCs w:val="28"/>
          <w:shd w:val="clear" w:color="auto" w:fill="FFFFFF"/>
        </w:rPr>
        <w:t>Компания «Петровские Нивы» удостоена золотой медали «За высокое качество продукции» на XII Всероссийском смотре качества муки и крупы. По и</w:t>
      </w:r>
      <w:r>
        <w:rPr>
          <w:rFonts w:ascii="Times New Roman" w:hAnsi="Times New Roman" w:cs="Times New Roman"/>
          <w:bCs/>
          <w:iCs/>
          <w:color w:val="111111"/>
          <w:sz w:val="28"/>
          <w:szCs w:val="28"/>
          <w:shd w:val="clear" w:color="auto" w:fill="FFFFFF"/>
        </w:rPr>
        <w:t>тогам выставки ProdExpo 2021 компания «Петровские Нивы» награждена Министерством сельского хозяйства Российской Федерации Дипломом лауреата международного конкурса «Лучший продукт - 2021», а руководитель компании ИП Матвеев Евгений Иванович награжден золот</w:t>
      </w:r>
      <w:r>
        <w:rPr>
          <w:rFonts w:ascii="Times New Roman" w:hAnsi="Times New Roman" w:cs="Times New Roman"/>
          <w:bCs/>
          <w:iCs/>
          <w:color w:val="111111"/>
          <w:sz w:val="28"/>
          <w:szCs w:val="28"/>
          <w:shd w:val="clear" w:color="auto" w:fill="FFFFFF"/>
        </w:rPr>
        <w:t>ой медалью.</w:t>
      </w:r>
    </w:p>
    <w:p w:rsidR="003618A3" w:rsidRDefault="003618A3">
      <w:pPr>
        <w:ind w:firstLine="709"/>
        <w:jc w:val="both"/>
      </w:pPr>
      <w:hyperlink r:id="rId11" w:tgtFrame="Производство цельнозерновой запущено!">
        <w:r w:rsidR="001268F5">
          <w:rPr>
            <w:rFonts w:ascii="Times New Roman" w:hAnsi="Times New Roman" w:cs="Times New Roman"/>
            <w:bCs/>
            <w:iCs/>
            <w:color w:val="111111"/>
            <w:sz w:val="28"/>
            <w:szCs w:val="28"/>
            <w:shd w:val="clear" w:color="auto" w:fill="FFFFFF"/>
          </w:rPr>
          <w:t>В региональном этапе всероссийского конкурса «Экспортер года», организованного некоммерческой организацией «Фонд поддержки предпринимательств</w:t>
        </w:r>
        <w:r w:rsidR="001268F5">
          <w:rPr>
            <w:rFonts w:ascii="Times New Roman" w:hAnsi="Times New Roman" w:cs="Times New Roman"/>
            <w:bCs/>
            <w:iCs/>
            <w:color w:val="111111"/>
            <w:sz w:val="28"/>
            <w:szCs w:val="28"/>
            <w:shd w:val="clear" w:color="auto" w:fill="FFFFFF"/>
          </w:rPr>
          <w:t>а в Ставропольском крае», ИП Матвеев Е.И. (торговая марка «Петровские Нивы») удостоен Почетной грамоты за 1 место в номинации «Экспортер года в сфере агропромышленного комплекса»</w:t>
        </w:r>
      </w:hyperlink>
      <w:hyperlink r:id="rId12" w:tgtFrame="Производство цельнозерновой запущено!">
        <w:r w:rsidR="001268F5">
          <w:rPr>
            <w:rFonts w:ascii="Times New Roman" w:hAnsi="Times New Roman" w:cs="Times New Roman"/>
            <w:bCs/>
            <w:iCs/>
            <w:color w:val="111111"/>
            <w:sz w:val="28"/>
            <w:szCs w:val="28"/>
            <w:shd w:val="clear" w:color="auto" w:fill="FFFFFF"/>
          </w:rPr>
          <w:t>.</w:t>
        </w:r>
      </w:hyperlink>
    </w:p>
    <w:p w:rsidR="003618A3" w:rsidRDefault="001268F5">
      <w:pPr>
        <w:ind w:firstLine="709"/>
        <w:jc w:val="both"/>
        <w:rPr>
          <w:rFonts w:ascii="Times New Roman" w:hAnsi="Times New Roman"/>
        </w:rPr>
      </w:pPr>
      <w:r>
        <w:rPr>
          <w:rFonts w:ascii="Times New Roman" w:hAnsi="Times New Roman" w:cs="Times New Roman"/>
          <w:bCs/>
          <w:color w:val="111111"/>
          <w:sz w:val="28"/>
          <w:szCs w:val="28"/>
          <w:shd w:val="clear" w:color="auto" w:fill="FFFFFF"/>
        </w:rPr>
        <w:t>К</w:t>
      </w:r>
      <w:r>
        <w:rPr>
          <w:rFonts w:ascii="Times New Roman" w:hAnsi="Times New Roman" w:cs="Times New Roman"/>
          <w:color w:val="111111"/>
          <w:sz w:val="28"/>
          <w:szCs w:val="28"/>
          <w:shd w:val="clear" w:color="auto" w:fill="FFFFFF"/>
        </w:rPr>
        <w:t>омпания «Петровские Нивы» и крупнейший интернет магазин России заключили соглашение. Теперь у многих жителей нашей страны появилась возможность приобрести продукцию компании на условиях бесплатной доставки.</w:t>
      </w:r>
    </w:p>
    <w:p w:rsidR="003618A3" w:rsidRDefault="001268F5">
      <w:pPr>
        <w:ind w:firstLine="709"/>
        <w:jc w:val="both"/>
        <w:rPr>
          <w:rFonts w:ascii="Times New Roman" w:hAnsi="Times New Roman"/>
        </w:rPr>
      </w:pPr>
      <w:r>
        <w:rPr>
          <w:rFonts w:ascii="Times New Roman" w:hAnsi="Times New Roman" w:cs="Times New Roman"/>
          <w:bCs/>
          <w:iCs/>
          <w:color w:val="111111"/>
          <w:sz w:val="28"/>
          <w:szCs w:val="28"/>
          <w:shd w:val="clear" w:color="auto" w:fill="FFFFFF"/>
        </w:rPr>
        <w:t>Филиал ООО «НД-техник</w:t>
      </w:r>
      <w:r>
        <w:rPr>
          <w:rFonts w:ascii="Times New Roman" w:hAnsi="Times New Roman" w:cs="Times New Roman"/>
          <w:bCs/>
          <w:iCs/>
          <w:color w:val="111111"/>
          <w:sz w:val="28"/>
          <w:szCs w:val="28"/>
          <w:shd w:val="clear" w:color="auto" w:fill="FFFFFF"/>
        </w:rPr>
        <w:t>» в г. Светлограде в октябре 2021 года принял участие в выставке «АГРОПРОДМАШ-2021», проводимой в ЦВК «Экспоцентр» (Москва), а также</w:t>
      </w:r>
      <w:r>
        <w:rPr>
          <w:rFonts w:ascii="Times New Roman" w:hAnsi="Times New Roman" w:cs="Times New Roman"/>
          <w:color w:val="111111"/>
          <w:sz w:val="28"/>
          <w:szCs w:val="28"/>
          <w:shd w:val="clear" w:color="auto" w:fill="FFFFFF"/>
        </w:rPr>
        <w:t xml:space="preserve"> в выставке «Food Africa 2021» (Каир, Египет) с 12 декабря - 14 декабря 2021 года при содействии Центра Поддержки Экспорта С</w:t>
      </w:r>
      <w:r>
        <w:rPr>
          <w:rFonts w:ascii="Times New Roman" w:hAnsi="Times New Roman" w:cs="Times New Roman"/>
          <w:color w:val="111111"/>
          <w:sz w:val="28"/>
          <w:szCs w:val="28"/>
          <w:shd w:val="clear" w:color="auto" w:fill="FFFFFF"/>
        </w:rPr>
        <w:t xml:space="preserve">тавропольского края. Это крупнейшая отраслевая выставка на африканском континенте, в которой приняли участие более 400 экспонентов из 34 стран мира. Продукция предприятия пользовалась повышенным интересом посетителей, так как не имеет аналогов среди </w:t>
      </w:r>
      <w:r>
        <w:rPr>
          <w:rFonts w:ascii="Times New Roman" w:hAnsi="Times New Roman" w:cs="Times New Roman"/>
          <w:color w:val="111111"/>
          <w:sz w:val="28"/>
          <w:szCs w:val="28"/>
          <w:shd w:val="clear" w:color="auto" w:fill="FFFFFF"/>
        </w:rPr>
        <w:lastRenderedPageBreak/>
        <w:t>местны</w:t>
      </w:r>
      <w:r>
        <w:rPr>
          <w:rFonts w:ascii="Times New Roman" w:hAnsi="Times New Roman" w:cs="Times New Roman"/>
          <w:color w:val="111111"/>
          <w:sz w:val="28"/>
          <w:szCs w:val="28"/>
          <w:shd w:val="clear" w:color="auto" w:fill="FFFFFF"/>
        </w:rPr>
        <w:t>х производителей крахмалопродуктов. Были достигнуты предварительные договоренности о сотрудничестве.</w:t>
      </w:r>
    </w:p>
    <w:p w:rsidR="003618A3" w:rsidRDefault="003618A3">
      <w:pPr>
        <w:pStyle w:val="1"/>
        <w:spacing w:after="0" w:line="240" w:lineRule="auto"/>
        <w:ind w:firstLine="0"/>
        <w:rPr>
          <w:rFonts w:ascii="Times New Roman" w:hAnsi="Times New Roman" w:cs="Times New Roman"/>
          <w:highlight w:val="yellow"/>
        </w:rPr>
      </w:pPr>
    </w:p>
    <w:p w:rsidR="003618A3" w:rsidRDefault="003618A3">
      <w:pPr>
        <w:pStyle w:val="TOC1"/>
        <w:spacing w:after="0" w:line="240" w:lineRule="auto"/>
        <w:ind w:firstLine="0"/>
        <w:jc w:val="center"/>
      </w:pPr>
      <w:hyperlink r:id="rId13" w:tgtFrame="Производство цельнозерновой запущено!">
        <w:r w:rsidR="001268F5">
          <w:rPr>
            <w:b/>
            <w:bCs w:val="0"/>
          </w:rPr>
          <w:t>5. Территориальное общественное самоуправление</w:t>
        </w:r>
      </w:hyperlink>
    </w:p>
    <w:p w:rsidR="003618A3" w:rsidRDefault="003618A3">
      <w:pPr>
        <w:pStyle w:val="1"/>
        <w:spacing w:after="0" w:line="240" w:lineRule="auto"/>
        <w:ind w:firstLine="0"/>
        <w:rPr>
          <w:rFonts w:ascii="Times New Roman" w:hAnsi="Times New Roman" w:cs="Times New Roman"/>
        </w:rPr>
      </w:pPr>
    </w:p>
    <w:tbl>
      <w:tblPr>
        <w:tblW w:w="9578" w:type="dxa"/>
        <w:tblInd w:w="-34" w:type="dxa"/>
        <w:tblLayout w:type="fixed"/>
        <w:tblLook w:val="0000"/>
      </w:tblPr>
      <w:tblGrid>
        <w:gridCol w:w="4401"/>
        <w:gridCol w:w="1497"/>
        <w:gridCol w:w="1842"/>
        <w:gridCol w:w="1838"/>
      </w:tblGrid>
      <w:tr w:rsidR="003618A3">
        <w:trPr>
          <w:trHeight w:val="495"/>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14" w:tgtFrame="Производство цельнозерновой запущено!">
              <w:r w:rsidR="001268F5">
                <w:rPr>
                  <w:rFonts w:ascii="Times New Roman" w:hAnsi="Times New Roman" w:cs="Times New Roman"/>
                  <w:sz w:val="24"/>
                  <w:szCs w:val="24"/>
                </w:rPr>
                <w:t>Наименование</w:t>
              </w:r>
            </w:hyperlink>
          </w:p>
        </w:tc>
        <w:tc>
          <w:tcPr>
            <w:tcW w:w="1497"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center"/>
            </w:pPr>
            <w:hyperlink r:id="rId15" w:tgtFrame="Производство цельнозерновой запущено!">
              <w:r w:rsidR="001268F5">
                <w:rPr>
                  <w:rFonts w:ascii="Times New Roman" w:hAnsi="Times New Roman" w:cs="Times New Roman"/>
                  <w:sz w:val="24"/>
                  <w:szCs w:val="24"/>
                </w:rPr>
                <w:t>Количество</w:t>
              </w:r>
            </w:hyperlink>
          </w:p>
        </w:tc>
        <w:tc>
          <w:tcPr>
            <w:tcW w:w="1842"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center"/>
            </w:pPr>
            <w:hyperlink r:id="rId16" w:tgtFrame="Производство цельнозерновой запущено!">
              <w:r w:rsidR="001268F5">
                <w:rPr>
                  <w:rFonts w:ascii="Times New Roman" w:hAnsi="Times New Roman" w:cs="Times New Roman"/>
                  <w:sz w:val="24"/>
                  <w:szCs w:val="24"/>
                </w:rPr>
                <w:t>В них членов</w:t>
              </w:r>
            </w:hyperlink>
          </w:p>
          <w:p w:rsidR="003618A3" w:rsidRDefault="003618A3">
            <w:pPr>
              <w:pStyle w:val="1"/>
              <w:widowControl w:val="0"/>
              <w:spacing w:after="0" w:line="240" w:lineRule="auto"/>
              <w:ind w:firstLine="0"/>
              <w:jc w:val="center"/>
            </w:pPr>
            <w:hyperlink r:id="rId17" w:tgtFrame="Производство цельнозерновой запущено!">
              <w:r w:rsidR="001268F5">
                <w:rPr>
                  <w:rFonts w:ascii="Times New Roman" w:hAnsi="Times New Roman" w:cs="Times New Roman"/>
                  <w:sz w:val="24"/>
                  <w:szCs w:val="24"/>
                </w:rPr>
                <w:t>(в том числе на платной основе)</w:t>
              </w:r>
            </w:hyperlink>
          </w:p>
        </w:tc>
        <w:tc>
          <w:tcPr>
            <w:tcW w:w="1838" w:type="dxa"/>
            <w:tcBorders>
              <w:top w:val="single" w:sz="4" w:space="0" w:color="000000"/>
              <w:left w:val="single" w:sz="4" w:space="0" w:color="000000"/>
              <w:bottom w:val="single" w:sz="4" w:space="0" w:color="000000"/>
              <w:right w:val="single" w:sz="4" w:space="0" w:color="000000"/>
            </w:tcBorders>
            <w:vAlign w:val="center"/>
          </w:tcPr>
          <w:p w:rsidR="003618A3" w:rsidRDefault="003618A3">
            <w:pPr>
              <w:pStyle w:val="1"/>
              <w:widowControl w:val="0"/>
              <w:spacing w:after="0" w:line="240" w:lineRule="auto"/>
              <w:ind w:firstLine="0"/>
              <w:jc w:val="center"/>
            </w:pPr>
            <w:hyperlink r:id="rId18" w:tgtFrame="Производство цельнозерновой запущено!">
              <w:r w:rsidR="001268F5">
                <w:rPr>
                  <w:rFonts w:ascii="Times New Roman" w:hAnsi="Times New Roman" w:cs="Times New Roman"/>
                  <w:sz w:val="24"/>
                  <w:szCs w:val="24"/>
                </w:rPr>
                <w:t>Имеют статус юридического лица</w:t>
              </w:r>
            </w:hyperlink>
          </w:p>
        </w:tc>
      </w:tr>
      <w:tr w:rsidR="003618A3">
        <w:trPr>
          <w:trHeight w:val="292"/>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19" w:tgtFrame="Производство цельнозерновой запущено!">
              <w:r w:rsidR="001268F5">
                <w:rPr>
                  <w:rFonts w:ascii="Times New Roman" w:hAnsi="Times New Roman" w:cs="Times New Roman"/>
                  <w:sz w:val="24"/>
                  <w:szCs w:val="24"/>
                </w:rPr>
                <w:t>Советы (комитеты) микрорайонов</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0" w:tgtFrame="Производство цельнозерновой запущено!">
              <w:r w:rsidR="001268F5">
                <w:rPr>
                  <w:rFonts w:ascii="Times New Roman" w:hAnsi="Times New Roman" w:cs="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1" w:tgtFrame="Производство цельнозерновой запущено!">
              <w:r w:rsidR="001268F5">
                <w:rPr>
                  <w:rFonts w:ascii="Times New Roman" w:hAnsi="Times New Roman" w:cs="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2" w:tgtFrame="Производство цельнозерновой запущено!">
              <w:r w:rsidR="001268F5">
                <w:rPr>
                  <w:rFonts w:ascii="Times New Roman" w:hAnsi="Times New Roman" w:cs="Times New Roman"/>
                  <w:sz w:val="24"/>
                  <w:szCs w:val="24"/>
                </w:rPr>
                <w:t>-</w:t>
              </w:r>
            </w:hyperlink>
          </w:p>
        </w:tc>
      </w:tr>
      <w:tr w:rsidR="003618A3">
        <w:trPr>
          <w:trHeight w:val="267"/>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23" w:tgtFrame="Производство цельнозерновой запущено!">
              <w:r w:rsidR="001268F5">
                <w:rPr>
                  <w:rFonts w:ascii="Times New Roman" w:hAnsi="Times New Roman" w:cs="Times New Roman"/>
                  <w:sz w:val="24"/>
                  <w:szCs w:val="24"/>
                </w:rPr>
                <w:t>Квартальные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4" w:tgtFrame="Производство цельнозерновой запущено!">
              <w:r w:rsidR="001268F5">
                <w:rPr>
                  <w:rFonts w:ascii="Times New Roman" w:hAnsi="Times New Roman" w:cs="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5" w:tgtFrame="Производство цельнозерновой запущено!">
              <w:r w:rsidR="001268F5">
                <w:rPr>
                  <w:rFonts w:ascii="Times New Roman" w:hAnsi="Times New Roman" w:cs="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6" w:tgtFrame="Производство цельнозерновой запущено!">
              <w:r w:rsidR="001268F5">
                <w:rPr>
                  <w:rFonts w:ascii="Times New Roman" w:hAnsi="Times New Roman" w:cs="Times New Roman"/>
                  <w:sz w:val="24"/>
                  <w:szCs w:val="24"/>
                </w:rPr>
                <w:t>-</w:t>
              </w:r>
            </w:hyperlink>
          </w:p>
        </w:tc>
      </w:tr>
      <w:tr w:rsidR="003618A3">
        <w:trPr>
          <w:trHeight w:val="176"/>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27" w:tgtFrame="Производство цельнозерновой запущено!">
              <w:r w:rsidR="001268F5">
                <w:rPr>
                  <w:rFonts w:ascii="Times New Roman" w:hAnsi="Times New Roman" w:cs="Times New Roman"/>
                  <w:sz w:val="24"/>
                  <w:szCs w:val="24"/>
                </w:rPr>
                <w:t>Хуторские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8" w:tgtFrame="Производство цельнозерновой запущено!">
              <w:r w:rsidR="001268F5">
                <w:rPr>
                  <w:rFonts w:ascii="Times New Roman" w:hAnsi="Times New Roman" w:cs="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29" w:tgtFrame="Производство цельнозерновой запущено!">
              <w:r w:rsidR="001268F5">
                <w:rPr>
                  <w:rFonts w:ascii="Times New Roman" w:hAnsi="Times New Roman" w:cs="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0" w:tgtFrame="Производство цельнозерновой запущено!">
              <w:r w:rsidR="001268F5">
                <w:rPr>
                  <w:rFonts w:ascii="Times New Roman" w:hAnsi="Times New Roman" w:cs="Times New Roman"/>
                  <w:sz w:val="24"/>
                  <w:szCs w:val="24"/>
                </w:rPr>
                <w:t>-</w:t>
              </w:r>
            </w:hyperlink>
          </w:p>
        </w:tc>
      </w:tr>
      <w:tr w:rsidR="003618A3">
        <w:trPr>
          <w:trHeight w:val="185"/>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31" w:tgtFrame="Производство цельнозерновой запущено!">
              <w:r w:rsidR="001268F5">
                <w:rPr>
                  <w:rFonts w:ascii="Times New Roman" w:hAnsi="Times New Roman" w:cs="Times New Roman"/>
                  <w:sz w:val="24"/>
                  <w:szCs w:val="24"/>
                </w:rPr>
                <w:t>Уличные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2" w:tgtFrame="Производство цельнозерновой запущено!">
              <w:r w:rsidR="001268F5">
                <w:rPr>
                  <w:rFonts w:ascii="Times New Roman" w:hAnsi="Times New Roman" w:cs="Times New Roman"/>
                  <w:sz w:val="24"/>
                  <w:szCs w:val="24"/>
                </w:rPr>
                <w:t>198</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3" w:tgtFrame="Производство цельнозерновой запущено!">
              <w:r w:rsidR="001268F5">
                <w:rPr>
                  <w:rFonts w:ascii="Times New Roman" w:hAnsi="Times New Roman" w:cs="Times New Roman"/>
                  <w:sz w:val="24"/>
                  <w:szCs w:val="24"/>
                </w:rPr>
                <w:t>418 (0)</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4" w:tgtFrame="Производство цельнозерновой запущено!">
              <w:r w:rsidR="001268F5">
                <w:rPr>
                  <w:rFonts w:ascii="Times New Roman" w:hAnsi="Times New Roman" w:cs="Times New Roman"/>
                  <w:sz w:val="24"/>
                  <w:szCs w:val="24"/>
                </w:rPr>
                <w:t>-</w:t>
              </w:r>
            </w:hyperlink>
          </w:p>
        </w:tc>
      </w:tr>
      <w:tr w:rsidR="003618A3">
        <w:trPr>
          <w:trHeight w:val="290"/>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35" w:tgtFrame="Производство цельнозерновой запущено!">
              <w:r w:rsidR="001268F5">
                <w:rPr>
                  <w:rFonts w:ascii="Times New Roman" w:hAnsi="Times New Roman" w:cs="Times New Roman"/>
                  <w:sz w:val="24"/>
                  <w:szCs w:val="24"/>
                </w:rPr>
                <w:t>Дворовые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6" w:tgtFrame="Производство цельнозерновой запущено!">
              <w:r w:rsidR="001268F5">
                <w:rPr>
                  <w:rFonts w:ascii="Times New Roman" w:hAnsi="Times New Roman" w:cs="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7" w:tgtFrame="Производство цельнозерновой запущено!">
              <w:r w:rsidR="001268F5">
                <w:rPr>
                  <w:rFonts w:ascii="Times New Roman" w:hAnsi="Times New Roman" w:cs="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38" w:tgtFrame="Производство цельнозерновой запущено!">
              <w:r w:rsidR="001268F5">
                <w:rPr>
                  <w:rFonts w:ascii="Times New Roman" w:hAnsi="Times New Roman" w:cs="Times New Roman"/>
                  <w:sz w:val="24"/>
                  <w:szCs w:val="24"/>
                </w:rPr>
                <w:t>-</w:t>
              </w:r>
            </w:hyperlink>
          </w:p>
        </w:tc>
      </w:tr>
      <w:tr w:rsidR="003618A3">
        <w:trPr>
          <w:trHeight w:val="282"/>
        </w:trPr>
        <w:tc>
          <w:tcPr>
            <w:tcW w:w="4400"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pPr>
            <w:hyperlink r:id="rId39" w:tgtFrame="Производство цельнозерновой запущено!">
              <w:r w:rsidR="001268F5">
                <w:rPr>
                  <w:rFonts w:ascii="Times New Roman" w:hAnsi="Times New Roman" w:cs="Times New Roman"/>
                  <w:sz w:val="24"/>
                  <w:szCs w:val="24"/>
                </w:rPr>
                <w:t>Иные формы организации СТОС</w:t>
              </w:r>
            </w:hyperlink>
          </w:p>
        </w:tc>
        <w:tc>
          <w:tcPr>
            <w:tcW w:w="1497"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40" w:tgtFrame="Производство цельнозерновой запущено!">
              <w:r w:rsidR="001268F5">
                <w:rPr>
                  <w:rFonts w:ascii="Times New Roman" w:hAnsi="Times New Roman" w:cs="Times New Roman"/>
                  <w:sz w:val="24"/>
                  <w:szCs w:val="24"/>
                </w:rPr>
                <w:t>33</w:t>
              </w:r>
            </w:hyperlink>
          </w:p>
        </w:tc>
        <w:tc>
          <w:tcPr>
            <w:tcW w:w="1842"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41" w:tgtFrame="Производство цельнозерновой запущено!">
              <w:r w:rsidR="001268F5">
                <w:rPr>
                  <w:rFonts w:ascii="Times New Roman" w:hAnsi="Times New Roman" w:cs="Times New Roman"/>
                  <w:sz w:val="24"/>
                  <w:szCs w:val="24"/>
                </w:rPr>
                <w:t>167(0)</w:t>
              </w:r>
            </w:hyperlink>
          </w:p>
        </w:tc>
        <w:tc>
          <w:tcPr>
            <w:tcW w:w="1838" w:type="dxa"/>
            <w:tcBorders>
              <w:top w:val="single" w:sz="4" w:space="0" w:color="000000"/>
              <w:left w:val="single" w:sz="4" w:space="0" w:color="000000"/>
              <w:bottom w:val="single" w:sz="4" w:space="0" w:color="000000"/>
              <w:right w:val="single" w:sz="4" w:space="0" w:color="000000"/>
            </w:tcBorders>
          </w:tcPr>
          <w:p w:rsidR="003618A3" w:rsidRDefault="003618A3">
            <w:pPr>
              <w:pStyle w:val="1"/>
              <w:widowControl w:val="0"/>
              <w:spacing w:after="0" w:line="240" w:lineRule="auto"/>
              <w:ind w:firstLine="0"/>
              <w:jc w:val="center"/>
            </w:pPr>
            <w:hyperlink r:id="rId42" w:tgtFrame="Производство цельнозерновой запущено!">
              <w:r w:rsidR="001268F5">
                <w:rPr>
                  <w:rFonts w:ascii="Times New Roman" w:hAnsi="Times New Roman" w:cs="Times New Roman"/>
                  <w:sz w:val="24"/>
                  <w:szCs w:val="24"/>
                </w:rPr>
                <w:t>-</w:t>
              </w:r>
            </w:hyperlink>
          </w:p>
        </w:tc>
      </w:tr>
    </w:tbl>
    <w:p w:rsidR="003618A3" w:rsidRDefault="003618A3">
      <w:pPr>
        <w:pStyle w:val="1"/>
        <w:spacing w:after="0" w:line="240" w:lineRule="auto"/>
        <w:ind w:firstLine="0"/>
        <w:rPr>
          <w:rFonts w:ascii="Times New Roman" w:hAnsi="Times New Roman" w:cs="Times New Roman"/>
          <w:highlight w:val="yellow"/>
        </w:rPr>
      </w:pPr>
    </w:p>
    <w:p w:rsidR="003618A3" w:rsidRDefault="003618A3">
      <w:pPr>
        <w:pStyle w:val="1"/>
        <w:spacing w:after="0" w:line="240" w:lineRule="auto"/>
        <w:ind w:firstLine="0"/>
        <w:jc w:val="center"/>
      </w:pPr>
      <w:hyperlink r:id="rId43" w:tgtFrame="Производство цельнозерновой запущено!">
        <w:r w:rsidR="001268F5">
          <w:rPr>
            <w:rFonts w:ascii="Times New Roman" w:hAnsi="Times New Roman" w:cs="Times New Roman"/>
            <w:b/>
            <w:bCs/>
          </w:rPr>
          <w:t>6. Сельские старосты</w:t>
        </w:r>
      </w:hyperlink>
    </w:p>
    <w:p w:rsidR="003618A3" w:rsidRDefault="001268F5">
      <w:pPr>
        <w:pStyle w:val="1"/>
        <w:spacing w:after="0" w:line="240" w:lineRule="auto"/>
        <w:ind w:firstLine="737"/>
        <w:rPr>
          <w:rFonts w:ascii="Times New Roman" w:hAnsi="Times New Roman"/>
        </w:rPr>
      </w:pPr>
      <w:r>
        <w:rPr>
          <w:rFonts w:ascii="Times New Roman" w:hAnsi="Times New Roman" w:cs="Times New Roman"/>
          <w:bCs/>
        </w:rPr>
        <w:t>Институт сельских старост не предусмотрен Уставом Петровского городского округа Ставропольского края.</w:t>
      </w:r>
    </w:p>
    <w:p w:rsidR="003618A3" w:rsidRDefault="003618A3">
      <w:pPr>
        <w:pStyle w:val="1"/>
        <w:spacing w:after="0" w:line="240" w:lineRule="auto"/>
        <w:ind w:firstLine="0"/>
        <w:rPr>
          <w:rFonts w:ascii="Times New Roman" w:hAnsi="Times New Roman" w:cs="Times New Roman"/>
        </w:rPr>
      </w:pPr>
    </w:p>
    <w:p w:rsidR="003618A3" w:rsidRDefault="003618A3">
      <w:pPr>
        <w:pStyle w:val="1"/>
        <w:spacing w:after="0" w:line="240" w:lineRule="auto"/>
        <w:ind w:firstLine="0"/>
        <w:rPr>
          <w:rFonts w:ascii="Times New Roman" w:hAnsi="Times New Roman" w:cs="Times New Roman"/>
          <w:highlight w:val="yellow"/>
        </w:rPr>
      </w:pPr>
    </w:p>
    <w:p w:rsidR="003618A3" w:rsidRDefault="003618A3">
      <w:pPr>
        <w:pStyle w:val="1"/>
        <w:spacing w:after="0" w:line="240" w:lineRule="auto"/>
        <w:ind w:firstLine="0"/>
        <w:rPr>
          <w:rFonts w:ascii="Times New Roman" w:hAnsi="Times New Roman" w:cs="Times New Roman"/>
          <w:highlight w:val="yellow"/>
        </w:rPr>
      </w:pPr>
    </w:p>
    <w:p w:rsidR="003618A3" w:rsidRDefault="003618A3">
      <w:pPr>
        <w:pStyle w:val="1"/>
        <w:spacing w:after="0" w:line="240" w:lineRule="auto"/>
        <w:ind w:firstLine="0"/>
      </w:pPr>
      <w:hyperlink r:id="rId44" w:tgtFrame="Производство цельнозерновой запущено!">
        <w:r w:rsidR="001268F5">
          <w:rPr>
            <w:rFonts w:ascii="Times New Roman" w:eastAsia="Times New Roman" w:hAnsi="Times New Roman" w:cs="Times New Roman"/>
          </w:rPr>
          <w:t>Первый заместитель главы администрации -</w:t>
        </w:r>
      </w:hyperlink>
    </w:p>
    <w:p w:rsidR="003618A3" w:rsidRDefault="003618A3">
      <w:pPr>
        <w:pStyle w:val="1"/>
        <w:spacing w:after="0" w:line="240" w:lineRule="auto"/>
        <w:ind w:firstLine="0"/>
      </w:pPr>
      <w:hyperlink r:id="rId45" w:tgtFrame="Производство цельнозерновой запущено!">
        <w:r w:rsidR="001268F5">
          <w:rPr>
            <w:rFonts w:ascii="Times New Roman" w:eastAsia="Times New Roman" w:hAnsi="Times New Roman" w:cs="Times New Roman"/>
          </w:rPr>
          <w:t xml:space="preserve">начальник </w:t>
        </w:r>
        <w:r w:rsidR="001268F5">
          <w:rPr>
            <w:rFonts w:ascii="Times New Roman" w:eastAsia="Times New Roman" w:hAnsi="Times New Roman" w:cs="Times New Roman"/>
          </w:rPr>
          <w:t>финансового управления</w:t>
        </w:r>
      </w:hyperlink>
    </w:p>
    <w:p w:rsidR="003618A3" w:rsidRDefault="003618A3">
      <w:pPr>
        <w:pStyle w:val="1"/>
        <w:spacing w:after="0" w:line="240" w:lineRule="auto"/>
        <w:ind w:firstLine="0"/>
      </w:pPr>
      <w:hyperlink r:id="rId46" w:tgtFrame="Производство цельнозерновой запущено!">
        <w:r w:rsidR="001268F5">
          <w:rPr>
            <w:rFonts w:ascii="Times New Roman" w:eastAsia="Times New Roman" w:hAnsi="Times New Roman" w:cs="Times New Roman"/>
          </w:rPr>
          <w:t>администрации Петровского городского</w:t>
        </w:r>
      </w:hyperlink>
    </w:p>
    <w:p w:rsidR="003618A3" w:rsidRDefault="003618A3">
      <w:pPr>
        <w:pStyle w:val="1"/>
        <w:spacing w:after="0" w:line="240" w:lineRule="auto"/>
        <w:ind w:firstLine="0"/>
      </w:pPr>
      <w:hyperlink r:id="rId47" w:tgtFrame="Производство цельнозерновой запущено!">
        <w:r w:rsidR="001268F5">
          <w:rPr>
            <w:rFonts w:ascii="Times New Roman" w:eastAsia="Times New Roman" w:hAnsi="Times New Roman" w:cs="Times New Roman"/>
          </w:rPr>
          <w:t>округа Ставропольского края                                                    В.П.Сухомлинова</w:t>
        </w:r>
      </w:hyperlink>
    </w:p>
    <w:p w:rsidR="003618A3" w:rsidRDefault="003618A3">
      <w:pPr>
        <w:pStyle w:val="1"/>
        <w:spacing w:after="0" w:line="240" w:lineRule="auto"/>
        <w:ind w:firstLine="0"/>
        <w:rPr>
          <w:rFonts w:ascii="Times New Roman" w:eastAsia="Times New Roman" w:hAnsi="Times New Roman" w:cs="Times New Roman"/>
          <w:sz w:val="22"/>
          <w:highlight w:val="yellow"/>
        </w:rPr>
      </w:pPr>
    </w:p>
    <w:p w:rsidR="003618A3" w:rsidRDefault="003618A3">
      <w:pPr>
        <w:pStyle w:val="1"/>
        <w:spacing w:after="0" w:line="240" w:lineRule="auto"/>
        <w:ind w:firstLine="0"/>
        <w:rPr>
          <w:rFonts w:ascii="Times New Roman" w:eastAsia="Times New Roman" w:hAnsi="Times New Roman" w:cs="Times New Roman"/>
          <w:sz w:val="22"/>
          <w:highlight w:val="yellow"/>
        </w:rPr>
      </w:pPr>
    </w:p>
    <w:p w:rsidR="003618A3" w:rsidRDefault="003618A3">
      <w:pPr>
        <w:pStyle w:val="1"/>
        <w:spacing w:after="0" w:line="240" w:lineRule="auto"/>
        <w:ind w:firstLine="0"/>
        <w:rPr>
          <w:rFonts w:ascii="Times New Roman" w:eastAsia="Times New Roman" w:hAnsi="Times New Roman" w:cs="Times New Roman"/>
          <w:sz w:val="22"/>
          <w:highlight w:val="yellow"/>
        </w:rPr>
      </w:pPr>
    </w:p>
    <w:p w:rsidR="003618A3" w:rsidRDefault="003618A3">
      <w:pPr>
        <w:pStyle w:val="1"/>
        <w:spacing w:after="0" w:line="240" w:lineRule="auto"/>
        <w:ind w:firstLine="0"/>
        <w:rPr>
          <w:rFonts w:ascii="Times New Roman" w:eastAsia="Times New Roman" w:hAnsi="Times New Roman" w:cs="Times New Roman"/>
          <w:sz w:val="22"/>
          <w:highlight w:val="yellow"/>
        </w:rPr>
      </w:pPr>
    </w:p>
    <w:p w:rsidR="003618A3" w:rsidRDefault="003618A3">
      <w:pPr>
        <w:pStyle w:val="1"/>
        <w:spacing w:after="0" w:line="240" w:lineRule="auto"/>
        <w:ind w:firstLine="0"/>
        <w:rPr>
          <w:rFonts w:ascii="Times New Roman" w:hAnsi="Times New Roman"/>
        </w:rPr>
      </w:pPr>
    </w:p>
    <w:sectPr w:rsidR="003618A3" w:rsidSect="003618A3">
      <w:headerReference w:type="default" r:id="rId48"/>
      <w:pgSz w:w="11906" w:h="16838"/>
      <w:pgMar w:top="1418" w:right="567" w:bottom="1134" w:left="1985" w:header="709"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8F5" w:rsidRDefault="001268F5" w:rsidP="003618A3">
      <w:r>
        <w:separator/>
      </w:r>
    </w:p>
  </w:endnote>
  <w:endnote w:type="continuationSeparator" w:id="1">
    <w:p w:rsidR="001268F5" w:rsidRDefault="001268F5" w:rsidP="00361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CYR">
    <w:altName w:val="Courier New"/>
    <w:panose1 w:val="02070309020205020404"/>
    <w:charset w:val="01"/>
    <w:family w:val="roman"/>
    <w:pitch w:val="variable"/>
    <w:sig w:usb0="00000000" w:usb1="00000000" w:usb2="00000000" w:usb3="00000000" w:csb0="00000000" w:csb1="00000000"/>
  </w:font>
  <w:font w:name="Tahoma">
    <w:panose1 w:val="020B0604030504040204"/>
    <w:charset w:val="CC"/>
    <w:family w:val="swiss"/>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Droid Sans Devanagari">
    <w:panose1 w:val="020B0606030804020204"/>
    <w:charset w:val="00"/>
    <w:family w:val="swiss"/>
    <w:pitch w:val="variable"/>
    <w:sig w:usb0="8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8F5" w:rsidRDefault="001268F5" w:rsidP="003618A3">
      <w:r>
        <w:separator/>
      </w:r>
    </w:p>
  </w:footnote>
  <w:footnote w:type="continuationSeparator" w:id="1">
    <w:p w:rsidR="001268F5" w:rsidRDefault="001268F5" w:rsidP="00361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A3" w:rsidRDefault="003618A3">
    <w:pPr>
      <w:pStyle w:val="Header"/>
      <w:jc w:val="right"/>
    </w:pPr>
    <w:r>
      <w:fldChar w:fldCharType="begin"/>
    </w:r>
    <w:r w:rsidR="001268F5">
      <w:instrText>PAGE</w:instrText>
    </w:r>
    <w:r>
      <w:fldChar w:fldCharType="separate"/>
    </w:r>
    <w:r w:rsidR="00714D2D">
      <w:rPr>
        <w:noProof/>
      </w:rPr>
      <w:t>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64B"/>
    <w:multiLevelType w:val="multilevel"/>
    <w:tmpl w:val="6EECE29E"/>
    <w:lvl w:ilvl="0">
      <w:start w:val="1"/>
      <w:numFmt w:val="decimal"/>
      <w:lvlText w:val="%1."/>
      <w:lvlJc w:val="left"/>
      <w:pPr>
        <w:tabs>
          <w:tab w:val="num" w:pos="284"/>
        </w:tabs>
        <w:ind w:left="64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
    <w:nsid w:val="0FB83D93"/>
    <w:multiLevelType w:val="multilevel"/>
    <w:tmpl w:val="E716E4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987890"/>
    <w:multiLevelType w:val="multilevel"/>
    <w:tmpl w:val="2098D8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274F32E4"/>
    <w:multiLevelType w:val="multilevel"/>
    <w:tmpl w:val="3E56EF6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3618A3"/>
    <w:rsid w:val="001268F5"/>
    <w:rsid w:val="003618A3"/>
    <w:rsid w:val="00714D2D"/>
    <w:rsid w:val="00D34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1"/>
    <w:next w:val="1"/>
    <w:uiPriority w:val="99"/>
    <w:qFormat/>
    <w:rsid w:val="00DB3BFA"/>
    <w:pPr>
      <w:keepNext/>
      <w:jc w:val="center"/>
      <w:outlineLvl w:val="0"/>
    </w:pPr>
    <w:rPr>
      <w:rFonts w:ascii="Times New Roman" w:eastAsia="Times New Roman" w:hAnsi="Times New Roman" w:cs="Times New Roman"/>
      <w:b/>
      <w:bCs/>
      <w:sz w:val="32"/>
      <w:szCs w:val="32"/>
      <w:u w:val="single"/>
      <w:lang w:eastAsia="ar-SA"/>
    </w:rPr>
  </w:style>
  <w:style w:type="paragraph" w:customStyle="1" w:styleId="Heading6">
    <w:name w:val="Heading 6"/>
    <w:basedOn w:val="1"/>
    <w:next w:val="1"/>
    <w:uiPriority w:val="9"/>
    <w:semiHidden/>
    <w:unhideWhenUsed/>
    <w:qFormat/>
    <w:rsid w:val="0078652A"/>
    <w:pPr>
      <w:keepNext/>
      <w:keepLines/>
      <w:spacing w:before="40" w:after="0"/>
      <w:outlineLvl w:val="5"/>
    </w:pPr>
    <w:rPr>
      <w:rFonts w:asciiTheme="majorHAnsi" w:eastAsiaTheme="majorEastAsia" w:hAnsiTheme="majorHAnsi" w:cstheme="majorBidi"/>
      <w:color w:val="243F60" w:themeColor="accent1" w:themeShade="7F"/>
    </w:rPr>
  </w:style>
  <w:style w:type="character" w:customStyle="1" w:styleId="10">
    <w:name w:val="Заголовок 1 Знак"/>
    <w:basedOn w:val="a0"/>
    <w:uiPriority w:val="99"/>
    <w:qFormat/>
    <w:rsid w:val="00DB3BFA"/>
    <w:rPr>
      <w:rFonts w:ascii="Times New Roman" w:eastAsia="Times New Roman" w:hAnsi="Times New Roman" w:cs="Times New Roman"/>
      <w:b/>
      <w:bCs/>
      <w:sz w:val="32"/>
      <w:szCs w:val="32"/>
      <w:u w:val="single"/>
      <w:lang w:eastAsia="ar-SA"/>
    </w:rPr>
  </w:style>
  <w:style w:type="character" w:customStyle="1" w:styleId="NoSpacingChar">
    <w:name w:val="No Spacing Char"/>
    <w:link w:val="NoSpacing1"/>
    <w:qFormat/>
    <w:locked/>
    <w:rsid w:val="00DB3BFA"/>
    <w:rPr>
      <w:rFonts w:ascii="Calibri" w:eastAsia="Times New Roman" w:hAnsi="Calibri" w:cs="Times New Roman"/>
      <w:lang w:eastAsia="ru-RU"/>
    </w:rPr>
  </w:style>
  <w:style w:type="character" w:customStyle="1" w:styleId="2">
    <w:name w:val="Основной текст 2 Знак"/>
    <w:basedOn w:val="a0"/>
    <w:uiPriority w:val="99"/>
    <w:semiHidden/>
    <w:qFormat/>
    <w:rsid w:val="00DB3BFA"/>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uiPriority w:val="99"/>
    <w:qFormat/>
    <w:rsid w:val="00DB3BFA"/>
    <w:rPr>
      <w:rFonts w:ascii="Calibri" w:eastAsia="Calibri" w:hAnsi="Calibri" w:cs="Calibri"/>
      <w:lang w:eastAsia="ru-RU"/>
    </w:rPr>
  </w:style>
  <w:style w:type="character" w:customStyle="1" w:styleId="apple-converted-space">
    <w:name w:val="apple-converted-space"/>
    <w:uiPriority w:val="99"/>
    <w:qFormat/>
    <w:rsid w:val="00DB3BFA"/>
  </w:style>
  <w:style w:type="character" w:customStyle="1" w:styleId="FontStyle11">
    <w:name w:val="Font Style11"/>
    <w:basedOn w:val="a0"/>
    <w:uiPriority w:val="99"/>
    <w:qFormat/>
    <w:rsid w:val="00DB3BFA"/>
    <w:rPr>
      <w:rFonts w:ascii="Times New Roman" w:hAnsi="Times New Roman" w:cs="Times New Roman"/>
      <w:sz w:val="26"/>
      <w:szCs w:val="26"/>
    </w:rPr>
  </w:style>
  <w:style w:type="character" w:customStyle="1" w:styleId="a3">
    <w:name w:val="Основной текст Знак"/>
    <w:basedOn w:val="a0"/>
    <w:uiPriority w:val="99"/>
    <w:qFormat/>
    <w:rsid w:val="00DB3BFA"/>
    <w:rPr>
      <w:rFonts w:ascii="Times New Roman" w:eastAsia="Times New Roman" w:hAnsi="Times New Roman" w:cs="Times New Roman"/>
      <w:sz w:val="20"/>
      <w:szCs w:val="20"/>
      <w:lang w:eastAsia="ru-RU"/>
    </w:rPr>
  </w:style>
  <w:style w:type="character" w:customStyle="1" w:styleId="a4">
    <w:name w:val="Без интервала Знак"/>
    <w:basedOn w:val="a0"/>
    <w:uiPriority w:val="1"/>
    <w:qFormat/>
    <w:locked/>
    <w:rsid w:val="00DB3BFA"/>
    <w:rPr>
      <w:rFonts w:ascii="Times New Roman" w:eastAsia="Times New Roman" w:hAnsi="Times New Roman" w:cs="Times New Roman"/>
      <w:sz w:val="28"/>
      <w:szCs w:val="28"/>
    </w:rPr>
  </w:style>
  <w:style w:type="character" w:customStyle="1" w:styleId="a5">
    <w:name w:val="Основной текст с отступом Знак"/>
    <w:basedOn w:val="a0"/>
    <w:uiPriority w:val="99"/>
    <w:qFormat/>
    <w:rsid w:val="00DB3BFA"/>
    <w:rPr>
      <w:rFonts w:ascii="Courier New CYR" w:eastAsia="Calibri" w:hAnsi="Courier New CYR" w:cs="Courier New CYR"/>
      <w:sz w:val="18"/>
      <w:szCs w:val="18"/>
      <w:lang w:eastAsia="ru-RU"/>
    </w:rPr>
  </w:style>
  <w:style w:type="character" w:customStyle="1" w:styleId="-">
    <w:name w:val="Интернет-ссылка"/>
    <w:basedOn w:val="a0"/>
    <w:uiPriority w:val="99"/>
    <w:rsid w:val="00DB3BFA"/>
    <w:rPr>
      <w:color w:val="0000FF"/>
      <w:u w:val="single"/>
    </w:rPr>
  </w:style>
  <w:style w:type="character" w:customStyle="1" w:styleId="11">
    <w:name w:val="Стиль1 Знак"/>
    <w:basedOn w:val="a0"/>
    <w:uiPriority w:val="99"/>
    <w:qFormat/>
    <w:locked/>
    <w:rsid w:val="00DB3BFA"/>
    <w:rPr>
      <w:rFonts w:ascii="Times New Roman" w:eastAsia="Times New Roman" w:hAnsi="Times New Roman" w:cs="Times New Roman"/>
      <w:sz w:val="28"/>
      <w:szCs w:val="28"/>
      <w:lang w:eastAsia="ru-RU"/>
    </w:rPr>
  </w:style>
  <w:style w:type="character" w:styleId="a6">
    <w:name w:val="Emphasis"/>
    <w:basedOn w:val="a0"/>
    <w:uiPriority w:val="99"/>
    <w:qFormat/>
    <w:rsid w:val="00DB3BFA"/>
    <w:rPr>
      <w:i/>
      <w:iCs/>
    </w:rPr>
  </w:style>
  <w:style w:type="character" w:styleId="a7">
    <w:name w:val="Strong"/>
    <w:basedOn w:val="a0"/>
    <w:uiPriority w:val="99"/>
    <w:qFormat/>
    <w:rsid w:val="00DB3BFA"/>
    <w:rPr>
      <w:b/>
      <w:bCs/>
    </w:rPr>
  </w:style>
  <w:style w:type="character" w:customStyle="1" w:styleId="val">
    <w:name w:val="val"/>
    <w:basedOn w:val="a0"/>
    <w:uiPriority w:val="99"/>
    <w:qFormat/>
    <w:rsid w:val="00DB3BFA"/>
  </w:style>
  <w:style w:type="character" w:customStyle="1" w:styleId="a8">
    <w:name w:val="Верхний колонтитул Знак"/>
    <w:basedOn w:val="a0"/>
    <w:uiPriority w:val="99"/>
    <w:qFormat/>
    <w:rsid w:val="00DB3BFA"/>
    <w:rPr>
      <w:rFonts w:ascii="Courier New CYR" w:eastAsia="Calibri" w:hAnsi="Courier New CYR" w:cs="Courier New CYR"/>
      <w:sz w:val="18"/>
      <w:szCs w:val="18"/>
      <w:lang w:eastAsia="ru-RU"/>
    </w:rPr>
  </w:style>
  <w:style w:type="character" w:customStyle="1" w:styleId="a9">
    <w:name w:val="Нижний колонтитул Знак"/>
    <w:basedOn w:val="a0"/>
    <w:uiPriority w:val="99"/>
    <w:qFormat/>
    <w:rsid w:val="00DB3BFA"/>
    <w:rPr>
      <w:rFonts w:ascii="Courier New CYR" w:eastAsia="Calibri" w:hAnsi="Courier New CYR" w:cs="Courier New CYR"/>
      <w:sz w:val="18"/>
      <w:szCs w:val="18"/>
      <w:lang w:eastAsia="ru-RU"/>
    </w:rPr>
  </w:style>
  <w:style w:type="character" w:customStyle="1" w:styleId="aa">
    <w:name w:val="Посещённая гиперссылка"/>
    <w:basedOn w:val="a0"/>
    <w:uiPriority w:val="99"/>
    <w:semiHidden/>
    <w:unhideWhenUsed/>
    <w:rsid w:val="00DB3BFA"/>
    <w:rPr>
      <w:color w:val="800080" w:themeColor="followedHyperlink"/>
      <w:u w:val="single"/>
    </w:rPr>
  </w:style>
  <w:style w:type="character" w:customStyle="1" w:styleId="ab">
    <w:name w:val="Текст выноски Знак"/>
    <w:basedOn w:val="a0"/>
    <w:uiPriority w:val="99"/>
    <w:semiHidden/>
    <w:qFormat/>
    <w:rsid w:val="00DB3BFA"/>
    <w:rPr>
      <w:rFonts w:ascii="Tahoma" w:eastAsia="Calibri" w:hAnsi="Tahoma" w:cs="Tahoma"/>
      <w:sz w:val="16"/>
      <w:szCs w:val="16"/>
      <w:lang w:eastAsia="ru-RU"/>
    </w:rPr>
  </w:style>
  <w:style w:type="character" w:styleId="ac">
    <w:name w:val="annotation reference"/>
    <w:basedOn w:val="a0"/>
    <w:uiPriority w:val="99"/>
    <w:semiHidden/>
    <w:unhideWhenUsed/>
    <w:qFormat/>
    <w:rsid w:val="005A6EFA"/>
    <w:rPr>
      <w:sz w:val="16"/>
      <w:szCs w:val="16"/>
    </w:rPr>
  </w:style>
  <w:style w:type="character" w:customStyle="1" w:styleId="ad">
    <w:name w:val="Текст примечания Знак"/>
    <w:basedOn w:val="a0"/>
    <w:uiPriority w:val="99"/>
    <w:semiHidden/>
    <w:qFormat/>
    <w:rsid w:val="005A6EFA"/>
    <w:rPr>
      <w:rFonts w:ascii="Courier New CYR" w:eastAsia="Calibri" w:hAnsi="Courier New CYR" w:cs="Courier New CYR"/>
      <w:sz w:val="20"/>
      <w:szCs w:val="20"/>
      <w:lang w:eastAsia="ru-RU"/>
    </w:rPr>
  </w:style>
  <w:style w:type="character" w:customStyle="1" w:styleId="ae">
    <w:name w:val="Тема примечания Знак"/>
    <w:basedOn w:val="ad"/>
    <w:uiPriority w:val="99"/>
    <w:semiHidden/>
    <w:qFormat/>
    <w:rsid w:val="005A6EFA"/>
    <w:rPr>
      <w:rFonts w:ascii="Courier New CYR" w:eastAsia="Calibri" w:hAnsi="Courier New CYR" w:cs="Courier New CYR"/>
      <w:b/>
      <w:bCs/>
      <w:sz w:val="20"/>
      <w:szCs w:val="20"/>
      <w:lang w:eastAsia="ru-RU"/>
    </w:rPr>
  </w:style>
  <w:style w:type="character" w:customStyle="1" w:styleId="6">
    <w:name w:val="Заголовок 6 Знак"/>
    <w:basedOn w:val="a0"/>
    <w:qFormat/>
    <w:rsid w:val="0078652A"/>
    <w:rPr>
      <w:rFonts w:asciiTheme="majorHAnsi" w:eastAsiaTheme="majorEastAsia" w:hAnsiTheme="majorHAnsi" w:cstheme="majorBidi"/>
      <w:color w:val="243F60" w:themeColor="accent1" w:themeShade="7F"/>
      <w:sz w:val="18"/>
      <w:szCs w:val="18"/>
      <w:lang w:eastAsia="ru-RU"/>
    </w:rPr>
  </w:style>
  <w:style w:type="character" w:customStyle="1" w:styleId="organictextcontentspan">
    <w:name w:val="organictextcontentspan"/>
    <w:basedOn w:val="a0"/>
    <w:qFormat/>
    <w:rsid w:val="009A026A"/>
  </w:style>
  <w:style w:type="character" w:customStyle="1" w:styleId="af">
    <w:name w:val="Символ нумерации"/>
    <w:qFormat/>
    <w:rsid w:val="003618A3"/>
  </w:style>
  <w:style w:type="paragraph" w:customStyle="1" w:styleId="af0">
    <w:name w:val="Заголовок"/>
    <w:basedOn w:val="a"/>
    <w:next w:val="af1"/>
    <w:qFormat/>
    <w:rsid w:val="00A176E8"/>
    <w:pPr>
      <w:keepNext/>
      <w:spacing w:before="240" w:after="120"/>
    </w:pPr>
    <w:rPr>
      <w:rFonts w:ascii="Liberation Sans" w:eastAsia="Tahoma" w:hAnsi="Liberation Sans" w:cs="Droid Sans Devanagari"/>
      <w:sz w:val="28"/>
      <w:szCs w:val="28"/>
    </w:rPr>
  </w:style>
  <w:style w:type="paragraph" w:styleId="af1">
    <w:name w:val="Body Text"/>
    <w:basedOn w:val="1"/>
    <w:uiPriority w:val="99"/>
    <w:rsid w:val="00DB3BFA"/>
    <w:pPr>
      <w:spacing w:after="120"/>
    </w:pPr>
    <w:rPr>
      <w:rFonts w:ascii="Times New Roman" w:eastAsia="Times New Roman" w:hAnsi="Times New Roman" w:cs="Times New Roman"/>
      <w:sz w:val="20"/>
      <w:szCs w:val="20"/>
    </w:rPr>
  </w:style>
  <w:style w:type="paragraph" w:styleId="af2">
    <w:name w:val="List"/>
    <w:basedOn w:val="af1"/>
    <w:rsid w:val="00353362"/>
    <w:rPr>
      <w:rFonts w:cs="Droid Sans Devanagari"/>
    </w:rPr>
  </w:style>
  <w:style w:type="paragraph" w:customStyle="1" w:styleId="Caption">
    <w:name w:val="Caption"/>
    <w:basedOn w:val="a"/>
    <w:qFormat/>
    <w:rsid w:val="00A176E8"/>
    <w:pPr>
      <w:suppressLineNumbers/>
      <w:spacing w:before="120" w:after="120"/>
    </w:pPr>
    <w:rPr>
      <w:rFonts w:cs="Droid Sans Devanagari"/>
      <w:i/>
      <w:iCs/>
      <w:sz w:val="24"/>
      <w:szCs w:val="24"/>
    </w:rPr>
  </w:style>
  <w:style w:type="paragraph" w:styleId="af3">
    <w:name w:val="index heading"/>
    <w:basedOn w:val="1"/>
    <w:qFormat/>
    <w:rsid w:val="00353362"/>
    <w:pPr>
      <w:suppressLineNumbers/>
    </w:pPr>
    <w:rPr>
      <w:rFonts w:cs="Droid Sans Devanagari"/>
    </w:rPr>
  </w:style>
  <w:style w:type="paragraph" w:customStyle="1" w:styleId="1">
    <w:name w:val="Обычный1"/>
    <w:qFormat/>
    <w:rsid w:val="00B3549E"/>
    <w:pPr>
      <w:tabs>
        <w:tab w:val="left" w:pos="709"/>
      </w:tabs>
      <w:spacing w:after="200" w:line="276" w:lineRule="auto"/>
      <w:ind w:firstLine="720"/>
      <w:jc w:val="both"/>
    </w:pPr>
    <w:rPr>
      <w:rFonts w:ascii="Courier New CYR" w:hAnsi="Courier New CYR" w:cs="Courier New CYR"/>
      <w:sz w:val="28"/>
      <w:szCs w:val="28"/>
    </w:rPr>
  </w:style>
  <w:style w:type="paragraph" w:styleId="af4">
    <w:name w:val="Title"/>
    <w:basedOn w:val="1"/>
    <w:next w:val="af1"/>
    <w:qFormat/>
    <w:rsid w:val="00353362"/>
    <w:pPr>
      <w:keepNext/>
      <w:spacing w:before="240" w:after="120"/>
    </w:pPr>
    <w:rPr>
      <w:rFonts w:ascii="Liberation Sans" w:eastAsia="Tahoma" w:hAnsi="Liberation Sans" w:cs="Droid Sans Devanagari"/>
    </w:rPr>
  </w:style>
  <w:style w:type="paragraph" w:styleId="af5">
    <w:name w:val="caption"/>
    <w:basedOn w:val="1"/>
    <w:qFormat/>
    <w:rsid w:val="00353362"/>
    <w:pPr>
      <w:suppressLineNumbers/>
      <w:spacing w:before="120" w:after="120"/>
    </w:pPr>
    <w:rPr>
      <w:rFonts w:cs="Droid Sans Devanagari"/>
      <w:i/>
      <w:iCs/>
      <w:sz w:val="24"/>
      <w:szCs w:val="24"/>
    </w:rPr>
  </w:style>
  <w:style w:type="paragraph" w:customStyle="1" w:styleId="ConsPlusCell">
    <w:name w:val="ConsPlusCell"/>
    <w:uiPriority w:val="99"/>
    <w:qFormat/>
    <w:rsid w:val="00DB3BFA"/>
    <w:pPr>
      <w:widowControl w:val="0"/>
    </w:pPr>
    <w:rPr>
      <w:rFonts w:ascii="Courier New CYR" w:hAnsi="Courier New CYR" w:cs="Courier New CYR"/>
      <w:sz w:val="28"/>
      <w:szCs w:val="28"/>
      <w:lang w:eastAsia="ru-RU"/>
    </w:rPr>
  </w:style>
  <w:style w:type="paragraph" w:customStyle="1" w:styleId="NoSpacing1">
    <w:name w:val="No Spacing1"/>
    <w:link w:val="NoSpacingChar"/>
    <w:qFormat/>
    <w:rsid w:val="00DB3BFA"/>
    <w:rPr>
      <w:rFonts w:eastAsia="Times New Roman" w:cs="Times New Roman"/>
      <w:lang w:eastAsia="ru-RU"/>
    </w:rPr>
  </w:style>
  <w:style w:type="paragraph" w:styleId="21">
    <w:name w:val="Body Text 2"/>
    <w:basedOn w:val="1"/>
    <w:uiPriority w:val="99"/>
    <w:semiHidden/>
    <w:qFormat/>
    <w:rsid w:val="00DB3BFA"/>
    <w:pPr>
      <w:widowControl w:val="0"/>
      <w:spacing w:after="120" w:line="480" w:lineRule="auto"/>
    </w:pPr>
    <w:rPr>
      <w:rFonts w:ascii="Times New Roman" w:eastAsia="Times New Roman" w:hAnsi="Times New Roman" w:cs="Times New Roman"/>
      <w:sz w:val="24"/>
      <w:szCs w:val="24"/>
    </w:rPr>
  </w:style>
  <w:style w:type="paragraph" w:styleId="22">
    <w:name w:val="Body Text Indent 2"/>
    <w:basedOn w:val="1"/>
    <w:uiPriority w:val="99"/>
    <w:qFormat/>
    <w:rsid w:val="00DB3BFA"/>
    <w:pPr>
      <w:spacing w:after="120" w:line="480" w:lineRule="auto"/>
      <w:ind w:left="283" w:firstLine="0"/>
    </w:pPr>
    <w:rPr>
      <w:rFonts w:ascii="Calibri" w:hAnsi="Calibri" w:cs="Calibri"/>
      <w:sz w:val="22"/>
      <w:szCs w:val="22"/>
    </w:rPr>
  </w:style>
  <w:style w:type="paragraph" w:customStyle="1" w:styleId="ConsNonformat">
    <w:name w:val="ConsNonformat"/>
    <w:uiPriority w:val="99"/>
    <w:qFormat/>
    <w:rsid w:val="00DB3BFA"/>
    <w:pPr>
      <w:widowControl w:val="0"/>
      <w:ind w:right="19772"/>
    </w:pPr>
    <w:rPr>
      <w:rFonts w:ascii="Courier New" w:hAnsi="Courier New" w:cs="Courier New"/>
      <w:sz w:val="20"/>
      <w:szCs w:val="20"/>
      <w:lang w:eastAsia="ru-RU"/>
    </w:rPr>
  </w:style>
  <w:style w:type="paragraph" w:styleId="af6">
    <w:name w:val="No Spacing"/>
    <w:uiPriority w:val="1"/>
    <w:qFormat/>
    <w:rsid w:val="00DB3BFA"/>
    <w:rPr>
      <w:rFonts w:ascii="Times New Roman" w:eastAsia="Times New Roman" w:hAnsi="Times New Roman" w:cs="Times New Roman"/>
      <w:sz w:val="28"/>
      <w:szCs w:val="28"/>
    </w:rPr>
  </w:style>
  <w:style w:type="paragraph" w:customStyle="1" w:styleId="TOC1">
    <w:name w:val="TOC 1"/>
    <w:basedOn w:val="1"/>
    <w:next w:val="1"/>
    <w:autoRedefine/>
    <w:uiPriority w:val="99"/>
    <w:semiHidden/>
    <w:rsid w:val="00010E57"/>
    <w:pPr>
      <w:tabs>
        <w:tab w:val="clear" w:pos="709"/>
        <w:tab w:val="right" w:leader="dot" w:pos="9344"/>
      </w:tabs>
      <w:ind w:firstLine="709"/>
    </w:pPr>
    <w:rPr>
      <w:rFonts w:ascii="Times New Roman" w:eastAsia="Times New Roman" w:hAnsi="Times New Roman" w:cs="Times New Roman"/>
      <w:bCs/>
      <w:szCs w:val="24"/>
    </w:rPr>
  </w:style>
  <w:style w:type="paragraph" w:styleId="af7">
    <w:name w:val="Body Text Indent"/>
    <w:basedOn w:val="1"/>
    <w:uiPriority w:val="99"/>
    <w:rsid w:val="00DB3BFA"/>
    <w:pPr>
      <w:spacing w:after="120"/>
      <w:ind w:left="283" w:firstLine="0"/>
    </w:pPr>
  </w:style>
  <w:style w:type="paragraph" w:styleId="af8">
    <w:name w:val="Normal (Web)"/>
    <w:basedOn w:val="1"/>
    <w:uiPriority w:val="99"/>
    <w:qFormat/>
    <w:rsid w:val="00DB3BFA"/>
    <w:pPr>
      <w:spacing w:beforeAutospacing="1" w:afterAutospacing="1"/>
    </w:pPr>
    <w:rPr>
      <w:rFonts w:ascii="Times New Roman" w:eastAsia="Times New Roman" w:hAnsi="Times New Roman" w:cs="Times New Roman"/>
      <w:sz w:val="24"/>
      <w:szCs w:val="24"/>
    </w:rPr>
  </w:style>
  <w:style w:type="paragraph" w:customStyle="1" w:styleId="12">
    <w:name w:val="Оглавление 1 Знак"/>
    <w:basedOn w:val="1"/>
    <w:uiPriority w:val="99"/>
    <w:qFormat/>
    <w:rsid w:val="00DB3BFA"/>
    <w:pPr>
      <w:ind w:firstLine="709"/>
    </w:pPr>
    <w:rPr>
      <w:rFonts w:ascii="Times New Roman" w:eastAsia="Times New Roman" w:hAnsi="Times New Roman" w:cs="Times New Roman"/>
    </w:rPr>
  </w:style>
  <w:style w:type="paragraph" w:customStyle="1" w:styleId="3">
    <w:name w:val="заголовок 3"/>
    <w:basedOn w:val="1"/>
    <w:next w:val="1"/>
    <w:uiPriority w:val="99"/>
    <w:qFormat/>
    <w:rsid w:val="00DB3BFA"/>
    <w:pPr>
      <w:keepNext/>
      <w:tabs>
        <w:tab w:val="clear" w:pos="709"/>
        <w:tab w:val="left" w:pos="6521"/>
      </w:tabs>
    </w:pPr>
    <w:rPr>
      <w:rFonts w:ascii="Arial Narrow" w:eastAsia="Times New Roman" w:hAnsi="Arial Narrow" w:cs="Arial Narrow"/>
      <w:b/>
      <w:bCs/>
      <w:i/>
      <w:iCs/>
      <w:sz w:val="32"/>
      <w:szCs w:val="32"/>
      <w:u w:val="single"/>
    </w:rPr>
  </w:style>
  <w:style w:type="paragraph" w:customStyle="1" w:styleId="ListParagraph1">
    <w:name w:val="List Paragraph1"/>
    <w:basedOn w:val="1"/>
    <w:uiPriority w:val="99"/>
    <w:qFormat/>
    <w:rsid w:val="00DB3BFA"/>
    <w:pPr>
      <w:ind w:left="720" w:firstLine="0"/>
    </w:pPr>
    <w:rPr>
      <w:rFonts w:ascii="Calibri" w:eastAsia="Times New Roman" w:hAnsi="Calibri" w:cs="Calibri"/>
      <w:sz w:val="22"/>
      <w:szCs w:val="22"/>
    </w:rPr>
  </w:style>
  <w:style w:type="paragraph" w:customStyle="1" w:styleId="ConsPlusNonformat">
    <w:name w:val="ConsPlusNonformat"/>
    <w:uiPriority w:val="99"/>
    <w:qFormat/>
    <w:rsid w:val="00DB3BFA"/>
    <w:pPr>
      <w:widowControl w:val="0"/>
    </w:pPr>
    <w:rPr>
      <w:rFonts w:ascii="Courier New" w:eastAsia="Times New Roman" w:hAnsi="Courier New" w:cs="Courier New"/>
      <w:sz w:val="20"/>
      <w:szCs w:val="20"/>
      <w:lang w:eastAsia="ru-RU"/>
    </w:rPr>
  </w:style>
  <w:style w:type="paragraph" w:styleId="af9">
    <w:name w:val="List Paragraph"/>
    <w:basedOn w:val="1"/>
    <w:uiPriority w:val="34"/>
    <w:qFormat/>
    <w:rsid w:val="00DB3BFA"/>
    <w:pPr>
      <w:ind w:left="708"/>
    </w:pPr>
    <w:rPr>
      <w:rFonts w:ascii="Times New Roman" w:eastAsia="Times New Roman" w:hAnsi="Times New Roman" w:cs="Times New Roman"/>
      <w:sz w:val="20"/>
      <w:szCs w:val="20"/>
    </w:rPr>
  </w:style>
  <w:style w:type="paragraph" w:customStyle="1" w:styleId="ConsPlusNormal">
    <w:name w:val="ConsPlusNormal"/>
    <w:qFormat/>
    <w:rsid w:val="00DB3BFA"/>
    <w:pPr>
      <w:widowControl w:val="0"/>
      <w:ind w:firstLine="720"/>
    </w:pPr>
    <w:rPr>
      <w:rFonts w:ascii="Arial" w:eastAsia="Times New Roman" w:hAnsi="Arial"/>
      <w:sz w:val="20"/>
      <w:szCs w:val="20"/>
      <w:lang w:eastAsia="ru-RU"/>
    </w:rPr>
  </w:style>
  <w:style w:type="paragraph" w:customStyle="1" w:styleId="Style16">
    <w:name w:val="Style16"/>
    <w:basedOn w:val="1"/>
    <w:uiPriority w:val="99"/>
    <w:qFormat/>
    <w:rsid w:val="00DB3BFA"/>
    <w:pPr>
      <w:widowControl w:val="0"/>
      <w:spacing w:line="322" w:lineRule="exact"/>
      <w:ind w:firstLine="566"/>
    </w:pPr>
    <w:rPr>
      <w:rFonts w:ascii="Times New Roman" w:eastAsia="Times New Roman" w:hAnsi="Times New Roman" w:cs="Times New Roman"/>
      <w:sz w:val="24"/>
      <w:szCs w:val="24"/>
    </w:rPr>
  </w:style>
  <w:style w:type="paragraph" w:customStyle="1" w:styleId="afa">
    <w:name w:val="Верхний и нижний колонтитулы"/>
    <w:basedOn w:val="1"/>
    <w:qFormat/>
    <w:rsid w:val="00353362"/>
  </w:style>
  <w:style w:type="paragraph" w:customStyle="1" w:styleId="Header">
    <w:name w:val="Header"/>
    <w:basedOn w:val="1"/>
    <w:uiPriority w:val="99"/>
    <w:rsid w:val="00DB3BFA"/>
    <w:pPr>
      <w:tabs>
        <w:tab w:val="clear" w:pos="709"/>
        <w:tab w:val="center" w:pos="4677"/>
        <w:tab w:val="right" w:pos="9355"/>
      </w:tabs>
    </w:pPr>
  </w:style>
  <w:style w:type="paragraph" w:customStyle="1" w:styleId="Footer">
    <w:name w:val="Footer"/>
    <w:basedOn w:val="1"/>
    <w:uiPriority w:val="99"/>
    <w:rsid w:val="00DB3BFA"/>
    <w:pPr>
      <w:tabs>
        <w:tab w:val="clear" w:pos="709"/>
        <w:tab w:val="center" w:pos="4677"/>
        <w:tab w:val="right" w:pos="9355"/>
      </w:tabs>
    </w:pPr>
  </w:style>
  <w:style w:type="paragraph" w:customStyle="1" w:styleId="ConsNormal">
    <w:name w:val="ConsNormal"/>
    <w:uiPriority w:val="99"/>
    <w:qFormat/>
    <w:rsid w:val="00DB3BFA"/>
    <w:pPr>
      <w:widowControl w:val="0"/>
      <w:ind w:right="19772" w:firstLine="720"/>
    </w:pPr>
    <w:rPr>
      <w:rFonts w:ascii="Arial" w:eastAsia="Times New Roman" w:hAnsi="Arial"/>
      <w:sz w:val="20"/>
      <w:szCs w:val="20"/>
      <w:lang w:eastAsia="ru-RU"/>
    </w:rPr>
  </w:style>
  <w:style w:type="paragraph" w:customStyle="1" w:styleId="13">
    <w:name w:val="Без интервала1"/>
    <w:qFormat/>
    <w:rsid w:val="00DB3BFA"/>
    <w:rPr>
      <w:rFonts w:cs="Times New Roman"/>
      <w:sz w:val="28"/>
    </w:rPr>
  </w:style>
  <w:style w:type="paragraph" w:styleId="afb">
    <w:name w:val="Balloon Text"/>
    <w:basedOn w:val="1"/>
    <w:uiPriority w:val="99"/>
    <w:semiHidden/>
    <w:unhideWhenUsed/>
    <w:qFormat/>
    <w:rsid w:val="00DB3BFA"/>
    <w:rPr>
      <w:rFonts w:ascii="Tahoma" w:hAnsi="Tahoma" w:cs="Tahoma"/>
      <w:sz w:val="16"/>
      <w:szCs w:val="16"/>
    </w:rPr>
  </w:style>
  <w:style w:type="paragraph" w:styleId="afc">
    <w:name w:val="annotation text"/>
    <w:basedOn w:val="1"/>
    <w:uiPriority w:val="99"/>
    <w:semiHidden/>
    <w:unhideWhenUsed/>
    <w:qFormat/>
    <w:rsid w:val="005A6EFA"/>
    <w:rPr>
      <w:sz w:val="20"/>
      <w:szCs w:val="20"/>
    </w:rPr>
  </w:style>
  <w:style w:type="paragraph" w:styleId="afd">
    <w:name w:val="annotation subject"/>
    <w:basedOn w:val="afc"/>
    <w:next w:val="afc"/>
    <w:uiPriority w:val="99"/>
    <w:semiHidden/>
    <w:unhideWhenUsed/>
    <w:qFormat/>
    <w:rsid w:val="005A6EFA"/>
    <w:rPr>
      <w:b/>
      <w:bCs/>
    </w:rPr>
  </w:style>
  <w:style w:type="paragraph" w:customStyle="1" w:styleId="Style2">
    <w:name w:val="Style2"/>
    <w:basedOn w:val="1"/>
    <w:uiPriority w:val="99"/>
    <w:qFormat/>
    <w:rsid w:val="00D120CA"/>
    <w:pPr>
      <w:widowControl w:val="0"/>
      <w:spacing w:line="323" w:lineRule="exact"/>
      <w:ind w:firstLine="701"/>
    </w:pPr>
    <w:rPr>
      <w:rFonts w:ascii="Times New Roman" w:eastAsia="Times New Roman" w:hAnsi="Times New Roman" w:cs="Times New Roman"/>
      <w:sz w:val="24"/>
      <w:szCs w:val="24"/>
    </w:rPr>
  </w:style>
  <w:style w:type="paragraph" w:customStyle="1" w:styleId="formattext">
    <w:name w:val="formattext"/>
    <w:basedOn w:val="1"/>
    <w:qFormat/>
    <w:rsid w:val="00A44E47"/>
    <w:pPr>
      <w:spacing w:beforeAutospacing="1" w:afterAutospacing="1"/>
    </w:pPr>
    <w:rPr>
      <w:rFonts w:ascii="Times New Roman" w:eastAsia="Times New Roman" w:hAnsi="Times New Roman" w:cs="Times New Roman"/>
      <w:sz w:val="24"/>
      <w:szCs w:val="24"/>
    </w:rPr>
  </w:style>
  <w:style w:type="paragraph" w:customStyle="1" w:styleId="western">
    <w:name w:val="western"/>
    <w:basedOn w:val="1"/>
    <w:qFormat/>
    <w:rsid w:val="007A4CBC"/>
    <w:pPr>
      <w:spacing w:beforeAutospacing="1" w:after="142" w:line="227" w:lineRule="exact"/>
    </w:pPr>
    <w:rPr>
      <w:rFonts w:ascii="Times New Roman" w:eastAsia="Times New Roman" w:hAnsi="Times New Roman" w:cs="Times New Roman"/>
      <w:sz w:val="22"/>
      <w:szCs w:val="22"/>
      <w:lang w:eastAsia="zh-CN"/>
    </w:rPr>
  </w:style>
  <w:style w:type="paragraph" w:customStyle="1" w:styleId="afe">
    <w:name w:val="Содержимое таблицы"/>
    <w:basedOn w:val="1"/>
    <w:qFormat/>
    <w:rsid w:val="00353362"/>
    <w:pPr>
      <w:widowControl w:val="0"/>
      <w:suppressLineNumbers/>
    </w:pPr>
  </w:style>
  <w:style w:type="paragraph" w:customStyle="1" w:styleId="aff">
    <w:name w:val="Заголовок таблицы"/>
    <w:basedOn w:val="afe"/>
    <w:qFormat/>
    <w:rsid w:val="00353362"/>
    <w:pPr>
      <w:jc w:val="center"/>
    </w:pPr>
    <w:rPr>
      <w:b/>
      <w:bCs/>
    </w:rPr>
  </w:style>
  <w:style w:type="paragraph" w:customStyle="1" w:styleId="14">
    <w:name w:val="Обычная таблица1"/>
    <w:qFormat/>
    <w:rsid w:val="00A176E8"/>
    <w:rPr>
      <w:rFonts w:cs="Calibri"/>
      <w:lang w:eastAsia="ru-RU"/>
    </w:rPr>
  </w:style>
  <w:style w:type="paragraph" w:customStyle="1" w:styleId="23">
    <w:name w:val="Обычная таблица2"/>
    <w:qFormat/>
    <w:rsid w:val="00CB07F6"/>
    <w:rPr>
      <w:rFonts w:eastAsia="Times New Roman" w:cs="Calibri"/>
      <w:lang w:eastAsia="ru-RU"/>
    </w:rPr>
  </w:style>
  <w:style w:type="table" w:styleId="aff0">
    <w:name w:val="Table Grid"/>
    <w:basedOn w:val="a1"/>
    <w:uiPriority w:val="59"/>
    <w:rsid w:val="003F0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petrovskienivi.ru/index.php?id=234" TargetMode="External"/><Relationship Id="rId18" Type="http://schemas.openxmlformats.org/officeDocument/2006/relationships/hyperlink" Target="https://petrovskienivi.ru/index.php?id=234" TargetMode="External"/><Relationship Id="rId26" Type="http://schemas.openxmlformats.org/officeDocument/2006/relationships/hyperlink" Target="https://petrovskienivi.ru/index.php?id=234" TargetMode="External"/><Relationship Id="rId39" Type="http://schemas.openxmlformats.org/officeDocument/2006/relationships/hyperlink" Target="https://petrovskienivi.ru/index.php?id=234" TargetMode="External"/><Relationship Id="rId3" Type="http://schemas.openxmlformats.org/officeDocument/2006/relationships/styles" Target="styles.xml"/><Relationship Id="rId21" Type="http://schemas.openxmlformats.org/officeDocument/2006/relationships/hyperlink" Target="https://petrovskienivi.ru/index.php?id=234" TargetMode="External"/><Relationship Id="rId34" Type="http://schemas.openxmlformats.org/officeDocument/2006/relationships/hyperlink" Target="https://petrovskienivi.ru/index.php?id=234" TargetMode="External"/><Relationship Id="rId42" Type="http://schemas.openxmlformats.org/officeDocument/2006/relationships/hyperlink" Target="https://petrovskienivi.ru/index.php?id=234" TargetMode="External"/><Relationship Id="rId47" Type="http://schemas.openxmlformats.org/officeDocument/2006/relationships/hyperlink" Target="https://petrovskienivi.ru/index.php?id=23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trovskienivi.ru/index.php?id=234" TargetMode="External"/><Relationship Id="rId17" Type="http://schemas.openxmlformats.org/officeDocument/2006/relationships/hyperlink" Target="https://petrovskienivi.ru/index.php?id=234" TargetMode="External"/><Relationship Id="rId25" Type="http://schemas.openxmlformats.org/officeDocument/2006/relationships/hyperlink" Target="https://petrovskienivi.ru/index.php?id=234" TargetMode="External"/><Relationship Id="rId33" Type="http://schemas.openxmlformats.org/officeDocument/2006/relationships/hyperlink" Target="https://petrovskienivi.ru/index.php?id=234" TargetMode="External"/><Relationship Id="rId38" Type="http://schemas.openxmlformats.org/officeDocument/2006/relationships/hyperlink" Target="https://petrovskienivi.ru/index.php?id=234" TargetMode="External"/><Relationship Id="rId46" Type="http://schemas.openxmlformats.org/officeDocument/2006/relationships/hyperlink" Target="https://petrovskienivi.ru/index.php?id=234" TargetMode="External"/><Relationship Id="rId2" Type="http://schemas.openxmlformats.org/officeDocument/2006/relationships/numbering" Target="numbering.xml"/><Relationship Id="rId16" Type="http://schemas.openxmlformats.org/officeDocument/2006/relationships/hyperlink" Target="https://petrovskienivi.ru/index.php?id=234" TargetMode="External"/><Relationship Id="rId20" Type="http://schemas.openxmlformats.org/officeDocument/2006/relationships/hyperlink" Target="https://petrovskienivi.ru/index.php?id=234" TargetMode="External"/><Relationship Id="rId29" Type="http://schemas.openxmlformats.org/officeDocument/2006/relationships/hyperlink" Target="https://petrovskienivi.ru/index.php?id=234" TargetMode="External"/><Relationship Id="rId41" Type="http://schemas.openxmlformats.org/officeDocument/2006/relationships/hyperlink" Target="https://petrovskienivi.ru/index.php?id=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rovskienivi.ru/index.php?id=234" TargetMode="External"/><Relationship Id="rId24" Type="http://schemas.openxmlformats.org/officeDocument/2006/relationships/hyperlink" Target="https://petrovskienivi.ru/index.php?id=234" TargetMode="External"/><Relationship Id="rId32" Type="http://schemas.openxmlformats.org/officeDocument/2006/relationships/hyperlink" Target="https://petrovskienivi.ru/index.php?id=234" TargetMode="External"/><Relationship Id="rId37" Type="http://schemas.openxmlformats.org/officeDocument/2006/relationships/hyperlink" Target="https://petrovskienivi.ru/index.php?id=234" TargetMode="External"/><Relationship Id="rId40" Type="http://schemas.openxmlformats.org/officeDocument/2006/relationships/hyperlink" Target="https://petrovskienivi.ru/index.php?id=234" TargetMode="External"/><Relationship Id="rId45" Type="http://schemas.openxmlformats.org/officeDocument/2006/relationships/hyperlink" Target="https://petrovskienivi.ru/index.php?id=234" TargetMode="External"/><Relationship Id="rId5" Type="http://schemas.openxmlformats.org/officeDocument/2006/relationships/webSettings" Target="webSettings.xml"/><Relationship Id="rId15" Type="http://schemas.openxmlformats.org/officeDocument/2006/relationships/hyperlink" Target="https://petrovskienivi.ru/index.php?id=234" TargetMode="External"/><Relationship Id="rId23" Type="http://schemas.openxmlformats.org/officeDocument/2006/relationships/hyperlink" Target="https://petrovskienivi.ru/index.php?id=234" TargetMode="External"/><Relationship Id="rId28" Type="http://schemas.openxmlformats.org/officeDocument/2006/relationships/hyperlink" Target="https://petrovskienivi.ru/index.php?id=234" TargetMode="External"/><Relationship Id="rId36" Type="http://schemas.openxmlformats.org/officeDocument/2006/relationships/hyperlink" Target="https://petrovskienivi.ru/index.php?id=234"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etrovskienivi.ru/index.php?id=234" TargetMode="External"/><Relationship Id="rId31" Type="http://schemas.openxmlformats.org/officeDocument/2006/relationships/hyperlink" Target="https://petrovskienivi.ru/index.php?id=234" TargetMode="External"/><Relationship Id="rId44" Type="http://schemas.openxmlformats.org/officeDocument/2006/relationships/hyperlink" Target="https://petrovskienivi.ru/index.php?id=2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trovskienivi.ru/index.php?id=234" TargetMode="External"/><Relationship Id="rId22" Type="http://schemas.openxmlformats.org/officeDocument/2006/relationships/hyperlink" Target="https://petrovskienivi.ru/index.php?id=234" TargetMode="External"/><Relationship Id="rId27" Type="http://schemas.openxmlformats.org/officeDocument/2006/relationships/hyperlink" Target="https://petrovskienivi.ru/index.php?id=234" TargetMode="External"/><Relationship Id="rId30" Type="http://schemas.openxmlformats.org/officeDocument/2006/relationships/hyperlink" Target="https://petrovskienivi.ru/index.php?id=234" TargetMode="External"/><Relationship Id="rId35" Type="http://schemas.openxmlformats.org/officeDocument/2006/relationships/hyperlink" Target="https://petrovskienivi.ru/index.php?id=234" TargetMode="External"/><Relationship Id="rId43" Type="http://schemas.openxmlformats.org/officeDocument/2006/relationships/hyperlink" Target="https://petrovskienivi.ru/index.php?id=234"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36DA-5DC9-4A1E-BCEF-54FB935D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12982</Words>
  <Characters>74001</Characters>
  <Application>Microsoft Office Word</Application>
  <DocSecurity>0</DocSecurity>
  <Lines>616</Lines>
  <Paragraphs>173</Paragraphs>
  <ScaleCrop>false</ScaleCrop>
  <Company>ФУ администрации Петровского муниципального района</Company>
  <LinksUpToDate>false</LinksUpToDate>
  <CharactersWithSpaces>86810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Меркулова Е.С.</dc:creator>
  <dc:description/>
  <cp:lastModifiedBy>amelina</cp:lastModifiedBy>
  <cp:revision>2</cp:revision>
  <cp:lastPrinted>2022-03-02T13:45:00Z</cp:lastPrinted>
  <dcterms:created xsi:type="dcterms:W3CDTF">2022-03-24T10:27:00Z</dcterms:created>
  <dcterms:modified xsi:type="dcterms:W3CDTF">2022-03-24T10:27:00Z</dcterms:modified>
  <dc:language>ru-RU</dc:language>
</cp:coreProperties>
</file>