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93" w:rsidRDefault="0095740D">
      <w:pPr>
        <w:pStyle w:val="a9"/>
        <w:spacing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ИНФОРМАЦИЯ</w:t>
      </w:r>
    </w:p>
    <w:p w:rsidR="00AD3A93" w:rsidRDefault="0095740D">
      <w:pPr>
        <w:pStyle w:val="a9"/>
        <w:spacing w:line="240" w:lineRule="exact"/>
        <w:jc w:val="center"/>
      </w:pPr>
      <w:r>
        <w:rPr>
          <w:rFonts w:ascii="Times New Roman" w:hAnsi="Times New Roman"/>
          <w:sz w:val="24"/>
          <w:szCs w:val="24"/>
        </w:rPr>
        <w:t xml:space="preserve">о ходе выполнения Перечня </w:t>
      </w:r>
      <w:r>
        <w:rPr>
          <w:rStyle w:val="FontStyle11"/>
          <w:sz w:val="24"/>
          <w:szCs w:val="24"/>
        </w:rPr>
        <w:t xml:space="preserve">мероприятий </w:t>
      </w:r>
      <w:r>
        <w:rPr>
          <w:rFonts w:ascii="Times New Roman" w:hAnsi="Times New Roman"/>
          <w:sz w:val="24"/>
          <w:szCs w:val="24"/>
        </w:rPr>
        <w:t xml:space="preserve">по содействию развитию конкуренции в Ставропольском крае </w:t>
      </w:r>
    </w:p>
    <w:p w:rsidR="00AD3A93" w:rsidRDefault="0095740D">
      <w:pPr>
        <w:pStyle w:val="a9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Петровского городского округа Ставропольского края за 2022 год</w:t>
      </w:r>
    </w:p>
    <w:p w:rsidR="00AD3A93" w:rsidRDefault="00AD3A93">
      <w:pPr>
        <w:pStyle w:val="a9"/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759"/>
        <w:gridCol w:w="2900"/>
        <w:gridCol w:w="4126"/>
        <w:gridCol w:w="1516"/>
        <w:gridCol w:w="1331"/>
        <w:gridCol w:w="1560"/>
        <w:gridCol w:w="3509"/>
      </w:tblGrid>
      <w:tr w:rsidR="00AD3A93">
        <w:trPr>
          <w:trHeight w:val="855"/>
        </w:trPr>
        <w:tc>
          <w:tcPr>
            <w:tcW w:w="758" w:type="dxa"/>
            <w:vMerge w:val="restart"/>
            <w:vAlign w:val="center"/>
          </w:tcPr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00" w:type="dxa"/>
            <w:vMerge w:val="restart"/>
            <w:vAlign w:val="center"/>
          </w:tcPr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4126" w:type="dxa"/>
            <w:vMerge w:val="restart"/>
            <w:vAlign w:val="center"/>
          </w:tcPr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516" w:type="dxa"/>
            <w:vMerge w:val="restart"/>
            <w:vAlign w:val="center"/>
          </w:tcPr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ключевого показателя</w:t>
            </w:r>
          </w:p>
        </w:tc>
        <w:tc>
          <w:tcPr>
            <w:tcW w:w="2891" w:type="dxa"/>
            <w:gridSpan w:val="2"/>
            <w:vAlign w:val="center"/>
          </w:tcPr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ключевого показателя 2022</w:t>
            </w:r>
          </w:p>
        </w:tc>
        <w:tc>
          <w:tcPr>
            <w:tcW w:w="3509" w:type="dxa"/>
            <w:vMerge w:val="restart"/>
            <w:vAlign w:val="center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93">
        <w:trPr>
          <w:trHeight w:val="245"/>
        </w:trPr>
        <w:tc>
          <w:tcPr>
            <w:tcW w:w="758" w:type="dxa"/>
            <w:vMerge/>
            <w:vAlign w:val="center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vAlign w:val="center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Merge/>
            <w:vAlign w:val="center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560" w:type="dxa"/>
            <w:vAlign w:val="center"/>
          </w:tcPr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3509" w:type="dxa"/>
            <w:vMerge/>
            <w:vAlign w:val="center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93">
        <w:tc>
          <w:tcPr>
            <w:tcW w:w="758" w:type="dxa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0" w:type="dxa"/>
          </w:tcPr>
          <w:p w:rsidR="00AD3A93" w:rsidRDefault="00AD3A93">
            <w:pPr>
              <w:pStyle w:val="a4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</w:p>
          <w:p w:rsidR="00AD3A93" w:rsidRDefault="0095740D">
            <w:pPr>
              <w:pStyle w:val="a4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1"/>
                <w:color w:val="000000"/>
                <w:sz w:val="24"/>
                <w:szCs w:val="24"/>
              </w:rPr>
              <w:t xml:space="preserve">Рынок выполнения работ по благоустройству городской среды </w:t>
            </w:r>
          </w:p>
        </w:tc>
        <w:tc>
          <w:tcPr>
            <w:tcW w:w="4126" w:type="dxa"/>
          </w:tcPr>
          <w:p w:rsidR="00AD3A93" w:rsidRDefault="00AD3A9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exact"/>
              <w:jc w:val="both"/>
            </w:pPr>
            <w:r>
              <w:rPr>
                <w:rStyle w:val="1"/>
                <w:rFonts w:eastAsiaTheme="minorEastAsia"/>
                <w:color w:val="000000"/>
                <w:sz w:val="24"/>
                <w:szCs w:val="24"/>
              </w:rPr>
              <w:t xml:space="preserve">доля организаций частной формы собственности в сфере выполнения </w:t>
            </w:r>
            <w:r>
              <w:rPr>
                <w:rStyle w:val="1"/>
                <w:rFonts w:eastAsiaTheme="minorEastAsia"/>
                <w:color w:val="000000"/>
                <w:sz w:val="24"/>
                <w:szCs w:val="24"/>
              </w:rPr>
              <w:t>работ по благоустройству городской среды</w:t>
            </w:r>
          </w:p>
        </w:tc>
        <w:tc>
          <w:tcPr>
            <w:tcW w:w="1516" w:type="dxa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331" w:type="dxa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83,27</w:t>
            </w:r>
          </w:p>
        </w:tc>
        <w:tc>
          <w:tcPr>
            <w:tcW w:w="1560" w:type="dxa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9" w:type="dxa"/>
          </w:tcPr>
          <w:p w:rsidR="00AD3A93" w:rsidRDefault="009574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услуг оказываемых организациями частной формы собственности в сфере выполнения работ по благоустройству городской среды Петровского городского округа Ставропольского края выполнена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объеме.</w:t>
            </w:r>
          </w:p>
        </w:tc>
      </w:tr>
      <w:tr w:rsidR="00AD3A93">
        <w:tc>
          <w:tcPr>
            <w:tcW w:w="758" w:type="dxa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0" w:type="dxa"/>
          </w:tcPr>
          <w:p w:rsidR="00AD3A93" w:rsidRDefault="00AD3A9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exact"/>
              <w:jc w:val="both"/>
            </w:pPr>
            <w:r>
              <w:rPr>
                <w:rStyle w:val="1"/>
                <w:rFonts w:eastAsiaTheme="minorEastAsia"/>
                <w:color w:val="000000"/>
                <w:sz w:val="24"/>
                <w:szCs w:val="24"/>
              </w:rPr>
              <w:t>Рынок оказания услуг по перевозке пассажиров автомобильным транспор</w:t>
            </w:r>
            <w:r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том по муниципальным маршрутам регулярных перевозок</w:t>
            </w:r>
          </w:p>
        </w:tc>
        <w:tc>
          <w:tcPr>
            <w:tcW w:w="4126" w:type="dxa"/>
          </w:tcPr>
          <w:p w:rsidR="00AD3A93" w:rsidRDefault="00AD3A93">
            <w:pPr>
              <w:pStyle w:val="a4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</w:p>
          <w:p w:rsidR="00AD3A93" w:rsidRDefault="0095740D">
            <w:pPr>
              <w:pStyle w:val="a4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1"/>
                <w:color w:val="000000"/>
                <w:sz w:val="24"/>
                <w:szCs w:val="24"/>
              </w:rPr>
              <w:t>доля услуг (работ) по перевозке пассажиров автомо</w:t>
            </w:r>
            <w:r>
              <w:rPr>
                <w:rStyle w:val="1"/>
                <w:color w:val="000000"/>
                <w:sz w:val="24"/>
                <w:szCs w:val="24"/>
              </w:rPr>
              <w:softHyphen/>
              <w:t xml:space="preserve">бильным транспортом по муниципальным маршрутам регулярных </w:t>
            </w:r>
            <w:r>
              <w:rPr>
                <w:rStyle w:val="1"/>
                <w:color w:val="000000"/>
                <w:sz w:val="24"/>
                <w:szCs w:val="24"/>
              </w:rPr>
              <w:t>перевозок, ока</w:t>
            </w:r>
            <w:r>
              <w:rPr>
                <w:rStyle w:val="1"/>
                <w:color w:val="000000"/>
                <w:sz w:val="24"/>
                <w:szCs w:val="24"/>
              </w:rPr>
              <w:softHyphen/>
              <w:t>занных (выполненных) организациями частной формы собственности</w:t>
            </w:r>
          </w:p>
        </w:tc>
        <w:tc>
          <w:tcPr>
            <w:tcW w:w="1516" w:type="dxa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331" w:type="dxa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99,03 </w:t>
            </w:r>
          </w:p>
        </w:tc>
        <w:tc>
          <w:tcPr>
            <w:tcW w:w="1560" w:type="dxa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9" w:type="dxa"/>
          </w:tcPr>
          <w:p w:rsidR="00AD3A93" w:rsidRDefault="00957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(работы) в сфере перевозок пассажиров автомобильным транспортом по муниципальным маршрутам регулярных перевозок в Петровском городском округе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опольского края организациями частной формы собственности оказаны (выполнены) в полном объеме.</w:t>
            </w:r>
          </w:p>
        </w:tc>
      </w:tr>
      <w:tr w:rsidR="00AD3A93">
        <w:tc>
          <w:tcPr>
            <w:tcW w:w="758" w:type="dxa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0" w:type="dxa"/>
          </w:tcPr>
          <w:p w:rsidR="00AD3A93" w:rsidRDefault="00AD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</w:pPr>
            <w:r>
              <w:rPr>
                <w:rStyle w:val="1"/>
                <w:rFonts w:eastAsiaTheme="minorEastAsia"/>
                <w:color w:val="000000"/>
                <w:sz w:val="24"/>
                <w:szCs w:val="24"/>
              </w:rPr>
              <w:t>Сфера наружной рекламы</w:t>
            </w:r>
          </w:p>
        </w:tc>
        <w:tc>
          <w:tcPr>
            <w:tcW w:w="4126" w:type="dxa"/>
          </w:tcPr>
          <w:p w:rsidR="00AD3A93" w:rsidRDefault="00AD3A93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3A93" w:rsidRDefault="0095740D">
            <w:pPr>
              <w:pStyle w:val="20"/>
              <w:shd w:val="clear" w:color="auto" w:fill="auto"/>
              <w:spacing w:line="260" w:lineRule="exact"/>
            </w:pPr>
            <w:r>
              <w:rPr>
                <w:rStyle w:val="1"/>
                <w:rFonts w:eastAsiaTheme="minorEastAsia"/>
                <w:color w:val="000000"/>
                <w:sz w:val="24"/>
                <w:szCs w:val="24"/>
              </w:rPr>
              <w:t xml:space="preserve">доля организаций частной формы собственности в 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сфере наружной рекламы</w:t>
            </w:r>
          </w:p>
        </w:tc>
        <w:tc>
          <w:tcPr>
            <w:tcW w:w="1516" w:type="dxa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331" w:type="dxa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AD3A93" w:rsidRDefault="00AD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93" w:rsidRDefault="0095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9" w:type="dxa"/>
          </w:tcPr>
          <w:p w:rsidR="00AD3A93" w:rsidRDefault="00957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2022 год администрацией Петровского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Ставропольского выдано 1 разрешение на установку и эксплуатацию рекламных конструкций организациям частной формы собственности.</w:t>
            </w:r>
          </w:p>
        </w:tc>
      </w:tr>
    </w:tbl>
    <w:p w:rsidR="00AD3A93" w:rsidRDefault="00AD3A93">
      <w:pPr>
        <w:jc w:val="center"/>
      </w:pPr>
    </w:p>
    <w:sectPr w:rsidR="00AD3A9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DejaVu Sans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93"/>
    <w:rsid w:val="0095740D"/>
    <w:rsid w:val="00AD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507661"/>
    <w:rPr>
      <w:rFonts w:ascii="Times New Roman" w:hAnsi="Times New Roman" w:cs="Times New Roman"/>
      <w:sz w:val="28"/>
      <w:szCs w:val="28"/>
    </w:rPr>
  </w:style>
  <w:style w:type="character" w:customStyle="1" w:styleId="a3">
    <w:name w:val="Основной текст Знак"/>
    <w:basedOn w:val="a0"/>
    <w:uiPriority w:val="99"/>
    <w:semiHidden/>
    <w:qFormat/>
    <w:rsid w:val="0037766F"/>
  </w:style>
  <w:style w:type="character" w:customStyle="1" w:styleId="1">
    <w:name w:val="Основной текст Знак1"/>
    <w:basedOn w:val="a0"/>
    <w:link w:val="a4"/>
    <w:uiPriority w:val="99"/>
    <w:qFormat/>
    <w:locked/>
    <w:rsid w:val="0037766F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qFormat/>
    <w:locked/>
    <w:rsid w:val="001565BC"/>
    <w:rPr>
      <w:spacing w:val="-4"/>
      <w:sz w:val="26"/>
      <w:szCs w:val="26"/>
      <w:shd w:val="clear" w:color="auto" w:fill="FFFFFF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1"/>
    <w:uiPriority w:val="99"/>
    <w:unhideWhenUsed/>
    <w:rsid w:val="0037766F"/>
    <w:pPr>
      <w:widowControl w:val="0"/>
      <w:shd w:val="clear" w:color="auto" w:fill="FFFFFF"/>
      <w:spacing w:before="240" w:after="240" w:line="638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styleId="a6">
    <w:name w:val="List"/>
    <w:basedOn w:val="a4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507661"/>
    <w:rPr>
      <w:rFonts w:eastAsia="Times New Roman" w:cs="Times New Roman"/>
    </w:rPr>
  </w:style>
  <w:style w:type="paragraph" w:customStyle="1" w:styleId="20">
    <w:name w:val="Подпись к таблице (2)"/>
    <w:basedOn w:val="a"/>
    <w:link w:val="2"/>
    <w:uiPriority w:val="99"/>
    <w:qFormat/>
    <w:rsid w:val="001565BC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  <w:style w:type="table" w:styleId="aa">
    <w:name w:val="Table Grid"/>
    <w:basedOn w:val="a1"/>
    <w:uiPriority w:val="59"/>
    <w:rsid w:val="00507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507661"/>
    <w:rPr>
      <w:rFonts w:ascii="Times New Roman" w:hAnsi="Times New Roman" w:cs="Times New Roman"/>
      <w:sz w:val="28"/>
      <w:szCs w:val="28"/>
    </w:rPr>
  </w:style>
  <w:style w:type="character" w:customStyle="1" w:styleId="a3">
    <w:name w:val="Основной текст Знак"/>
    <w:basedOn w:val="a0"/>
    <w:uiPriority w:val="99"/>
    <w:semiHidden/>
    <w:qFormat/>
    <w:rsid w:val="0037766F"/>
  </w:style>
  <w:style w:type="character" w:customStyle="1" w:styleId="1">
    <w:name w:val="Основной текст Знак1"/>
    <w:basedOn w:val="a0"/>
    <w:link w:val="a4"/>
    <w:uiPriority w:val="99"/>
    <w:qFormat/>
    <w:locked/>
    <w:rsid w:val="0037766F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qFormat/>
    <w:locked/>
    <w:rsid w:val="001565BC"/>
    <w:rPr>
      <w:spacing w:val="-4"/>
      <w:sz w:val="26"/>
      <w:szCs w:val="26"/>
      <w:shd w:val="clear" w:color="auto" w:fill="FFFFFF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1"/>
    <w:uiPriority w:val="99"/>
    <w:unhideWhenUsed/>
    <w:rsid w:val="0037766F"/>
    <w:pPr>
      <w:widowControl w:val="0"/>
      <w:shd w:val="clear" w:color="auto" w:fill="FFFFFF"/>
      <w:spacing w:before="240" w:after="240" w:line="638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styleId="a6">
    <w:name w:val="List"/>
    <w:basedOn w:val="a4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507661"/>
    <w:rPr>
      <w:rFonts w:eastAsia="Times New Roman" w:cs="Times New Roman"/>
    </w:rPr>
  </w:style>
  <w:style w:type="paragraph" w:customStyle="1" w:styleId="20">
    <w:name w:val="Подпись к таблице (2)"/>
    <w:basedOn w:val="a"/>
    <w:link w:val="2"/>
    <w:uiPriority w:val="99"/>
    <w:qFormat/>
    <w:rsid w:val="001565BC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  <w:style w:type="table" w:styleId="aa">
    <w:name w:val="Table Grid"/>
    <w:basedOn w:val="a1"/>
    <w:uiPriority w:val="59"/>
    <w:rsid w:val="00507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Губернатора Ставропольского края от 10.09.2019 N 466-р(ред. от 05.07.2022)"О некоторых мерах по внедрению стандарта развития конкуренции в субъектах Российской Федерации в Ставропольском крае"(вместе с "Перечнем товарных рынков для содействия</vt:lpstr>
    </vt:vector>
  </TitlesOfParts>
  <Company>КонсультантПлюс Версия 4022.00.55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Ставропольского края от 10.09.2019 N 466-р(ред. от 05.07.2022)"О некоторых мерах по внедрению стандарта развития конкуренции в субъектах Российской Федерации в Ставропольском крае"(вместе с "Перечнем товарных рынков для содействия развитию конкуренции в Ставропольском крае", "Планом мероприятий ("дорожной картой") по содействию развитию конкуренции в Ставропольском крае")</dc:title>
  <dc:creator>tarasov</dc:creator>
  <cp:lastModifiedBy>Marina</cp:lastModifiedBy>
  <cp:revision>2</cp:revision>
  <cp:lastPrinted>2023-01-18T16:03:00Z</cp:lastPrinted>
  <dcterms:created xsi:type="dcterms:W3CDTF">2023-11-08T13:03:00Z</dcterms:created>
  <dcterms:modified xsi:type="dcterms:W3CDTF">2023-11-08T13:03:00Z</dcterms:modified>
  <dc:language>ru-RU</dc:language>
</cp:coreProperties>
</file>