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theme/themeOverride3.xml" ContentType="application/vnd.openxmlformats-officedocument.themeOverride+xml"/>
  <Override PartName="/word/charts/chart16.xml" ContentType="application/vnd.openxmlformats-officedocument.drawingml.chart+xml"/>
  <Override PartName="/word/theme/themeOverride4.xml" ContentType="application/vnd.openxmlformats-officedocument.themeOverride+xml"/>
  <Override PartName="/word/charts/chart17.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8.xml" ContentType="application/vnd.openxmlformats-officedocument.drawingml.chart+xml"/>
  <Override PartName="/word/theme/themeOverride5.xml" ContentType="application/vnd.openxmlformats-officedocument.themeOverride+xml"/>
  <Override PartName="/word/charts/chart19.xml" ContentType="application/vnd.openxmlformats-officedocument.drawingml.chart+xml"/>
  <Override PartName="/word/theme/themeOverride6.xml" ContentType="application/vnd.openxmlformats-officedocument.themeOverride+xml"/>
  <Override PartName="/word/charts/chart20.xml" ContentType="application/vnd.openxmlformats-officedocument.drawingml.chart+xml"/>
  <Override PartName="/word/theme/themeOverride7.xml" ContentType="application/vnd.openxmlformats-officedocument.themeOverride+xml"/>
  <Override PartName="/word/charts/chart2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1D" w:rsidRDefault="00A56A4D" w:rsidP="0075031D">
      <w:pPr>
        <w:spacing w:before="0" w:after="0"/>
        <w:jc w:val="center"/>
        <w:rPr>
          <w:b/>
          <w:color w:val="4472C4" w:themeColor="accent5"/>
          <w:sz w:val="36"/>
          <w:szCs w:val="36"/>
        </w:rPr>
      </w:pPr>
      <w:r>
        <w:rPr>
          <w:noProof/>
          <w:lang w:eastAsia="ru-RU"/>
        </w:rPr>
        <w:drawing>
          <wp:anchor distT="0" distB="0" distL="114300" distR="114300" simplePos="0" relativeHeight="251655680" behindDoc="1" locked="0" layoutInCell="1" allowOverlap="1">
            <wp:simplePos x="0" y="0"/>
            <wp:positionH relativeFrom="column">
              <wp:posOffset>2244090</wp:posOffset>
            </wp:positionH>
            <wp:positionV relativeFrom="page">
              <wp:posOffset>247650</wp:posOffset>
            </wp:positionV>
            <wp:extent cx="1205865" cy="1370965"/>
            <wp:effectExtent l="0" t="0" r="0" b="0"/>
            <wp:wrapTight wrapText="bothSides">
              <wp:wrapPolygon edited="0">
                <wp:start x="0" y="0"/>
                <wp:lineTo x="0" y="21310"/>
                <wp:lineTo x="21156" y="21310"/>
                <wp:lineTo x="21156" y="0"/>
                <wp:lineTo x="0" y="0"/>
              </wp:wrapPolygon>
            </wp:wrapTight>
            <wp:docPr id="90" name="Рисунок 10"/>
            <wp:cNvGraphicFramePr/>
            <a:graphic xmlns:a="http://schemas.openxmlformats.org/drawingml/2006/main">
              <a:graphicData uri="http://schemas.openxmlformats.org/drawingml/2006/picture">
                <pic:pic xmlns:pic="http://schemas.openxmlformats.org/drawingml/2006/picture">
                  <pic:nvPicPr>
                    <pic:cNvPr id="90" name="Рисунок 10"/>
                    <pic:cNvPicPr/>
                  </pic:nvPicPr>
                  <pic:blipFill>
                    <a:blip r:embed="rId8">
                      <a:extLst>
                        <a:ext uri="{28A0092B-C50C-407E-A947-70E740481C1C}">
                          <a14:useLocalDpi xmlns:a14="http://schemas.microsoft.com/office/drawing/2010/main" val="0"/>
                        </a:ext>
                      </a:extLst>
                    </a:blip>
                    <a:stretch/>
                  </pic:blipFill>
                  <pic:spPr>
                    <a:xfrm>
                      <a:off x="0" y="0"/>
                      <a:ext cx="1205865" cy="1370965"/>
                    </a:xfrm>
                    <a:prstGeom prst="rect">
                      <a:avLst/>
                    </a:prstGeom>
                    <a:ln w="0">
                      <a:noFill/>
                    </a:ln>
                  </pic:spPr>
                </pic:pic>
              </a:graphicData>
            </a:graphic>
          </wp:anchor>
        </w:drawing>
      </w:r>
    </w:p>
    <w:p w:rsidR="0075031D" w:rsidRDefault="0075031D" w:rsidP="0075031D">
      <w:pPr>
        <w:spacing w:before="0" w:after="0"/>
        <w:jc w:val="center"/>
        <w:rPr>
          <w:b/>
          <w:color w:val="4472C4" w:themeColor="accent5"/>
          <w:sz w:val="36"/>
          <w:szCs w:val="36"/>
        </w:rPr>
      </w:pPr>
    </w:p>
    <w:p w:rsidR="00517D9D" w:rsidRDefault="00517D9D" w:rsidP="0075031D">
      <w:pPr>
        <w:spacing w:before="0" w:after="0"/>
        <w:jc w:val="center"/>
        <w:rPr>
          <w:b/>
          <w:color w:val="4472C4" w:themeColor="accent5"/>
          <w:sz w:val="36"/>
          <w:szCs w:val="36"/>
        </w:rPr>
      </w:pPr>
    </w:p>
    <w:p w:rsidR="00517D9D" w:rsidRDefault="00517D9D" w:rsidP="0075031D">
      <w:pPr>
        <w:spacing w:before="0" w:after="0"/>
        <w:jc w:val="center"/>
        <w:rPr>
          <w:b/>
          <w:color w:val="4472C4" w:themeColor="accent5"/>
          <w:sz w:val="36"/>
          <w:szCs w:val="36"/>
        </w:rPr>
      </w:pPr>
    </w:p>
    <w:p w:rsidR="0075031D" w:rsidRPr="00A56A4D" w:rsidRDefault="008B5234" w:rsidP="0075031D">
      <w:pPr>
        <w:spacing w:before="0" w:after="0"/>
        <w:jc w:val="center"/>
        <w:rPr>
          <w:b/>
          <w:color w:val="7030A0"/>
          <w:sz w:val="36"/>
          <w:szCs w:val="36"/>
        </w:rPr>
      </w:pPr>
      <w:r w:rsidRPr="00A56A4D">
        <w:rPr>
          <w:b/>
          <w:color w:val="7030A0"/>
          <w:sz w:val="36"/>
          <w:szCs w:val="36"/>
        </w:rPr>
        <w:t>Мониторинг</w:t>
      </w:r>
    </w:p>
    <w:p w:rsidR="0075031D" w:rsidRPr="00A56A4D" w:rsidRDefault="008B5234" w:rsidP="0075031D">
      <w:pPr>
        <w:spacing w:before="0" w:after="0"/>
        <w:jc w:val="center"/>
        <w:rPr>
          <w:b/>
          <w:color w:val="7030A0"/>
          <w:sz w:val="36"/>
          <w:szCs w:val="36"/>
        </w:rPr>
      </w:pPr>
      <w:r w:rsidRPr="00A56A4D">
        <w:rPr>
          <w:b/>
          <w:color w:val="7030A0"/>
          <w:sz w:val="36"/>
          <w:szCs w:val="36"/>
        </w:rPr>
        <w:t>состояния и развития конкурентной среды на рынках товаров, работ и услуг</w:t>
      </w:r>
    </w:p>
    <w:p w:rsidR="0041534F" w:rsidRDefault="008B5234" w:rsidP="0075031D">
      <w:pPr>
        <w:spacing w:before="0" w:after="0"/>
        <w:jc w:val="center"/>
        <w:rPr>
          <w:b/>
          <w:color w:val="7030A0"/>
          <w:sz w:val="36"/>
          <w:szCs w:val="36"/>
        </w:rPr>
      </w:pPr>
      <w:r w:rsidRPr="00A56A4D">
        <w:rPr>
          <w:b/>
          <w:color w:val="7030A0"/>
          <w:sz w:val="36"/>
          <w:szCs w:val="36"/>
        </w:rPr>
        <w:t xml:space="preserve">в Петровском </w:t>
      </w:r>
      <w:r w:rsidR="0041534F">
        <w:rPr>
          <w:b/>
          <w:color w:val="7030A0"/>
          <w:sz w:val="36"/>
          <w:szCs w:val="36"/>
        </w:rPr>
        <w:t>муниципальном</w:t>
      </w:r>
      <w:r w:rsidRPr="00A56A4D">
        <w:rPr>
          <w:b/>
          <w:color w:val="7030A0"/>
          <w:sz w:val="36"/>
          <w:szCs w:val="36"/>
        </w:rPr>
        <w:t xml:space="preserve"> округе </w:t>
      </w:r>
    </w:p>
    <w:p w:rsidR="007008BF" w:rsidRDefault="008B5234" w:rsidP="0075031D">
      <w:pPr>
        <w:spacing w:before="0" w:after="0"/>
        <w:jc w:val="center"/>
        <w:rPr>
          <w:b/>
          <w:color w:val="7030A0"/>
          <w:sz w:val="36"/>
          <w:szCs w:val="36"/>
        </w:rPr>
      </w:pPr>
      <w:r w:rsidRPr="00A56A4D">
        <w:rPr>
          <w:b/>
          <w:color w:val="7030A0"/>
          <w:sz w:val="36"/>
          <w:szCs w:val="36"/>
        </w:rPr>
        <w:t>Ставропольского края</w:t>
      </w:r>
      <w:r w:rsidR="0075031D" w:rsidRPr="00A56A4D">
        <w:rPr>
          <w:b/>
          <w:color w:val="7030A0"/>
          <w:sz w:val="36"/>
          <w:szCs w:val="36"/>
        </w:rPr>
        <w:t xml:space="preserve"> </w:t>
      </w:r>
    </w:p>
    <w:p w:rsidR="008B5234" w:rsidRPr="00A56A4D" w:rsidRDefault="0075031D" w:rsidP="0075031D">
      <w:pPr>
        <w:spacing w:before="0" w:after="0"/>
        <w:jc w:val="center"/>
        <w:rPr>
          <w:b/>
          <w:color w:val="7030A0"/>
          <w:sz w:val="36"/>
          <w:szCs w:val="36"/>
        </w:rPr>
      </w:pPr>
      <w:r w:rsidRPr="00A56A4D">
        <w:rPr>
          <w:b/>
          <w:color w:val="7030A0"/>
          <w:sz w:val="36"/>
          <w:szCs w:val="36"/>
        </w:rPr>
        <w:t>за 202</w:t>
      </w:r>
      <w:r w:rsidR="00A56A4D">
        <w:rPr>
          <w:b/>
          <w:color w:val="7030A0"/>
          <w:sz w:val="36"/>
          <w:szCs w:val="36"/>
        </w:rPr>
        <w:t>3</w:t>
      </w:r>
      <w:r w:rsidRPr="00A56A4D">
        <w:rPr>
          <w:b/>
          <w:color w:val="7030A0"/>
          <w:sz w:val="36"/>
          <w:szCs w:val="36"/>
        </w:rPr>
        <w:t xml:space="preserve"> год</w:t>
      </w:r>
    </w:p>
    <w:p w:rsidR="0075031D" w:rsidRDefault="0075031D" w:rsidP="0075031D">
      <w:pPr>
        <w:spacing w:before="0" w:after="0"/>
        <w:jc w:val="both"/>
        <w:rPr>
          <w:b/>
          <w:color w:val="4472C4" w:themeColor="accent5"/>
          <w:sz w:val="36"/>
          <w:szCs w:val="36"/>
        </w:rPr>
      </w:pPr>
    </w:p>
    <w:p w:rsidR="0075031D" w:rsidRDefault="0075031D" w:rsidP="004261E4">
      <w:pPr>
        <w:spacing w:before="0" w:after="0" w:line="240" w:lineRule="auto"/>
        <w:ind w:firstLine="851"/>
        <w:jc w:val="both"/>
        <w:rPr>
          <w:rFonts w:ascii="Times New Roman" w:hAnsi="Times New Roman" w:cs="Times New Roman"/>
          <w:color w:val="000000" w:themeColor="text1"/>
          <w:sz w:val="28"/>
          <w:szCs w:val="28"/>
        </w:rPr>
      </w:pPr>
      <w:r w:rsidRPr="0075031D">
        <w:rPr>
          <w:rFonts w:ascii="Times New Roman" w:hAnsi="Times New Roman" w:cs="Times New Roman"/>
          <w:color w:val="000000" w:themeColor="text1"/>
          <w:sz w:val="28"/>
          <w:szCs w:val="28"/>
        </w:rPr>
        <w:t>Общее</w:t>
      </w:r>
      <w:r>
        <w:rPr>
          <w:rFonts w:ascii="Times New Roman" w:hAnsi="Times New Roman" w:cs="Times New Roman"/>
          <w:color w:val="000000" w:themeColor="text1"/>
          <w:sz w:val="28"/>
          <w:szCs w:val="28"/>
        </w:rPr>
        <w:t xml:space="preserve"> количество участников мониторинга состояния и развития конкурентной среды на рынках</w:t>
      </w:r>
      <w:r w:rsidR="00FB76CB">
        <w:rPr>
          <w:rFonts w:ascii="Times New Roman" w:hAnsi="Times New Roman" w:cs="Times New Roman"/>
          <w:color w:val="000000" w:themeColor="text1"/>
          <w:sz w:val="28"/>
          <w:szCs w:val="28"/>
        </w:rPr>
        <w:t xml:space="preserve"> товаров и услуг Петровского городского округа Ставропольского края</w:t>
      </w:r>
      <w:r w:rsidR="008937FF">
        <w:rPr>
          <w:rFonts w:ascii="Times New Roman" w:hAnsi="Times New Roman" w:cs="Times New Roman"/>
          <w:color w:val="000000" w:themeColor="text1"/>
          <w:sz w:val="28"/>
          <w:szCs w:val="28"/>
        </w:rPr>
        <w:t xml:space="preserve"> со</w:t>
      </w:r>
      <w:r w:rsidR="008F6E9C">
        <w:rPr>
          <w:rFonts w:ascii="Times New Roman" w:hAnsi="Times New Roman" w:cs="Times New Roman"/>
          <w:color w:val="000000" w:themeColor="text1"/>
          <w:sz w:val="28"/>
          <w:szCs w:val="28"/>
        </w:rPr>
        <w:t>с</w:t>
      </w:r>
      <w:r w:rsidR="008937FF">
        <w:rPr>
          <w:rFonts w:ascii="Times New Roman" w:hAnsi="Times New Roman" w:cs="Times New Roman"/>
          <w:color w:val="000000" w:themeColor="text1"/>
          <w:sz w:val="28"/>
          <w:szCs w:val="28"/>
        </w:rPr>
        <w:t xml:space="preserve">тавило </w:t>
      </w:r>
      <w:r w:rsidR="005A1409" w:rsidRPr="005A1409">
        <w:rPr>
          <w:rFonts w:ascii="Times New Roman" w:hAnsi="Times New Roman" w:cs="Times New Roman"/>
          <w:color w:val="000000" w:themeColor="text1"/>
          <w:sz w:val="28"/>
          <w:szCs w:val="28"/>
        </w:rPr>
        <w:t>390</w:t>
      </w:r>
      <w:r w:rsidR="008F6E9C" w:rsidRPr="005A1409">
        <w:rPr>
          <w:rFonts w:ascii="Times New Roman" w:hAnsi="Times New Roman" w:cs="Times New Roman"/>
          <w:color w:val="000000" w:themeColor="text1"/>
          <w:sz w:val="28"/>
          <w:szCs w:val="28"/>
        </w:rPr>
        <w:t>.</w:t>
      </w:r>
      <w:r w:rsidR="008F6E9C">
        <w:rPr>
          <w:rFonts w:ascii="Times New Roman" w:hAnsi="Times New Roman" w:cs="Times New Roman"/>
          <w:color w:val="000000" w:themeColor="text1"/>
          <w:sz w:val="28"/>
          <w:szCs w:val="28"/>
        </w:rPr>
        <w:t xml:space="preserve"> Из них </w:t>
      </w:r>
      <w:r w:rsidR="008F6E9C" w:rsidRPr="005A1409">
        <w:rPr>
          <w:rFonts w:ascii="Times New Roman" w:hAnsi="Times New Roman" w:cs="Times New Roman"/>
          <w:color w:val="000000" w:themeColor="text1"/>
          <w:sz w:val="28"/>
          <w:szCs w:val="28"/>
        </w:rPr>
        <w:t>27</w:t>
      </w:r>
      <w:r w:rsidR="005A1409" w:rsidRPr="005A1409">
        <w:rPr>
          <w:rFonts w:ascii="Times New Roman" w:hAnsi="Times New Roman" w:cs="Times New Roman"/>
          <w:color w:val="000000" w:themeColor="text1"/>
          <w:sz w:val="28"/>
          <w:szCs w:val="28"/>
        </w:rPr>
        <w:t>9</w:t>
      </w:r>
      <w:r w:rsidR="008F6E9C">
        <w:rPr>
          <w:rFonts w:ascii="Times New Roman" w:hAnsi="Times New Roman" w:cs="Times New Roman"/>
          <w:color w:val="000000" w:themeColor="text1"/>
          <w:sz w:val="28"/>
          <w:szCs w:val="28"/>
        </w:rPr>
        <w:t xml:space="preserve"> – потребители товаров и услуг, </w:t>
      </w:r>
      <w:r w:rsidR="008F6E9C" w:rsidRPr="005A1409">
        <w:rPr>
          <w:rFonts w:ascii="Times New Roman" w:hAnsi="Times New Roman" w:cs="Times New Roman"/>
          <w:color w:val="000000" w:themeColor="text1"/>
          <w:sz w:val="28"/>
          <w:szCs w:val="28"/>
        </w:rPr>
        <w:t>1</w:t>
      </w:r>
      <w:r w:rsidR="005A1409">
        <w:rPr>
          <w:rFonts w:ascii="Times New Roman" w:hAnsi="Times New Roman" w:cs="Times New Roman"/>
          <w:color w:val="000000" w:themeColor="text1"/>
          <w:sz w:val="28"/>
          <w:szCs w:val="28"/>
        </w:rPr>
        <w:t>0</w:t>
      </w:r>
      <w:r w:rsidR="005A1409" w:rsidRPr="005A1409">
        <w:rPr>
          <w:rFonts w:ascii="Times New Roman" w:hAnsi="Times New Roman" w:cs="Times New Roman"/>
          <w:color w:val="000000" w:themeColor="text1"/>
          <w:sz w:val="28"/>
          <w:szCs w:val="28"/>
        </w:rPr>
        <w:t>1</w:t>
      </w:r>
      <w:r w:rsidR="008F6E9C">
        <w:rPr>
          <w:rFonts w:ascii="Times New Roman" w:hAnsi="Times New Roman" w:cs="Times New Roman"/>
          <w:color w:val="000000" w:themeColor="text1"/>
          <w:sz w:val="28"/>
          <w:szCs w:val="28"/>
        </w:rPr>
        <w:t xml:space="preserve"> - субъект предпринимательской деятельности</w:t>
      </w:r>
      <w:r w:rsidR="005A1409">
        <w:rPr>
          <w:rFonts w:ascii="Times New Roman" w:hAnsi="Times New Roman" w:cs="Times New Roman"/>
          <w:color w:val="000000" w:themeColor="text1"/>
          <w:sz w:val="28"/>
          <w:szCs w:val="28"/>
        </w:rPr>
        <w:t xml:space="preserve">, 10 </w:t>
      </w:r>
      <w:r w:rsidR="00953739">
        <w:rPr>
          <w:rFonts w:ascii="Times New Roman" w:hAnsi="Times New Roman" w:cs="Times New Roman"/>
          <w:color w:val="000000" w:themeColor="text1"/>
          <w:sz w:val="28"/>
          <w:szCs w:val="28"/>
        </w:rPr>
        <w:t>–</w:t>
      </w:r>
      <w:r w:rsidR="005A1409">
        <w:rPr>
          <w:rFonts w:ascii="Times New Roman" w:hAnsi="Times New Roman" w:cs="Times New Roman"/>
          <w:color w:val="000000" w:themeColor="text1"/>
          <w:sz w:val="28"/>
          <w:szCs w:val="28"/>
        </w:rPr>
        <w:t xml:space="preserve"> </w:t>
      </w:r>
      <w:r w:rsidR="00953739">
        <w:rPr>
          <w:rFonts w:ascii="Times New Roman" w:hAnsi="Times New Roman" w:cs="Times New Roman"/>
          <w:color w:val="000000" w:themeColor="text1"/>
          <w:sz w:val="28"/>
          <w:szCs w:val="28"/>
        </w:rPr>
        <w:t>самозанятые граждане.</w:t>
      </w:r>
    </w:p>
    <w:p w:rsidR="007635B7" w:rsidRDefault="007635B7" w:rsidP="0075031D">
      <w:pPr>
        <w:spacing w:before="0" w:after="0"/>
        <w:ind w:firstLine="851"/>
        <w:jc w:val="both"/>
        <w:rPr>
          <w:rFonts w:ascii="Times New Roman" w:hAnsi="Times New Roman" w:cs="Times New Roman"/>
          <w:color w:val="000000" w:themeColor="text1"/>
          <w:sz w:val="28"/>
          <w:szCs w:val="28"/>
        </w:rPr>
      </w:pPr>
    </w:p>
    <w:p w:rsidR="007635B7" w:rsidRDefault="00A56A4D" w:rsidP="00A56A4D">
      <w:pPr>
        <w:spacing w:before="0" w:after="0"/>
        <w:jc w:val="both"/>
        <w:rPr>
          <w:rFonts w:ascii="Times New Roman" w:hAnsi="Times New Roman" w:cs="Times New Roman"/>
          <w:color w:val="000000" w:themeColor="text1"/>
          <w:sz w:val="28"/>
          <w:szCs w:val="28"/>
        </w:rPr>
      </w:pPr>
      <w:r w:rsidRPr="00A56A4D">
        <w:rPr>
          <w:noProof/>
          <w:lang w:eastAsia="ru-RU"/>
        </w:rPr>
        <w:drawing>
          <wp:inline distT="0" distB="0" distL="0" distR="0" wp14:anchorId="38D2961F" wp14:editId="0F11BF09">
            <wp:extent cx="5485130" cy="392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1471" cy="3935991"/>
                    </a:xfrm>
                    <a:prstGeom prst="rect">
                      <a:avLst/>
                    </a:prstGeom>
                  </pic:spPr>
                </pic:pic>
              </a:graphicData>
            </a:graphic>
          </wp:inline>
        </w:drawing>
      </w:r>
    </w:p>
    <w:p w:rsidR="007635B7" w:rsidRDefault="007635B7" w:rsidP="00A56A4D">
      <w:pPr>
        <w:spacing w:before="0" w:after="0"/>
        <w:rPr>
          <w:rFonts w:ascii="Times New Roman" w:hAnsi="Times New Roman" w:cs="Times New Roman"/>
          <w:color w:val="000000" w:themeColor="text1"/>
          <w:sz w:val="28"/>
          <w:szCs w:val="28"/>
        </w:rPr>
      </w:pPr>
    </w:p>
    <w:p w:rsidR="004261E4" w:rsidRPr="00DA76AC" w:rsidRDefault="007635B7" w:rsidP="00DA76AC">
      <w:pPr>
        <w:spacing w:before="0" w:after="0"/>
        <w:ind w:firstLine="85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Светлоград, 202</w:t>
      </w:r>
      <w:r w:rsidR="00A56A4D">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год</w:t>
      </w:r>
    </w:p>
    <w:p w:rsidR="003D0E31" w:rsidRPr="003D0E31" w:rsidRDefault="003D0E31" w:rsidP="003D0E31">
      <w:pPr>
        <w:jc w:val="right"/>
        <w:rPr>
          <w:rFonts w:ascii="Times New Roman" w:hAnsi="Times New Roman" w:cs="Times New Roman"/>
          <w:sz w:val="28"/>
          <w:szCs w:val="28"/>
        </w:rPr>
      </w:pPr>
      <w:r w:rsidRPr="003D0E31">
        <w:rPr>
          <w:rFonts w:ascii="Times New Roman" w:hAnsi="Times New Roman" w:cs="Times New Roman"/>
          <w:sz w:val="28"/>
          <w:szCs w:val="28"/>
        </w:rPr>
        <w:lastRenderedPageBreak/>
        <w:t>Приложение 8</w:t>
      </w:r>
    </w:p>
    <w:p w:rsidR="003D0E31" w:rsidRPr="00124395" w:rsidRDefault="003D0E31" w:rsidP="003D0E31">
      <w:pPr>
        <w:spacing w:line="240" w:lineRule="exact"/>
        <w:jc w:val="center"/>
        <w:rPr>
          <w:rFonts w:ascii="Times New Roman" w:hAnsi="Times New Roman" w:cs="Times New Roman"/>
          <w:b/>
          <w:sz w:val="28"/>
          <w:szCs w:val="28"/>
        </w:rPr>
      </w:pPr>
    </w:p>
    <w:p w:rsidR="003D0E31" w:rsidRPr="00124395" w:rsidRDefault="003D0E31" w:rsidP="007008BF">
      <w:pPr>
        <w:spacing w:before="0" w:after="0" w:line="240" w:lineRule="auto"/>
        <w:jc w:val="center"/>
        <w:rPr>
          <w:rFonts w:ascii="Times New Roman" w:hAnsi="Times New Roman" w:cs="Times New Roman"/>
          <w:b/>
          <w:sz w:val="28"/>
          <w:szCs w:val="28"/>
        </w:rPr>
      </w:pPr>
      <w:r w:rsidRPr="00124395">
        <w:rPr>
          <w:rFonts w:ascii="Times New Roman" w:hAnsi="Times New Roman" w:cs="Times New Roman"/>
          <w:b/>
          <w:sz w:val="28"/>
          <w:szCs w:val="28"/>
        </w:rPr>
        <w:t xml:space="preserve">Анализ итогов опросов субъектов предпринимательской деятельности и потребителей товаров, работ и услуг о состоянии конкуренции </w:t>
      </w:r>
    </w:p>
    <w:p w:rsidR="003D0E31" w:rsidRDefault="003D0E31" w:rsidP="007008BF">
      <w:pPr>
        <w:spacing w:before="0" w:after="0" w:line="240" w:lineRule="auto"/>
        <w:jc w:val="center"/>
        <w:rPr>
          <w:rFonts w:ascii="Times New Roman" w:hAnsi="Times New Roman" w:cs="Times New Roman"/>
          <w:b/>
          <w:sz w:val="28"/>
          <w:szCs w:val="28"/>
        </w:rPr>
      </w:pPr>
      <w:r w:rsidRPr="00124395">
        <w:rPr>
          <w:rFonts w:ascii="Times New Roman" w:hAnsi="Times New Roman" w:cs="Times New Roman"/>
          <w:b/>
          <w:sz w:val="28"/>
          <w:szCs w:val="28"/>
        </w:rPr>
        <w:t>на товарных рынках Ставропольского края</w:t>
      </w:r>
    </w:p>
    <w:p w:rsidR="007008BF" w:rsidRPr="00124395" w:rsidRDefault="007008BF" w:rsidP="007008BF">
      <w:pPr>
        <w:spacing w:before="0" w:after="0" w:line="240" w:lineRule="auto"/>
        <w:jc w:val="center"/>
        <w:rPr>
          <w:rFonts w:ascii="Times New Roman" w:hAnsi="Times New Roman" w:cs="Times New Roman"/>
          <w:b/>
          <w:sz w:val="28"/>
          <w:szCs w:val="28"/>
        </w:rPr>
      </w:pPr>
    </w:p>
    <w:p w:rsidR="00C42753" w:rsidRPr="00C42753" w:rsidRDefault="00C42753" w:rsidP="00C42753">
      <w:pPr>
        <w:widowControl w:val="0"/>
        <w:autoSpaceDE w:val="0"/>
        <w:autoSpaceDN w:val="0"/>
        <w:spacing w:before="0" w:after="0" w:line="240" w:lineRule="auto"/>
        <w:ind w:firstLine="708"/>
        <w:jc w:val="both"/>
        <w:rPr>
          <w:rFonts w:ascii="Times New Roman" w:eastAsia="Times New Roman" w:hAnsi="Times New Roman" w:cs="Times New Roman"/>
          <w:sz w:val="28"/>
          <w:szCs w:val="28"/>
          <w:lang w:eastAsia="ru-RU"/>
        </w:rPr>
      </w:pPr>
      <w:r w:rsidRPr="00C42753">
        <w:rPr>
          <w:rFonts w:ascii="Times New Roman" w:eastAsia="Times New Roman" w:hAnsi="Times New Roman" w:cs="Times New Roman"/>
          <w:sz w:val="28"/>
          <w:szCs w:val="28"/>
          <w:lang w:eastAsia="ru-RU"/>
        </w:rPr>
        <w:t>История района началась в 1924 году, когда из волостей и сел бывшего Благодарненского района, а до этого из сел Новогригорьевского уезда Ставропольской губернии, был создан Петровский район. В советское время территория района неоднократно претерпевала изменения. В результате упразднения Гофицкого района 20 августа 1953 года его территория была передана Петровскому району, в 1956 году территория района расширилась за счет передачи земель Туркменского района, который был упразднен с передачей территории Петровскому, Благодарненскому и Арзгирскому районам.</w:t>
      </w:r>
      <w:r w:rsidRPr="00C42753">
        <w:rPr>
          <w:rFonts w:ascii="Calibri" w:eastAsia="Times New Roman" w:hAnsi="Calibri" w:cs="Times New Roman"/>
          <w:sz w:val="22"/>
          <w:szCs w:val="22"/>
          <w:lang w:eastAsia="ru-RU"/>
        </w:rPr>
        <w:t xml:space="preserve"> </w:t>
      </w:r>
      <w:r w:rsidRPr="00C42753">
        <w:rPr>
          <w:rFonts w:ascii="Times New Roman" w:eastAsia="Times New Roman" w:hAnsi="Times New Roman" w:cs="Times New Roman"/>
          <w:sz w:val="28"/>
          <w:szCs w:val="28"/>
          <w:lang w:eastAsia="ru-RU"/>
        </w:rPr>
        <w:t>В декабре 1970 года Туркменский район был восстановлен, и территория района приобрела сегодняшнее очертание.</w:t>
      </w:r>
    </w:p>
    <w:p w:rsidR="00C42753" w:rsidRDefault="00C42753" w:rsidP="004261E4">
      <w:pPr>
        <w:spacing w:before="0" w:after="0" w:line="240" w:lineRule="auto"/>
        <w:ind w:firstLine="708"/>
        <w:jc w:val="both"/>
        <w:rPr>
          <w:rFonts w:ascii="Times New Roman" w:eastAsia="Times New Roman" w:hAnsi="Times New Roman" w:cs="Times New Roman"/>
          <w:sz w:val="28"/>
          <w:szCs w:val="28"/>
          <w:lang w:eastAsia="ru-RU"/>
        </w:rPr>
      </w:pPr>
      <w:r w:rsidRPr="004C7541">
        <w:rPr>
          <w:rFonts w:ascii="Times New Roman" w:hAnsi="Times New Roman"/>
          <w:noProof/>
          <w:sz w:val="28"/>
          <w:szCs w:val="28"/>
          <w:lang w:eastAsia="ru-RU"/>
        </w:rPr>
        <w:drawing>
          <wp:inline distT="0" distB="0" distL="0" distR="0">
            <wp:extent cx="5676900" cy="4419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4419600"/>
                    </a:xfrm>
                    <a:prstGeom prst="rect">
                      <a:avLst/>
                    </a:prstGeom>
                    <a:noFill/>
                    <a:ln>
                      <a:noFill/>
                    </a:ln>
                  </pic:spPr>
                </pic:pic>
              </a:graphicData>
            </a:graphic>
          </wp:inline>
        </w:drawing>
      </w:r>
    </w:p>
    <w:p w:rsidR="008416EC" w:rsidRPr="008416EC" w:rsidRDefault="008416EC" w:rsidP="004261E4">
      <w:pPr>
        <w:spacing w:before="0" w:after="0" w:line="240" w:lineRule="auto"/>
        <w:ind w:firstLine="708"/>
        <w:jc w:val="both"/>
        <w:rPr>
          <w:rFonts w:ascii="Times New Roman" w:eastAsia="Times New Roman" w:hAnsi="Times New Roman" w:cs="Times New Roman"/>
          <w:sz w:val="28"/>
          <w:szCs w:val="28"/>
          <w:lang w:eastAsia="ru-RU"/>
        </w:rPr>
      </w:pPr>
      <w:r w:rsidRPr="008416EC">
        <w:rPr>
          <w:rFonts w:ascii="Times New Roman" w:eastAsia="Times New Roman" w:hAnsi="Times New Roman" w:cs="Times New Roman"/>
          <w:sz w:val="28"/>
          <w:szCs w:val="28"/>
          <w:lang w:eastAsia="ru-RU"/>
        </w:rPr>
        <w:t xml:space="preserve">Петровский </w:t>
      </w:r>
      <w:r w:rsidR="0041534F">
        <w:rPr>
          <w:rFonts w:ascii="Times New Roman" w:eastAsia="Times New Roman" w:hAnsi="Times New Roman" w:cs="Times New Roman"/>
          <w:sz w:val="28"/>
          <w:szCs w:val="28"/>
          <w:lang w:eastAsia="ru-RU"/>
        </w:rPr>
        <w:t>муниципальный</w:t>
      </w:r>
      <w:r w:rsidRPr="008416EC">
        <w:rPr>
          <w:rFonts w:ascii="Times New Roman" w:eastAsia="Times New Roman" w:hAnsi="Times New Roman" w:cs="Times New Roman"/>
          <w:sz w:val="28"/>
          <w:szCs w:val="28"/>
          <w:lang w:eastAsia="ru-RU"/>
        </w:rPr>
        <w:t xml:space="preserve"> округ Ставро</w:t>
      </w:r>
      <w:r w:rsidR="0041534F">
        <w:rPr>
          <w:rFonts w:ascii="Times New Roman" w:eastAsia="Times New Roman" w:hAnsi="Times New Roman" w:cs="Times New Roman"/>
          <w:sz w:val="28"/>
          <w:szCs w:val="28"/>
          <w:lang w:eastAsia="ru-RU"/>
        </w:rPr>
        <w:t xml:space="preserve">польского края (далее - округ) </w:t>
      </w:r>
      <w:r w:rsidRPr="008416EC">
        <w:rPr>
          <w:rFonts w:ascii="Times New Roman" w:eastAsia="Times New Roman" w:hAnsi="Times New Roman" w:cs="Times New Roman"/>
          <w:sz w:val="28"/>
          <w:szCs w:val="28"/>
          <w:lang w:eastAsia="ru-RU"/>
        </w:rPr>
        <w:t>расположен в самом центре Ставропольского края, в переходной зоне от Ставропольской возвышенности (плато) к степному Ставрополью и занимает 2741 кв. км., из них 2438 кв. км. занято сельскохозяйственными угодьями, что составляет 3,9% общей площади используемых сельскохозяйственных угодий Ставропольского края.</w:t>
      </w:r>
    </w:p>
    <w:p w:rsidR="00E05E3F" w:rsidRDefault="00E05E3F" w:rsidP="00751B54">
      <w:pPr>
        <w:spacing w:before="0" w:after="0" w:line="240" w:lineRule="auto"/>
        <w:ind w:firstLine="567"/>
        <w:jc w:val="both"/>
        <w:rPr>
          <w:rFonts w:ascii="Times New Roman" w:eastAsia="Times New Roman" w:hAnsi="Times New Roman" w:cs="Times New Roman"/>
          <w:color w:val="000000"/>
          <w:sz w:val="28"/>
          <w:szCs w:val="28"/>
        </w:rPr>
      </w:pPr>
    </w:p>
    <w:p w:rsidR="00E05E3F" w:rsidRPr="004E05CF" w:rsidRDefault="00E05E3F" w:rsidP="00E05E3F">
      <w:pPr>
        <w:pStyle w:val="13"/>
        <w:widowControl w:val="0"/>
        <w:spacing w:after="0" w:line="240" w:lineRule="auto"/>
        <w:ind w:firstLine="737"/>
      </w:pPr>
      <w:r w:rsidRPr="004E05CF">
        <w:rPr>
          <w:rFonts w:ascii="Times New Roman" w:eastAsia="Times New Roman" w:hAnsi="Times New Roman" w:cs="Times New Roman"/>
        </w:rPr>
        <w:t>В мае 2017 года все муниципальные образования Петровского муниципального района Ставропольского края были преобразованы путём их объединения в Петровский городской округ Ставропольского края (далее – округ). В состав округа входят город Светлоград и 26 сельских населенных пунктов. Административный центр округа - город Светлоград, в прошлом село Петровское, преобразованное в город в октябре 1965 года.</w:t>
      </w:r>
      <w:r w:rsidR="0075033B" w:rsidRPr="004E05CF">
        <w:rPr>
          <w:rFonts w:ascii="Times New Roman" w:eastAsia="Times New Roman" w:hAnsi="Times New Roman" w:cs="Times New Roman"/>
        </w:rPr>
        <w:t xml:space="preserve"> С 01 декабря 2023 года</w:t>
      </w:r>
      <w:r w:rsidR="00682C2D" w:rsidRPr="004E05CF">
        <w:rPr>
          <w:rFonts w:ascii="Times New Roman" w:eastAsia="Times New Roman" w:hAnsi="Times New Roman" w:cs="Times New Roman"/>
        </w:rPr>
        <w:t xml:space="preserve"> Петровский городской округ Ставропольского края </w:t>
      </w:r>
      <w:r w:rsidR="004E05CF" w:rsidRPr="004E05CF">
        <w:rPr>
          <w:rFonts w:ascii="Times New Roman" w:eastAsia="Times New Roman" w:hAnsi="Times New Roman" w:cs="Times New Roman"/>
        </w:rPr>
        <w:t>наделен статусом Петровский муниципальный округ Ставропольского края.</w:t>
      </w:r>
    </w:p>
    <w:p w:rsidR="00E05E3F" w:rsidRDefault="00E05E3F" w:rsidP="00E05E3F">
      <w:pPr>
        <w:pStyle w:val="13"/>
        <w:spacing w:after="0" w:line="240" w:lineRule="auto"/>
        <w:ind w:firstLine="737"/>
        <w:rPr>
          <w:rFonts w:ascii="Times New Roman" w:eastAsia="Times New Roman" w:hAnsi="Times New Roman" w:cs="Times New Roman"/>
        </w:rPr>
      </w:pPr>
      <w:r>
        <w:rPr>
          <w:rFonts w:ascii="Times New Roman" w:eastAsia="Times New Roman" w:hAnsi="Times New Roman" w:cs="Times New Roman"/>
        </w:rPr>
        <w:t>Территория округа расположена в самом центре Ставропольского края, в переходной зоне от Ставропольской возвышенности (плато) к степному Ставрополью и занимает 2741,0 кв. км., из них 2438,2 кв. км. занято сельскохозяйственными угодьями, что составляет 3,9% общей площади используемых сельскохозяйственных угодий Ставропольского края.</w:t>
      </w:r>
    </w:p>
    <w:p w:rsidR="00E05E3F" w:rsidRDefault="00E05E3F" w:rsidP="00E05E3F">
      <w:pPr>
        <w:pStyle w:val="13"/>
        <w:widowControl w:val="0"/>
        <w:spacing w:after="0" w:line="240" w:lineRule="auto"/>
        <w:ind w:firstLine="709"/>
      </w:pPr>
      <w:r>
        <w:rPr>
          <w:rFonts w:ascii="Times New Roman" w:hAnsi="Times New Roman" w:cs="Times New Roman"/>
          <w:color w:val="000000"/>
        </w:rPr>
        <w:t>Промышленный комплекс округа включает добычу полезных ископаемых, обрабатывающие производства, обеспечение электрической энергией, газом, а также водоснабжение и водоотведение. Наиболее значительный вклад в развитие экономики округа вносят обрабатывающие предприятия: ОАО «Светлоградагромаш», АО РТП «Петровское», ООО «ДСК ГРАС - Светлоград», ООО «НД-техник», филиал «Светлоградский» ЗАО «Ставропольский бройлер», ИП Матвеев Е.И., ИП Пащенко И.Н.</w:t>
      </w:r>
      <w:bookmarkStart w:id="0" w:name="_Hlk519663658"/>
      <w:bookmarkEnd w:id="0"/>
      <w:r>
        <w:rPr>
          <w:rFonts w:ascii="Times New Roman" w:hAnsi="Times New Roman" w:cs="Times New Roman"/>
          <w:color w:val="000000"/>
        </w:rPr>
        <w:t xml:space="preserve">, </w:t>
      </w:r>
      <w:r>
        <w:rPr>
          <w:rFonts w:ascii="Times New Roman" w:eastAsia="Times New Roman" w:hAnsi="Times New Roman" w:cs="Times New Roman"/>
          <w:color w:val="000000"/>
        </w:rPr>
        <w:t>ООО «Светлоградский маслоэкстракционный завод».</w:t>
      </w:r>
    </w:p>
    <w:p w:rsidR="008416EC" w:rsidRPr="008416EC" w:rsidRDefault="006E2DE2" w:rsidP="004261E4">
      <w:pPr>
        <w:spacing w:before="0" w:after="0" w:line="240" w:lineRule="auto"/>
        <w:ind w:left="1" w:firstLine="708"/>
        <w:jc w:val="both"/>
        <w:rPr>
          <w:rFonts w:ascii="Times New Roman" w:eastAsia="Times New Roman" w:hAnsi="Times New Roman" w:cs="Times New Roman"/>
          <w:sz w:val="28"/>
          <w:szCs w:val="28"/>
          <w:lang w:eastAsia="ru-RU"/>
        </w:rPr>
      </w:pPr>
      <w:r w:rsidRPr="008416EC">
        <w:rPr>
          <w:rFonts w:ascii="Times New Roman" w:eastAsia="Times New Roman" w:hAnsi="Times New Roman" w:cs="Times New Roman"/>
          <w:sz w:val="28"/>
          <w:szCs w:val="28"/>
          <w:lang w:eastAsia="ru-RU"/>
        </w:rPr>
        <w:t>В целях создания условий для развития конкуренции между хозяйствующими субъектами в отраслях экономики,</w:t>
      </w:r>
      <w:r w:rsidRPr="006E2D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8416EC" w:rsidRPr="008416EC">
        <w:rPr>
          <w:rFonts w:ascii="Times New Roman" w:eastAsia="Times New Roman" w:hAnsi="Times New Roman" w:cs="Times New Roman"/>
          <w:sz w:val="28"/>
          <w:szCs w:val="28"/>
          <w:lang w:eastAsia="ru-RU"/>
        </w:rPr>
        <w:t>ешением Совета депутатов Петровского городского округа Ставропольского края от 14.12.2018 г. № 196</w:t>
      </w:r>
      <w:r w:rsidR="008416EC">
        <w:rPr>
          <w:rFonts w:ascii="Times New Roman" w:eastAsia="Times New Roman" w:hAnsi="Times New Roman" w:cs="Times New Roman"/>
          <w:sz w:val="28"/>
          <w:szCs w:val="28"/>
          <w:lang w:eastAsia="ru-RU"/>
        </w:rPr>
        <w:t xml:space="preserve"> утверждена </w:t>
      </w:r>
      <w:r w:rsidR="008416EC" w:rsidRPr="008416EC">
        <w:rPr>
          <w:rFonts w:ascii="Times New Roman" w:eastAsia="Times New Roman" w:hAnsi="Times New Roman" w:cs="Times New Roman"/>
          <w:sz w:val="28"/>
          <w:szCs w:val="28"/>
          <w:lang w:eastAsia="ru-RU"/>
        </w:rPr>
        <w:t xml:space="preserve">«Стратегия социально-экономического развития Петровского городского округа Ставропольского края до 2035 года». Документ определяет приоритетные направления развития округа, позволяющие добиться устойчивого экономического роста и конкурентоспособности всех сфер экономики, повышения качества и уровня жизни населения. </w:t>
      </w:r>
    </w:p>
    <w:p w:rsidR="008416EC" w:rsidRDefault="008416EC" w:rsidP="008416EC">
      <w:pPr>
        <w:spacing w:before="0" w:after="0" w:line="240" w:lineRule="exact"/>
        <w:rPr>
          <w:rFonts w:ascii="Times New Roman" w:eastAsia="Times New Roman" w:hAnsi="Times New Roman" w:cs="Times New Roman"/>
          <w:sz w:val="28"/>
          <w:szCs w:val="28"/>
          <w:u w:val="single"/>
          <w:lang w:eastAsia="ru-RU"/>
        </w:rPr>
      </w:pPr>
    </w:p>
    <w:p w:rsidR="00160BDC" w:rsidRPr="008416EC" w:rsidRDefault="00160BDC" w:rsidP="008416EC">
      <w:pPr>
        <w:spacing w:before="0" w:after="0" w:line="240" w:lineRule="exact"/>
        <w:rPr>
          <w:rFonts w:ascii="Times New Roman" w:eastAsia="Times New Roman" w:hAnsi="Times New Roman" w:cs="Times New Roman"/>
          <w:sz w:val="28"/>
          <w:szCs w:val="28"/>
          <w:u w:val="single"/>
          <w:lang w:eastAsia="ru-RU"/>
        </w:rPr>
      </w:pPr>
    </w:p>
    <w:p w:rsidR="003D0E31" w:rsidRPr="003D0E31" w:rsidRDefault="003D0E31" w:rsidP="003D0E31">
      <w:pPr>
        <w:pStyle w:val="af3"/>
        <w:numPr>
          <w:ilvl w:val="0"/>
          <w:numId w:val="1"/>
        </w:numPr>
        <w:ind w:left="0" w:firstLine="0"/>
        <w:jc w:val="center"/>
        <w:rPr>
          <w:b/>
          <w:sz w:val="28"/>
          <w:szCs w:val="28"/>
        </w:rPr>
      </w:pPr>
      <w:r w:rsidRPr="003D0E31">
        <w:rPr>
          <w:b/>
          <w:sz w:val="28"/>
          <w:szCs w:val="28"/>
        </w:rPr>
        <w:t xml:space="preserve">Анализ итогов опросов потребителей </w:t>
      </w:r>
    </w:p>
    <w:p w:rsidR="003D0E31" w:rsidRPr="003D0E31" w:rsidRDefault="003D0E31" w:rsidP="003D0E31">
      <w:pPr>
        <w:pStyle w:val="af3"/>
        <w:ind w:left="0"/>
        <w:jc w:val="center"/>
        <w:rPr>
          <w:b/>
          <w:sz w:val="28"/>
          <w:szCs w:val="28"/>
        </w:rPr>
      </w:pPr>
      <w:r w:rsidRPr="003D0E31">
        <w:rPr>
          <w:b/>
          <w:sz w:val="28"/>
          <w:szCs w:val="28"/>
        </w:rPr>
        <w:t>товаров, работ и услуг.</w:t>
      </w:r>
    </w:p>
    <w:p w:rsidR="003D0E31" w:rsidRPr="003D0E31" w:rsidRDefault="003D0E31" w:rsidP="00BD4374">
      <w:pPr>
        <w:spacing w:after="0"/>
        <w:rPr>
          <w:rFonts w:ascii="Times New Roman" w:hAnsi="Times New Roman" w:cs="Times New Roman"/>
          <w:b/>
          <w:sz w:val="28"/>
          <w:szCs w:val="28"/>
        </w:rPr>
      </w:pPr>
    </w:p>
    <w:p w:rsidR="003D0E31" w:rsidRPr="003D0E31" w:rsidRDefault="003D0E31" w:rsidP="003D0E31">
      <w:pPr>
        <w:pStyle w:val="af3"/>
        <w:numPr>
          <w:ilvl w:val="0"/>
          <w:numId w:val="2"/>
        </w:numPr>
        <w:tabs>
          <w:tab w:val="left" w:pos="709"/>
        </w:tabs>
        <w:ind w:left="0" w:firstLine="0"/>
        <w:jc w:val="center"/>
        <w:rPr>
          <w:b/>
          <w:sz w:val="28"/>
          <w:szCs w:val="28"/>
        </w:rPr>
      </w:pPr>
      <w:r w:rsidRPr="003D0E31">
        <w:rPr>
          <w:b/>
          <w:sz w:val="28"/>
          <w:szCs w:val="28"/>
        </w:rPr>
        <w:t>Динамика количества опрошенных потребителей товаров, работ и услуг с учетом их пола, социального статуса, образования в сравнении с прошлым годом.</w:t>
      </w:r>
    </w:p>
    <w:p w:rsidR="003D0E31" w:rsidRPr="003D0E31" w:rsidRDefault="003D0E31" w:rsidP="003D0E31">
      <w:pPr>
        <w:pStyle w:val="af3"/>
        <w:ind w:left="1069"/>
        <w:jc w:val="center"/>
        <w:rPr>
          <w:b/>
          <w:color w:val="FF0000"/>
          <w:sz w:val="28"/>
          <w:szCs w:val="28"/>
        </w:rPr>
      </w:pPr>
    </w:p>
    <w:p w:rsidR="00B665EF" w:rsidRDefault="00B665EF" w:rsidP="004261E4">
      <w:pPr>
        <w:pStyle w:val="23"/>
        <w:shd w:val="clear" w:color="auto" w:fill="auto"/>
        <w:spacing w:before="0" w:line="240" w:lineRule="auto"/>
        <w:ind w:left="20" w:right="120" w:firstLine="720"/>
        <w:rPr>
          <w:rFonts w:ascii="Times New Roman" w:hAnsi="Times New Roman" w:cs="Times New Roman"/>
          <w:sz w:val="28"/>
          <w:szCs w:val="28"/>
        </w:rPr>
      </w:pPr>
      <w:r>
        <w:rPr>
          <w:rFonts w:ascii="Times New Roman" w:hAnsi="Times New Roman" w:cs="Times New Roman"/>
          <w:sz w:val="28"/>
          <w:szCs w:val="28"/>
        </w:rPr>
        <w:t xml:space="preserve">В рамках реализации требований Стандарта развития конкуренции в Ставропольском крае, достижению целей и соблюдению принципов внедрения Стандарта, проведен мониторинг состояния и развития конкурентной среды удовлетворенности потребителей качеством товаров, работ и услуг на товарных рынках Петровского городского округа </w:t>
      </w:r>
      <w:r>
        <w:rPr>
          <w:rFonts w:ascii="Times New Roman" w:hAnsi="Times New Roman" w:cs="Times New Roman"/>
          <w:sz w:val="28"/>
          <w:szCs w:val="28"/>
        </w:rPr>
        <w:lastRenderedPageBreak/>
        <w:t>Ставропольского края.</w:t>
      </w:r>
    </w:p>
    <w:p w:rsidR="003D0E31" w:rsidRPr="003D0E31" w:rsidRDefault="003D0E31" w:rsidP="004261E4">
      <w:pPr>
        <w:pStyle w:val="23"/>
        <w:shd w:val="clear" w:color="auto" w:fill="auto"/>
        <w:spacing w:before="0" w:line="240" w:lineRule="auto"/>
        <w:ind w:left="20" w:right="120" w:firstLine="720"/>
        <w:rPr>
          <w:rFonts w:ascii="Times New Roman" w:hAnsi="Times New Roman" w:cs="Times New Roman"/>
          <w:sz w:val="28"/>
          <w:szCs w:val="28"/>
        </w:rPr>
      </w:pPr>
      <w:r w:rsidRPr="003D0E31">
        <w:rPr>
          <w:rFonts w:ascii="Times New Roman" w:hAnsi="Times New Roman" w:cs="Times New Roman"/>
          <w:sz w:val="28"/>
          <w:szCs w:val="28"/>
        </w:rPr>
        <w:t>С целью доведения информации до жителей и субъектов предпринимательской деятельности Петровского городского округа Ставропольского края о проводимом опросе, о состоянии конкурентной среды на территории Петровского городского округа была проведена следующая работа:</w:t>
      </w:r>
    </w:p>
    <w:p w:rsidR="003D0E31" w:rsidRPr="003D0E31" w:rsidRDefault="003D0E31" w:rsidP="004261E4">
      <w:pPr>
        <w:pStyle w:val="23"/>
        <w:shd w:val="clear" w:color="auto" w:fill="auto"/>
        <w:spacing w:before="0" w:line="240" w:lineRule="auto"/>
        <w:ind w:left="20" w:right="120" w:firstLine="720"/>
        <w:rPr>
          <w:rFonts w:ascii="Times New Roman" w:hAnsi="Times New Roman" w:cs="Times New Roman"/>
          <w:sz w:val="28"/>
          <w:szCs w:val="28"/>
        </w:rPr>
      </w:pPr>
      <w:r w:rsidRPr="003D0E31">
        <w:rPr>
          <w:rFonts w:ascii="Times New Roman" w:hAnsi="Times New Roman" w:cs="Times New Roman"/>
          <w:sz w:val="28"/>
          <w:szCs w:val="28"/>
        </w:rPr>
        <w:t>- размещена информация на официальном сайте администрации в информационно-телекоммуникационной сети интернет в разделе «Развитие конкуренции», в разделе «Прочая информация о развитии конкуренции»;</w:t>
      </w:r>
    </w:p>
    <w:p w:rsidR="003D0E31" w:rsidRPr="003D0E31" w:rsidRDefault="003D0E31" w:rsidP="004261E4">
      <w:pPr>
        <w:pStyle w:val="23"/>
        <w:shd w:val="clear" w:color="auto" w:fill="auto"/>
        <w:spacing w:before="0" w:line="240" w:lineRule="auto"/>
        <w:ind w:left="20" w:right="120" w:firstLine="720"/>
        <w:rPr>
          <w:rFonts w:ascii="Times New Roman" w:hAnsi="Times New Roman" w:cs="Times New Roman"/>
          <w:sz w:val="28"/>
          <w:szCs w:val="28"/>
        </w:rPr>
      </w:pPr>
      <w:r w:rsidRPr="003D0E31">
        <w:rPr>
          <w:rFonts w:ascii="Times New Roman" w:hAnsi="Times New Roman" w:cs="Times New Roman"/>
          <w:sz w:val="28"/>
          <w:szCs w:val="28"/>
        </w:rPr>
        <w:t>- проводилось информирование субъектов малого и среднего предпринимательства, обратившихся в отдел развития предпринимательства, тор</w:t>
      </w:r>
      <w:r w:rsidR="00B665EF">
        <w:rPr>
          <w:rFonts w:ascii="Times New Roman" w:hAnsi="Times New Roman" w:cs="Times New Roman"/>
          <w:sz w:val="28"/>
          <w:szCs w:val="28"/>
        </w:rPr>
        <w:t xml:space="preserve">говли и потребительского рынка </w:t>
      </w:r>
      <w:r w:rsidRPr="003D0E31">
        <w:rPr>
          <w:rFonts w:ascii="Times New Roman" w:hAnsi="Times New Roman" w:cs="Times New Roman"/>
          <w:sz w:val="28"/>
          <w:szCs w:val="28"/>
        </w:rPr>
        <w:t>Петровского городского округа Ставропольского края;</w:t>
      </w:r>
    </w:p>
    <w:p w:rsidR="003D0E31" w:rsidRPr="003D0E31" w:rsidRDefault="003D0E31" w:rsidP="004261E4">
      <w:pPr>
        <w:pStyle w:val="23"/>
        <w:shd w:val="clear" w:color="auto" w:fill="auto"/>
        <w:spacing w:before="0" w:line="240" w:lineRule="auto"/>
        <w:ind w:left="20" w:right="120" w:firstLine="720"/>
        <w:rPr>
          <w:rFonts w:ascii="Times New Roman" w:hAnsi="Times New Roman" w:cs="Times New Roman"/>
          <w:sz w:val="28"/>
          <w:szCs w:val="28"/>
        </w:rPr>
      </w:pPr>
      <w:r w:rsidRPr="003D0E31">
        <w:rPr>
          <w:rFonts w:ascii="Times New Roman" w:hAnsi="Times New Roman" w:cs="Times New Roman"/>
          <w:sz w:val="28"/>
          <w:szCs w:val="28"/>
        </w:rPr>
        <w:t>- на официальном сайте администрации Петровского городского округа Ставропольского края в информационно-телекоммуникационной сети «Интернет» размещены опросные листы о проводимом опросе;</w:t>
      </w:r>
    </w:p>
    <w:p w:rsidR="003D0E31" w:rsidRDefault="003D0E31" w:rsidP="004261E4">
      <w:pPr>
        <w:pStyle w:val="23"/>
        <w:shd w:val="clear" w:color="auto" w:fill="auto"/>
        <w:spacing w:before="0" w:line="240" w:lineRule="auto"/>
        <w:ind w:left="20" w:right="120" w:firstLine="720"/>
        <w:rPr>
          <w:rFonts w:ascii="Times New Roman" w:hAnsi="Times New Roman" w:cs="Times New Roman"/>
          <w:sz w:val="28"/>
          <w:szCs w:val="28"/>
        </w:rPr>
      </w:pPr>
      <w:r w:rsidRPr="003D0E31">
        <w:rPr>
          <w:rFonts w:ascii="Times New Roman" w:hAnsi="Times New Roman" w:cs="Times New Roman"/>
          <w:sz w:val="28"/>
          <w:szCs w:val="28"/>
        </w:rPr>
        <w:t>- информация о проведении мониторинга была направлена непосредственно руководителям организаций, малым и средним предприятиям и индивидуальным предпринимателям письмами по электронной почте с целью привлечения к мониторингу работников данных предприятий.</w:t>
      </w:r>
    </w:p>
    <w:p w:rsidR="002006EC" w:rsidRPr="002006EC" w:rsidRDefault="00774440" w:rsidP="002006EC">
      <w:pPr>
        <w:spacing w:before="0" w:after="0" w:line="240" w:lineRule="auto"/>
        <w:ind w:firstLine="709"/>
        <w:jc w:val="both"/>
        <w:rPr>
          <w:rFonts w:ascii="Times New Roman" w:eastAsia="Times New Roman" w:hAnsi="Times New Roman" w:cs="Times New Roman"/>
          <w:sz w:val="28"/>
          <w:szCs w:val="28"/>
          <w:lang w:eastAsia="ru-RU"/>
        </w:rPr>
      </w:pPr>
      <w:r w:rsidRPr="00774440">
        <w:rPr>
          <w:rFonts w:ascii="Times New Roman" w:eastAsia="Times New Roman" w:hAnsi="Times New Roman" w:cs="Times New Roman"/>
          <w:sz w:val="28"/>
          <w:szCs w:val="28"/>
          <w:lang w:eastAsia="ru-RU"/>
        </w:rPr>
        <w:t xml:space="preserve">Численность населения </w:t>
      </w:r>
      <w:r>
        <w:rPr>
          <w:rFonts w:ascii="Times New Roman" w:eastAsia="Times New Roman" w:hAnsi="Times New Roman" w:cs="Times New Roman"/>
          <w:sz w:val="28"/>
          <w:szCs w:val="28"/>
          <w:lang w:eastAsia="ru-RU"/>
        </w:rPr>
        <w:t>Петровского городского округа</w:t>
      </w:r>
      <w:r w:rsidRPr="00774440">
        <w:rPr>
          <w:rFonts w:ascii="Times New Roman" w:eastAsia="Times New Roman" w:hAnsi="Times New Roman" w:cs="Times New Roman"/>
          <w:sz w:val="28"/>
          <w:szCs w:val="28"/>
          <w:lang w:eastAsia="ru-RU"/>
        </w:rPr>
        <w:t xml:space="preserve"> Ставропольского края (далее - </w:t>
      </w:r>
      <w:r>
        <w:rPr>
          <w:rFonts w:ascii="Times New Roman" w:eastAsia="Times New Roman" w:hAnsi="Times New Roman" w:cs="Times New Roman"/>
          <w:sz w:val="28"/>
          <w:szCs w:val="28"/>
          <w:lang w:eastAsia="ru-RU"/>
        </w:rPr>
        <w:t>Петровский</w:t>
      </w:r>
      <w:r w:rsidRPr="00774440">
        <w:rPr>
          <w:rFonts w:ascii="Times New Roman" w:eastAsia="Times New Roman" w:hAnsi="Times New Roman" w:cs="Times New Roman"/>
          <w:sz w:val="28"/>
          <w:szCs w:val="28"/>
          <w:lang w:eastAsia="ru-RU"/>
        </w:rPr>
        <w:t xml:space="preserve"> округ) на 1 января 202</w:t>
      </w:r>
      <w:r w:rsidR="006E2DE2">
        <w:rPr>
          <w:rFonts w:ascii="Times New Roman" w:eastAsia="Times New Roman" w:hAnsi="Times New Roman" w:cs="Times New Roman"/>
          <w:sz w:val="28"/>
          <w:szCs w:val="28"/>
          <w:lang w:eastAsia="ru-RU"/>
        </w:rPr>
        <w:t>3</w:t>
      </w:r>
      <w:r w:rsidRPr="00774440">
        <w:rPr>
          <w:rFonts w:ascii="Times New Roman" w:eastAsia="Times New Roman" w:hAnsi="Times New Roman" w:cs="Times New Roman"/>
          <w:sz w:val="28"/>
          <w:szCs w:val="28"/>
          <w:lang w:eastAsia="ru-RU"/>
        </w:rPr>
        <w:t xml:space="preserve"> года составила </w:t>
      </w:r>
      <w:r w:rsidR="00DC6F91">
        <w:rPr>
          <w:rFonts w:ascii="Times New Roman" w:eastAsia="Times New Roman" w:hAnsi="Times New Roman" w:cs="Times New Roman"/>
          <w:sz w:val="28"/>
          <w:szCs w:val="28"/>
          <w:lang w:eastAsia="ru-RU"/>
        </w:rPr>
        <w:t xml:space="preserve">68882 </w:t>
      </w:r>
      <w:r w:rsidRPr="00774440">
        <w:rPr>
          <w:rFonts w:ascii="Times New Roman" w:eastAsia="Times New Roman" w:hAnsi="Times New Roman" w:cs="Times New Roman"/>
          <w:sz w:val="28"/>
          <w:szCs w:val="28"/>
          <w:lang w:eastAsia="ru-RU"/>
        </w:rPr>
        <w:t xml:space="preserve">человек. </w:t>
      </w:r>
      <w:r w:rsidR="002006EC">
        <w:rPr>
          <w:rFonts w:ascii="Times New Roman" w:eastAsia="Times New Roman" w:hAnsi="Times New Roman" w:cs="Times New Roman"/>
          <w:sz w:val="28"/>
          <w:szCs w:val="28"/>
          <w:lang w:eastAsia="ru-RU"/>
        </w:rPr>
        <w:t>Н</w:t>
      </w:r>
      <w:r w:rsidR="002006EC" w:rsidRPr="002006EC">
        <w:rPr>
          <w:rFonts w:ascii="Times New Roman" w:eastAsia="Times New Roman" w:hAnsi="Times New Roman" w:cs="Times New Roman"/>
          <w:sz w:val="28"/>
          <w:szCs w:val="28"/>
          <w:lang w:eastAsia="ru-RU"/>
        </w:rPr>
        <w:t xml:space="preserve">а основании информации Федеральной налоговой службы Ставропольского края количество хозяйствующих субъектов, чьи сведения внесены в Единый государственный реестр субъектов малого и среднего предпринимательства по состоянию на 01 января 2023 года составляет 1764, из них 1580 индивидуальных предпринимателя без учета адвокатов и нотариусов, что составляет 89,6% от общего числа хозяйствующих субъектов и 184 юридических лица. </w:t>
      </w:r>
    </w:p>
    <w:p w:rsidR="006A1934" w:rsidRDefault="006A1934" w:rsidP="002006EC">
      <w:pPr>
        <w:spacing w:before="0" w:after="0" w:line="240" w:lineRule="auto"/>
        <w:ind w:firstLine="709"/>
        <w:jc w:val="both"/>
        <w:rPr>
          <w:rFonts w:ascii="Times New Roman" w:eastAsia="Times New Roman" w:hAnsi="Times New Roman" w:cs="Times New Roman"/>
          <w:sz w:val="28"/>
          <w:szCs w:val="28"/>
          <w:lang w:eastAsia="ru-RU"/>
        </w:rPr>
      </w:pPr>
      <w:r w:rsidRPr="006A1934">
        <w:rPr>
          <w:rFonts w:ascii="Times New Roman" w:eastAsia="Times New Roman" w:hAnsi="Times New Roman" w:cs="Times New Roman"/>
          <w:sz w:val="28"/>
          <w:szCs w:val="28"/>
          <w:lang w:eastAsia="ru-RU"/>
        </w:rPr>
        <w:t xml:space="preserve">В опросе потребителей товаров и услуг об удовлетворенности потребителей качеством товаров и услуг и ценовой конкуренцией на рынках Ставропольского края в </w:t>
      </w:r>
      <w:r>
        <w:rPr>
          <w:rFonts w:ascii="Times New Roman" w:eastAsia="Times New Roman" w:hAnsi="Times New Roman" w:cs="Times New Roman"/>
          <w:sz w:val="28"/>
          <w:szCs w:val="28"/>
          <w:lang w:eastAsia="ru-RU"/>
        </w:rPr>
        <w:t xml:space="preserve">Петровском городском </w:t>
      </w:r>
      <w:r w:rsidRPr="00774440">
        <w:rPr>
          <w:rFonts w:ascii="Times New Roman" w:eastAsia="Times New Roman" w:hAnsi="Times New Roman" w:cs="Times New Roman"/>
          <w:sz w:val="28"/>
          <w:szCs w:val="28"/>
          <w:lang w:eastAsia="ru-RU"/>
        </w:rPr>
        <w:t>округ</w:t>
      </w:r>
      <w:r>
        <w:rPr>
          <w:rFonts w:ascii="Times New Roman" w:eastAsia="Times New Roman" w:hAnsi="Times New Roman" w:cs="Times New Roman"/>
          <w:sz w:val="28"/>
          <w:szCs w:val="28"/>
          <w:lang w:eastAsia="ru-RU"/>
        </w:rPr>
        <w:t>е</w:t>
      </w:r>
      <w:r w:rsidRPr="00774440">
        <w:rPr>
          <w:rFonts w:ascii="Times New Roman" w:eastAsia="Times New Roman" w:hAnsi="Times New Roman" w:cs="Times New Roman"/>
          <w:sz w:val="28"/>
          <w:szCs w:val="28"/>
          <w:lang w:eastAsia="ru-RU"/>
        </w:rPr>
        <w:t xml:space="preserve"> </w:t>
      </w:r>
      <w:r w:rsidRPr="006A1934">
        <w:rPr>
          <w:rFonts w:ascii="Times New Roman" w:eastAsia="Times New Roman" w:hAnsi="Times New Roman" w:cs="Times New Roman"/>
          <w:sz w:val="28"/>
          <w:szCs w:val="28"/>
          <w:lang w:eastAsia="ru-RU"/>
        </w:rPr>
        <w:t>за 202</w:t>
      </w:r>
      <w:r w:rsidR="00E6584D">
        <w:rPr>
          <w:rFonts w:ascii="Times New Roman" w:eastAsia="Times New Roman" w:hAnsi="Times New Roman" w:cs="Times New Roman"/>
          <w:sz w:val="28"/>
          <w:szCs w:val="28"/>
          <w:lang w:eastAsia="ru-RU"/>
        </w:rPr>
        <w:t>3</w:t>
      </w:r>
      <w:r w:rsidRPr="006A1934">
        <w:rPr>
          <w:rFonts w:ascii="Times New Roman" w:eastAsia="Times New Roman" w:hAnsi="Times New Roman" w:cs="Times New Roman"/>
          <w:sz w:val="28"/>
          <w:szCs w:val="28"/>
          <w:lang w:eastAsia="ru-RU"/>
        </w:rPr>
        <w:t xml:space="preserve"> год приняло участие </w:t>
      </w:r>
      <w:r w:rsidR="0073208D">
        <w:rPr>
          <w:rFonts w:ascii="Times New Roman" w:eastAsia="Times New Roman" w:hAnsi="Times New Roman" w:cs="Times New Roman"/>
          <w:sz w:val="28"/>
          <w:szCs w:val="28"/>
          <w:lang w:eastAsia="ru-RU"/>
        </w:rPr>
        <w:t>390</w:t>
      </w:r>
      <w:r w:rsidR="00534F14">
        <w:rPr>
          <w:rFonts w:ascii="Times New Roman" w:eastAsia="Times New Roman" w:hAnsi="Times New Roman" w:cs="Times New Roman"/>
          <w:sz w:val="28"/>
          <w:szCs w:val="28"/>
          <w:lang w:eastAsia="ru-RU"/>
        </w:rPr>
        <w:t xml:space="preserve"> </w:t>
      </w:r>
      <w:r w:rsidR="00534F14" w:rsidRPr="00774440">
        <w:rPr>
          <w:rFonts w:ascii="Times New Roman" w:eastAsia="Times New Roman" w:hAnsi="Times New Roman" w:cs="Times New Roman"/>
          <w:sz w:val="28"/>
          <w:szCs w:val="28"/>
          <w:lang w:eastAsia="ru-RU"/>
        </w:rPr>
        <w:t xml:space="preserve">респондентов, </w:t>
      </w:r>
      <w:r w:rsidR="00534F14">
        <w:rPr>
          <w:rFonts w:ascii="Times New Roman" w:eastAsia="Times New Roman" w:hAnsi="Times New Roman" w:cs="Times New Roman"/>
          <w:sz w:val="28"/>
          <w:szCs w:val="28"/>
          <w:lang w:eastAsia="ru-RU"/>
        </w:rPr>
        <w:t>из различных социальных слоев населения: работающие, пенсионеры, студенты и безработные, самозанятые, предприниматели</w:t>
      </w:r>
      <w:r w:rsidRPr="006A1934">
        <w:rPr>
          <w:rFonts w:ascii="Times New Roman" w:eastAsia="Times New Roman" w:hAnsi="Times New Roman" w:cs="Times New Roman"/>
          <w:sz w:val="28"/>
          <w:szCs w:val="28"/>
          <w:lang w:eastAsia="ru-RU"/>
        </w:rPr>
        <w:t xml:space="preserve">, это на </w:t>
      </w:r>
      <w:r w:rsidR="0073208D">
        <w:rPr>
          <w:rFonts w:ascii="Times New Roman" w:eastAsia="Times New Roman" w:hAnsi="Times New Roman" w:cs="Times New Roman"/>
          <w:sz w:val="28"/>
          <w:szCs w:val="28"/>
          <w:lang w:eastAsia="ru-RU"/>
        </w:rPr>
        <w:t>11</w:t>
      </w:r>
      <w:r w:rsidRPr="006A1934">
        <w:rPr>
          <w:rFonts w:ascii="Times New Roman" w:eastAsia="Times New Roman" w:hAnsi="Times New Roman" w:cs="Times New Roman"/>
          <w:sz w:val="28"/>
          <w:szCs w:val="28"/>
          <w:lang w:eastAsia="ru-RU"/>
        </w:rPr>
        <w:t xml:space="preserve"> человек больше по сравнению с 202</w:t>
      </w:r>
      <w:r w:rsidR="00E6584D">
        <w:rPr>
          <w:rFonts w:ascii="Times New Roman" w:eastAsia="Times New Roman" w:hAnsi="Times New Roman" w:cs="Times New Roman"/>
          <w:sz w:val="28"/>
          <w:szCs w:val="28"/>
          <w:lang w:eastAsia="ru-RU"/>
        </w:rPr>
        <w:t>2</w:t>
      </w:r>
      <w:r w:rsidRPr="006A1934">
        <w:rPr>
          <w:rFonts w:ascii="Times New Roman" w:eastAsia="Times New Roman" w:hAnsi="Times New Roman" w:cs="Times New Roman"/>
          <w:sz w:val="28"/>
          <w:szCs w:val="28"/>
          <w:lang w:eastAsia="ru-RU"/>
        </w:rPr>
        <w:t xml:space="preserve"> годом</w:t>
      </w:r>
      <w:r w:rsidR="002006EC">
        <w:rPr>
          <w:rFonts w:ascii="Times New Roman" w:eastAsia="Times New Roman" w:hAnsi="Times New Roman" w:cs="Times New Roman"/>
          <w:sz w:val="28"/>
          <w:szCs w:val="28"/>
          <w:lang w:eastAsia="ru-RU"/>
        </w:rPr>
        <w:t xml:space="preserve">, </w:t>
      </w:r>
      <w:r w:rsidR="002006EC" w:rsidRPr="00160BDC">
        <w:rPr>
          <w:rFonts w:ascii="Times New Roman" w:eastAsia="Times New Roman" w:hAnsi="Times New Roman" w:cs="Times New Roman"/>
          <w:sz w:val="28"/>
          <w:szCs w:val="28"/>
          <w:lang w:eastAsia="ru-RU"/>
        </w:rPr>
        <w:t xml:space="preserve">что составляет </w:t>
      </w:r>
      <w:r w:rsidR="002006EC" w:rsidRPr="00DC6F91">
        <w:rPr>
          <w:rFonts w:ascii="Times New Roman" w:eastAsia="Times New Roman" w:hAnsi="Times New Roman" w:cs="Times New Roman"/>
          <w:sz w:val="28"/>
          <w:szCs w:val="28"/>
          <w:lang w:eastAsia="ru-RU"/>
        </w:rPr>
        <w:t>0,6%</w:t>
      </w:r>
      <w:r w:rsidR="002006EC" w:rsidRPr="00160BDC">
        <w:rPr>
          <w:rFonts w:ascii="Times New Roman" w:eastAsia="Times New Roman" w:hAnsi="Times New Roman" w:cs="Times New Roman"/>
          <w:sz w:val="28"/>
          <w:szCs w:val="28"/>
          <w:lang w:eastAsia="ru-RU"/>
        </w:rPr>
        <w:t xml:space="preserve"> от общей численности населения округа.</w:t>
      </w:r>
    </w:p>
    <w:p w:rsidR="00534F14" w:rsidRPr="006A1934" w:rsidRDefault="00534F14" w:rsidP="006A1934">
      <w:pPr>
        <w:spacing w:before="0" w:after="0" w:line="240" w:lineRule="auto"/>
        <w:ind w:firstLine="709"/>
        <w:jc w:val="both"/>
        <w:rPr>
          <w:rFonts w:ascii="Times New Roman" w:eastAsia="Times New Roman" w:hAnsi="Times New Roman" w:cs="Times New Roman"/>
          <w:sz w:val="28"/>
          <w:szCs w:val="28"/>
          <w:lang w:eastAsia="ru-RU"/>
        </w:rPr>
      </w:pPr>
    </w:p>
    <w:tbl>
      <w:tblPr>
        <w:tblStyle w:val="afb"/>
        <w:tblW w:w="0" w:type="auto"/>
        <w:tblInd w:w="108" w:type="dxa"/>
        <w:tblLook w:val="04A0" w:firstRow="1" w:lastRow="0" w:firstColumn="1" w:lastColumn="0" w:noHBand="0" w:noVBand="1"/>
      </w:tblPr>
      <w:tblGrid>
        <w:gridCol w:w="4601"/>
        <w:gridCol w:w="2500"/>
        <w:gridCol w:w="2362"/>
      </w:tblGrid>
      <w:tr w:rsidR="00534F14" w:rsidRPr="004E3228" w:rsidTr="006C1B96">
        <w:tc>
          <w:tcPr>
            <w:tcW w:w="4678" w:type="dxa"/>
            <w:vAlign w:val="center"/>
          </w:tcPr>
          <w:p w:rsidR="00534F14" w:rsidRPr="004E3228" w:rsidRDefault="00534F14" w:rsidP="006C1B96">
            <w:pPr>
              <w:jc w:val="center"/>
              <w:rPr>
                <w:rFonts w:ascii="Times New Roman" w:hAnsi="Times New Roman" w:cs="Times New Roman"/>
                <w:sz w:val="28"/>
                <w:szCs w:val="28"/>
              </w:rPr>
            </w:pPr>
            <w:r w:rsidRPr="004E3228">
              <w:rPr>
                <w:rFonts w:ascii="Times New Roman" w:hAnsi="Times New Roman" w:cs="Times New Roman"/>
                <w:sz w:val="28"/>
                <w:szCs w:val="28"/>
              </w:rPr>
              <w:t>Наименование показателя</w:t>
            </w:r>
          </w:p>
        </w:tc>
        <w:tc>
          <w:tcPr>
            <w:tcW w:w="2552" w:type="dxa"/>
            <w:vAlign w:val="center"/>
          </w:tcPr>
          <w:p w:rsidR="00534F14" w:rsidRPr="004E3228" w:rsidRDefault="00534F14" w:rsidP="00534F14">
            <w:pPr>
              <w:jc w:val="center"/>
              <w:rPr>
                <w:rFonts w:ascii="Times New Roman" w:hAnsi="Times New Roman" w:cs="Times New Roman"/>
                <w:sz w:val="28"/>
                <w:szCs w:val="28"/>
              </w:rPr>
            </w:pPr>
            <w:r w:rsidRPr="004E3228">
              <w:rPr>
                <w:rFonts w:ascii="Times New Roman" w:hAnsi="Times New Roman" w:cs="Times New Roman"/>
                <w:sz w:val="28"/>
                <w:szCs w:val="28"/>
              </w:rPr>
              <w:t>202</w:t>
            </w:r>
            <w:r>
              <w:rPr>
                <w:rFonts w:ascii="Times New Roman" w:hAnsi="Times New Roman" w:cs="Times New Roman"/>
                <w:sz w:val="28"/>
                <w:szCs w:val="28"/>
              </w:rPr>
              <w:t>3</w:t>
            </w:r>
            <w:r w:rsidRPr="004E3228">
              <w:rPr>
                <w:rFonts w:ascii="Times New Roman" w:hAnsi="Times New Roman" w:cs="Times New Roman"/>
                <w:sz w:val="28"/>
                <w:szCs w:val="28"/>
              </w:rPr>
              <w:t xml:space="preserve"> год</w:t>
            </w:r>
          </w:p>
        </w:tc>
        <w:tc>
          <w:tcPr>
            <w:tcW w:w="2409" w:type="dxa"/>
            <w:vAlign w:val="center"/>
          </w:tcPr>
          <w:p w:rsidR="00534F14" w:rsidRPr="004E3228" w:rsidRDefault="00534F14" w:rsidP="00534F14">
            <w:pPr>
              <w:jc w:val="center"/>
              <w:rPr>
                <w:rFonts w:ascii="Times New Roman" w:hAnsi="Times New Roman" w:cs="Times New Roman"/>
                <w:sz w:val="28"/>
                <w:szCs w:val="28"/>
              </w:rPr>
            </w:pPr>
            <w:r w:rsidRPr="004E3228">
              <w:rPr>
                <w:rFonts w:ascii="Times New Roman" w:hAnsi="Times New Roman" w:cs="Times New Roman"/>
                <w:sz w:val="28"/>
                <w:szCs w:val="28"/>
              </w:rPr>
              <w:t>202</w:t>
            </w:r>
            <w:r>
              <w:rPr>
                <w:rFonts w:ascii="Times New Roman" w:hAnsi="Times New Roman" w:cs="Times New Roman"/>
                <w:sz w:val="28"/>
                <w:szCs w:val="28"/>
              </w:rPr>
              <w:t>2</w:t>
            </w:r>
            <w:r w:rsidRPr="004E3228">
              <w:rPr>
                <w:rFonts w:ascii="Times New Roman" w:hAnsi="Times New Roman" w:cs="Times New Roman"/>
                <w:sz w:val="28"/>
                <w:szCs w:val="28"/>
              </w:rPr>
              <w:t xml:space="preserve"> год</w:t>
            </w:r>
          </w:p>
        </w:tc>
      </w:tr>
      <w:tr w:rsidR="00534F14" w:rsidRPr="004E3228" w:rsidTr="006C1B96">
        <w:tc>
          <w:tcPr>
            <w:tcW w:w="4678" w:type="dxa"/>
          </w:tcPr>
          <w:p w:rsidR="00534F14" w:rsidRPr="004E3228" w:rsidRDefault="00534F14" w:rsidP="006C1B96">
            <w:pPr>
              <w:rPr>
                <w:rFonts w:ascii="Times New Roman" w:hAnsi="Times New Roman" w:cs="Times New Roman"/>
                <w:sz w:val="28"/>
                <w:szCs w:val="28"/>
              </w:rPr>
            </w:pPr>
            <w:r w:rsidRPr="004E3228">
              <w:rPr>
                <w:rFonts w:ascii="Times New Roman" w:hAnsi="Times New Roman" w:cs="Times New Roman"/>
                <w:sz w:val="28"/>
                <w:szCs w:val="28"/>
              </w:rPr>
              <w:t xml:space="preserve">Количество опрошенных потребителей, человек </w:t>
            </w:r>
          </w:p>
        </w:tc>
        <w:tc>
          <w:tcPr>
            <w:tcW w:w="2552" w:type="dxa"/>
            <w:vAlign w:val="center"/>
          </w:tcPr>
          <w:p w:rsidR="00534F14" w:rsidRPr="004E3228" w:rsidRDefault="0073208D" w:rsidP="006C1B96">
            <w:pPr>
              <w:jc w:val="center"/>
              <w:rPr>
                <w:rFonts w:ascii="Times New Roman" w:hAnsi="Times New Roman" w:cs="Times New Roman"/>
                <w:sz w:val="28"/>
                <w:szCs w:val="28"/>
              </w:rPr>
            </w:pPr>
            <w:r>
              <w:rPr>
                <w:rFonts w:ascii="Times New Roman" w:hAnsi="Times New Roman" w:cs="Times New Roman"/>
                <w:sz w:val="28"/>
                <w:szCs w:val="28"/>
              </w:rPr>
              <w:t>390</w:t>
            </w:r>
          </w:p>
        </w:tc>
        <w:tc>
          <w:tcPr>
            <w:tcW w:w="2409" w:type="dxa"/>
            <w:vAlign w:val="center"/>
          </w:tcPr>
          <w:p w:rsidR="00534F14" w:rsidRPr="004E3228" w:rsidRDefault="00534F14" w:rsidP="006C1B96">
            <w:pPr>
              <w:jc w:val="center"/>
              <w:rPr>
                <w:rFonts w:ascii="Times New Roman" w:hAnsi="Times New Roman" w:cs="Times New Roman"/>
                <w:sz w:val="28"/>
                <w:szCs w:val="28"/>
              </w:rPr>
            </w:pPr>
            <w:r>
              <w:rPr>
                <w:rFonts w:ascii="Times New Roman" w:hAnsi="Times New Roman" w:cs="Times New Roman"/>
                <w:sz w:val="28"/>
                <w:szCs w:val="28"/>
              </w:rPr>
              <w:t>379</w:t>
            </w:r>
          </w:p>
        </w:tc>
      </w:tr>
      <w:tr w:rsidR="00534F14" w:rsidRPr="004E3228" w:rsidTr="006C1B96">
        <w:tc>
          <w:tcPr>
            <w:tcW w:w="4678" w:type="dxa"/>
          </w:tcPr>
          <w:p w:rsidR="00534F14" w:rsidRPr="004E3228" w:rsidRDefault="00534F14" w:rsidP="006C1B96">
            <w:pPr>
              <w:jc w:val="both"/>
              <w:rPr>
                <w:rFonts w:ascii="Times New Roman" w:hAnsi="Times New Roman" w:cs="Times New Roman"/>
                <w:sz w:val="28"/>
                <w:szCs w:val="28"/>
              </w:rPr>
            </w:pPr>
            <w:r w:rsidRPr="004E3228">
              <w:rPr>
                <w:rFonts w:ascii="Times New Roman" w:hAnsi="Times New Roman" w:cs="Times New Roman"/>
                <w:sz w:val="28"/>
                <w:szCs w:val="28"/>
              </w:rPr>
              <w:t xml:space="preserve">Общая численность населения, </w:t>
            </w:r>
          </w:p>
          <w:p w:rsidR="00534F14" w:rsidRPr="004E3228" w:rsidRDefault="00534F14" w:rsidP="006C1B96">
            <w:pPr>
              <w:jc w:val="both"/>
              <w:rPr>
                <w:rFonts w:ascii="Times New Roman" w:hAnsi="Times New Roman" w:cs="Times New Roman"/>
                <w:sz w:val="28"/>
                <w:szCs w:val="28"/>
              </w:rPr>
            </w:pPr>
            <w:r w:rsidRPr="004E3228">
              <w:rPr>
                <w:rFonts w:ascii="Times New Roman" w:hAnsi="Times New Roman" w:cs="Times New Roman"/>
                <w:sz w:val="28"/>
                <w:szCs w:val="28"/>
              </w:rPr>
              <w:t>человек</w:t>
            </w:r>
          </w:p>
        </w:tc>
        <w:tc>
          <w:tcPr>
            <w:tcW w:w="2552" w:type="dxa"/>
            <w:vAlign w:val="center"/>
          </w:tcPr>
          <w:p w:rsidR="00534F14" w:rsidRPr="004E3228" w:rsidRDefault="00DC6F91" w:rsidP="006C1B96">
            <w:pPr>
              <w:jc w:val="center"/>
              <w:rPr>
                <w:rFonts w:ascii="Times New Roman" w:hAnsi="Times New Roman" w:cs="Times New Roman"/>
                <w:sz w:val="28"/>
                <w:szCs w:val="28"/>
              </w:rPr>
            </w:pPr>
            <w:r>
              <w:rPr>
                <w:rFonts w:ascii="Times New Roman" w:hAnsi="Times New Roman" w:cs="Times New Roman"/>
                <w:sz w:val="28"/>
                <w:szCs w:val="28"/>
              </w:rPr>
              <w:t>68882</w:t>
            </w:r>
          </w:p>
        </w:tc>
        <w:tc>
          <w:tcPr>
            <w:tcW w:w="2409" w:type="dxa"/>
            <w:vAlign w:val="center"/>
          </w:tcPr>
          <w:p w:rsidR="00534F14" w:rsidRPr="004E3228" w:rsidRDefault="00534F14" w:rsidP="006C1B96">
            <w:pPr>
              <w:jc w:val="center"/>
              <w:rPr>
                <w:rFonts w:ascii="Times New Roman" w:hAnsi="Times New Roman" w:cs="Times New Roman"/>
                <w:sz w:val="28"/>
                <w:szCs w:val="28"/>
              </w:rPr>
            </w:pPr>
            <w:r>
              <w:rPr>
                <w:rFonts w:ascii="Times New Roman" w:hAnsi="Times New Roman" w:cs="Times New Roman"/>
                <w:sz w:val="28"/>
                <w:szCs w:val="28"/>
              </w:rPr>
              <w:t>69414</w:t>
            </w:r>
          </w:p>
        </w:tc>
      </w:tr>
      <w:tr w:rsidR="00534F14" w:rsidRPr="004E3228" w:rsidTr="006C1B96">
        <w:tc>
          <w:tcPr>
            <w:tcW w:w="4678" w:type="dxa"/>
          </w:tcPr>
          <w:p w:rsidR="00534F14" w:rsidRPr="004E3228" w:rsidRDefault="00534F14" w:rsidP="006C1B96">
            <w:pPr>
              <w:jc w:val="both"/>
              <w:rPr>
                <w:rFonts w:ascii="Times New Roman" w:hAnsi="Times New Roman" w:cs="Times New Roman"/>
                <w:sz w:val="28"/>
                <w:szCs w:val="28"/>
              </w:rPr>
            </w:pPr>
            <w:r w:rsidRPr="004E3228">
              <w:rPr>
                <w:rFonts w:ascii="Times New Roman" w:hAnsi="Times New Roman" w:cs="Times New Roman"/>
                <w:sz w:val="28"/>
                <w:szCs w:val="28"/>
              </w:rPr>
              <w:t xml:space="preserve">Доля потребителей, принявших участие в опросе при проведении </w:t>
            </w:r>
            <w:r w:rsidRPr="004E3228">
              <w:rPr>
                <w:rFonts w:ascii="Times New Roman" w:hAnsi="Times New Roman" w:cs="Times New Roman"/>
                <w:sz w:val="28"/>
                <w:szCs w:val="28"/>
              </w:rPr>
              <w:lastRenderedPageBreak/>
              <w:t>мониторинга, в общей численности населения муниципального образования</w:t>
            </w:r>
          </w:p>
        </w:tc>
        <w:tc>
          <w:tcPr>
            <w:tcW w:w="2552" w:type="dxa"/>
            <w:vAlign w:val="center"/>
          </w:tcPr>
          <w:p w:rsidR="00534F14" w:rsidRPr="004E3228" w:rsidRDefault="00DC6F91" w:rsidP="006C1B96">
            <w:pPr>
              <w:jc w:val="center"/>
              <w:rPr>
                <w:rFonts w:ascii="Times New Roman" w:hAnsi="Times New Roman" w:cs="Times New Roman"/>
                <w:sz w:val="28"/>
                <w:szCs w:val="28"/>
              </w:rPr>
            </w:pPr>
            <w:r>
              <w:rPr>
                <w:rFonts w:ascii="Times New Roman" w:hAnsi="Times New Roman" w:cs="Times New Roman"/>
                <w:sz w:val="28"/>
                <w:szCs w:val="28"/>
              </w:rPr>
              <w:lastRenderedPageBreak/>
              <w:t>0,6</w:t>
            </w:r>
          </w:p>
        </w:tc>
        <w:tc>
          <w:tcPr>
            <w:tcW w:w="2409" w:type="dxa"/>
            <w:vAlign w:val="center"/>
          </w:tcPr>
          <w:p w:rsidR="00534F14" w:rsidRPr="004E3228" w:rsidRDefault="00534F14" w:rsidP="006C1B96">
            <w:pPr>
              <w:jc w:val="center"/>
              <w:rPr>
                <w:rFonts w:ascii="Times New Roman" w:hAnsi="Times New Roman" w:cs="Times New Roman"/>
                <w:sz w:val="28"/>
                <w:szCs w:val="28"/>
              </w:rPr>
            </w:pPr>
            <w:r>
              <w:rPr>
                <w:rFonts w:ascii="Times New Roman" w:hAnsi="Times New Roman" w:cs="Times New Roman"/>
                <w:sz w:val="28"/>
                <w:szCs w:val="28"/>
              </w:rPr>
              <w:t>0,6</w:t>
            </w:r>
          </w:p>
        </w:tc>
      </w:tr>
    </w:tbl>
    <w:p w:rsidR="006A1934" w:rsidRDefault="006A1934" w:rsidP="004261E4">
      <w:pPr>
        <w:spacing w:before="0" w:after="0" w:line="240" w:lineRule="auto"/>
        <w:ind w:firstLine="709"/>
        <w:jc w:val="both"/>
        <w:rPr>
          <w:rFonts w:ascii="Times New Roman" w:eastAsia="Times New Roman" w:hAnsi="Times New Roman" w:cs="Times New Roman"/>
          <w:sz w:val="28"/>
          <w:szCs w:val="28"/>
          <w:lang w:eastAsia="ru-RU"/>
        </w:rPr>
      </w:pPr>
    </w:p>
    <w:p w:rsidR="00774440" w:rsidRPr="00904E02" w:rsidRDefault="004A3A36" w:rsidP="004261E4">
      <w:pPr>
        <w:spacing w:before="0" w:after="0" w:line="240" w:lineRule="auto"/>
        <w:ind w:firstLine="709"/>
        <w:jc w:val="both"/>
        <w:rPr>
          <w:rFonts w:ascii="Times New Roman" w:eastAsia="Times New Roman" w:hAnsi="Times New Roman" w:cs="Times New Roman"/>
          <w:sz w:val="28"/>
          <w:szCs w:val="28"/>
          <w:lang w:eastAsia="ru-RU"/>
        </w:rPr>
      </w:pPr>
      <w:r w:rsidRPr="00904E02">
        <w:rPr>
          <w:rFonts w:ascii="Times New Roman" w:eastAsia="Times New Roman" w:hAnsi="Times New Roman" w:cs="Times New Roman"/>
          <w:sz w:val="28"/>
          <w:szCs w:val="28"/>
          <w:lang w:eastAsia="ru-RU"/>
        </w:rPr>
        <w:t>1</w:t>
      </w:r>
      <w:r w:rsidR="0073208D" w:rsidRPr="00904E02">
        <w:rPr>
          <w:rFonts w:ascii="Times New Roman" w:eastAsia="Times New Roman" w:hAnsi="Times New Roman" w:cs="Times New Roman"/>
          <w:sz w:val="28"/>
          <w:szCs w:val="28"/>
          <w:lang w:eastAsia="ru-RU"/>
        </w:rPr>
        <w:t>11</w:t>
      </w:r>
      <w:r w:rsidRPr="00904E02">
        <w:rPr>
          <w:rFonts w:ascii="Times New Roman" w:eastAsia="Times New Roman" w:hAnsi="Times New Roman" w:cs="Times New Roman"/>
          <w:sz w:val="28"/>
          <w:szCs w:val="28"/>
          <w:lang w:eastAsia="ru-RU"/>
        </w:rPr>
        <w:t xml:space="preserve"> анкеты заполнили представители бизнеса: </w:t>
      </w:r>
      <w:r w:rsidR="00904E02" w:rsidRPr="00904E02">
        <w:rPr>
          <w:rFonts w:ascii="Times New Roman" w:eastAsia="Times New Roman" w:hAnsi="Times New Roman" w:cs="Times New Roman"/>
          <w:sz w:val="28"/>
          <w:szCs w:val="28"/>
          <w:lang w:eastAsia="ru-RU"/>
        </w:rPr>
        <w:t>79,3</w:t>
      </w:r>
      <w:r w:rsidRPr="00904E02">
        <w:rPr>
          <w:rFonts w:ascii="Times New Roman" w:eastAsia="Times New Roman" w:hAnsi="Times New Roman" w:cs="Times New Roman"/>
          <w:sz w:val="28"/>
          <w:szCs w:val="28"/>
          <w:lang w:eastAsia="ru-RU"/>
        </w:rPr>
        <w:t>% - представители индивидуальных предпринимателей и микропредприятий с численностью до 15 человек, 14,</w:t>
      </w:r>
      <w:r w:rsidR="00904E02" w:rsidRPr="00904E02">
        <w:rPr>
          <w:rFonts w:ascii="Times New Roman" w:eastAsia="Times New Roman" w:hAnsi="Times New Roman" w:cs="Times New Roman"/>
          <w:sz w:val="28"/>
          <w:szCs w:val="28"/>
          <w:lang w:eastAsia="ru-RU"/>
        </w:rPr>
        <w:t>4</w:t>
      </w:r>
      <w:r w:rsidRPr="00904E02">
        <w:rPr>
          <w:rFonts w:ascii="Times New Roman" w:eastAsia="Times New Roman" w:hAnsi="Times New Roman" w:cs="Times New Roman"/>
          <w:sz w:val="28"/>
          <w:szCs w:val="28"/>
          <w:lang w:eastAsia="ru-RU"/>
        </w:rPr>
        <w:t>% - малых предприятий и 6,</w:t>
      </w:r>
      <w:r w:rsidR="00904E02" w:rsidRPr="00904E02">
        <w:rPr>
          <w:rFonts w:ascii="Times New Roman" w:eastAsia="Times New Roman" w:hAnsi="Times New Roman" w:cs="Times New Roman"/>
          <w:sz w:val="28"/>
          <w:szCs w:val="28"/>
          <w:lang w:eastAsia="ru-RU"/>
        </w:rPr>
        <w:t>3</w:t>
      </w:r>
      <w:r w:rsidRPr="00904E02">
        <w:rPr>
          <w:rFonts w:ascii="Times New Roman" w:eastAsia="Times New Roman" w:hAnsi="Times New Roman" w:cs="Times New Roman"/>
          <w:sz w:val="28"/>
          <w:szCs w:val="28"/>
          <w:lang w:eastAsia="ru-RU"/>
        </w:rPr>
        <w:t>% крупных и средних предприятий.</w:t>
      </w:r>
    </w:p>
    <w:p w:rsidR="00160BDC" w:rsidRPr="00160BDC" w:rsidRDefault="00BD3462" w:rsidP="00160BDC">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Состояние конкуренции и характеристики товаров и услуг на рынках Перовского городского округа Ставропольского края оценивали 206 женщин, 184 мужчины. П</w:t>
      </w:r>
      <w:r w:rsidR="00160BDC" w:rsidRPr="00160BDC">
        <w:rPr>
          <w:rFonts w:ascii="Times New Roman" w:eastAsia="Times New Roman" w:hAnsi="Times New Roman" w:cs="Times New Roman"/>
          <w:sz w:val="28"/>
          <w:szCs w:val="28"/>
          <w:lang w:eastAsia="ru-RU"/>
        </w:rPr>
        <w:t xml:space="preserve">о результатам проведенного анкетирования наблюдается уменьшение активности со стороны респондентов женского пола (на </w:t>
      </w:r>
      <w:r w:rsidR="0073208D">
        <w:rPr>
          <w:rFonts w:ascii="Times New Roman" w:eastAsia="Times New Roman" w:hAnsi="Times New Roman" w:cs="Times New Roman"/>
          <w:sz w:val="28"/>
          <w:szCs w:val="28"/>
          <w:lang w:eastAsia="ru-RU"/>
        </w:rPr>
        <w:t>21,4</w:t>
      </w:r>
      <w:r w:rsidR="00160BDC" w:rsidRPr="00160BDC">
        <w:rPr>
          <w:rFonts w:ascii="Times New Roman" w:eastAsia="Times New Roman" w:hAnsi="Times New Roman" w:cs="Times New Roman"/>
          <w:sz w:val="28"/>
          <w:szCs w:val="28"/>
          <w:lang w:eastAsia="ru-RU"/>
        </w:rPr>
        <w:t xml:space="preserve">% меньше проведенного опроса прошлого года), и увеличение со стороны мужского пола (на </w:t>
      </w:r>
      <w:r w:rsidR="0073208D">
        <w:rPr>
          <w:rFonts w:ascii="Times New Roman" w:eastAsia="Times New Roman" w:hAnsi="Times New Roman" w:cs="Times New Roman"/>
          <w:sz w:val="28"/>
          <w:szCs w:val="28"/>
          <w:lang w:eastAsia="ru-RU"/>
        </w:rPr>
        <w:t>57,3</w:t>
      </w:r>
      <w:r w:rsidR="00160BDC" w:rsidRPr="00160BDC">
        <w:rPr>
          <w:rFonts w:ascii="Times New Roman" w:eastAsia="Times New Roman" w:hAnsi="Times New Roman" w:cs="Times New Roman"/>
          <w:sz w:val="28"/>
          <w:szCs w:val="28"/>
          <w:lang w:eastAsia="ru-RU"/>
        </w:rPr>
        <w:t>%).</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noProof/>
          <w:sz w:val="28"/>
          <w:szCs w:val="28"/>
          <w:lang w:eastAsia="ru-RU"/>
        </w:rPr>
        <w:drawing>
          <wp:inline distT="0" distB="0" distL="0" distR="0">
            <wp:extent cx="5225441" cy="3174365"/>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0BDC" w:rsidRDefault="00BD3462" w:rsidP="00160BDC">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Удельный вес в числе опрошенных, как и в предыдущие годы, занимают работающие граждане</w:t>
      </w:r>
      <w:r w:rsidR="00160BDC" w:rsidRPr="00160BDC">
        <w:rPr>
          <w:rFonts w:ascii="Times New Roman" w:eastAsia="Times New Roman" w:hAnsi="Times New Roman" w:cs="Times New Roman"/>
          <w:sz w:val="28"/>
          <w:szCs w:val="28"/>
          <w:lang w:eastAsia="ru-RU"/>
        </w:rPr>
        <w:t xml:space="preserve"> – </w:t>
      </w:r>
      <w:r w:rsidR="005A1409">
        <w:rPr>
          <w:rFonts w:ascii="Times New Roman" w:eastAsia="Times New Roman" w:hAnsi="Times New Roman" w:cs="Times New Roman"/>
          <w:sz w:val="28"/>
          <w:szCs w:val="28"/>
          <w:lang w:eastAsia="ru-RU"/>
        </w:rPr>
        <w:t>64,6</w:t>
      </w:r>
      <w:r w:rsidR="00160BDC" w:rsidRPr="00160BDC">
        <w:rPr>
          <w:rFonts w:ascii="Times New Roman" w:eastAsia="Times New Roman" w:hAnsi="Times New Roman" w:cs="Times New Roman"/>
          <w:sz w:val="28"/>
          <w:szCs w:val="28"/>
          <w:lang w:eastAsia="ru-RU"/>
        </w:rPr>
        <w:t>% (в 202</w:t>
      </w:r>
      <w:r w:rsidR="005A1409">
        <w:rPr>
          <w:rFonts w:ascii="Times New Roman" w:eastAsia="Times New Roman" w:hAnsi="Times New Roman" w:cs="Times New Roman"/>
          <w:sz w:val="28"/>
          <w:szCs w:val="28"/>
          <w:lang w:eastAsia="ru-RU"/>
        </w:rPr>
        <w:t>2</w:t>
      </w:r>
      <w:r w:rsidR="00160BDC" w:rsidRPr="00160BDC">
        <w:rPr>
          <w:rFonts w:ascii="Times New Roman" w:eastAsia="Times New Roman" w:hAnsi="Times New Roman" w:cs="Times New Roman"/>
          <w:sz w:val="28"/>
          <w:szCs w:val="28"/>
          <w:lang w:eastAsia="ru-RU"/>
        </w:rPr>
        <w:t xml:space="preserve"> г. – 67,</w:t>
      </w:r>
      <w:r w:rsidR="005A1409">
        <w:rPr>
          <w:rFonts w:ascii="Times New Roman" w:eastAsia="Times New Roman" w:hAnsi="Times New Roman" w:cs="Times New Roman"/>
          <w:sz w:val="28"/>
          <w:szCs w:val="28"/>
          <w:lang w:eastAsia="ru-RU"/>
        </w:rPr>
        <w:t>6</w:t>
      </w:r>
      <w:r w:rsidR="00160BDC" w:rsidRPr="00160BDC">
        <w:rPr>
          <w:rFonts w:ascii="Times New Roman" w:eastAsia="Times New Roman" w:hAnsi="Times New Roman" w:cs="Times New Roman"/>
          <w:sz w:val="28"/>
          <w:szCs w:val="28"/>
          <w:lang w:eastAsia="ru-RU"/>
        </w:rPr>
        <w:t>%). Среди опрошенных доля предпринимателей и самозанятых составила 2</w:t>
      </w:r>
      <w:r w:rsidR="005A1409">
        <w:rPr>
          <w:rFonts w:ascii="Times New Roman" w:eastAsia="Times New Roman" w:hAnsi="Times New Roman" w:cs="Times New Roman"/>
          <w:sz w:val="28"/>
          <w:szCs w:val="28"/>
          <w:lang w:eastAsia="ru-RU"/>
        </w:rPr>
        <w:t>8</w:t>
      </w:r>
      <w:r w:rsidR="00160BDC" w:rsidRPr="00160BDC">
        <w:rPr>
          <w:rFonts w:ascii="Times New Roman" w:eastAsia="Times New Roman" w:hAnsi="Times New Roman" w:cs="Times New Roman"/>
          <w:sz w:val="28"/>
          <w:szCs w:val="28"/>
          <w:lang w:eastAsia="ru-RU"/>
        </w:rPr>
        <w:t>,</w:t>
      </w:r>
      <w:r w:rsidR="005A1409">
        <w:rPr>
          <w:rFonts w:ascii="Times New Roman" w:eastAsia="Times New Roman" w:hAnsi="Times New Roman" w:cs="Times New Roman"/>
          <w:sz w:val="28"/>
          <w:szCs w:val="28"/>
          <w:lang w:eastAsia="ru-RU"/>
        </w:rPr>
        <w:t>5</w:t>
      </w:r>
      <w:r w:rsidR="00160BDC" w:rsidRPr="00160BDC">
        <w:rPr>
          <w:rFonts w:ascii="Times New Roman" w:eastAsia="Times New Roman" w:hAnsi="Times New Roman" w:cs="Times New Roman"/>
          <w:sz w:val="28"/>
          <w:szCs w:val="28"/>
          <w:lang w:eastAsia="ru-RU"/>
        </w:rPr>
        <w:t>% (в 202</w:t>
      </w:r>
      <w:r w:rsidR="005A1409">
        <w:rPr>
          <w:rFonts w:ascii="Times New Roman" w:eastAsia="Times New Roman" w:hAnsi="Times New Roman" w:cs="Times New Roman"/>
          <w:sz w:val="28"/>
          <w:szCs w:val="28"/>
          <w:lang w:eastAsia="ru-RU"/>
        </w:rPr>
        <w:t>2</w:t>
      </w:r>
      <w:r w:rsidR="00160BDC" w:rsidRPr="00160BDC">
        <w:rPr>
          <w:rFonts w:ascii="Times New Roman" w:eastAsia="Times New Roman" w:hAnsi="Times New Roman" w:cs="Times New Roman"/>
          <w:sz w:val="28"/>
          <w:szCs w:val="28"/>
          <w:lang w:eastAsia="ru-RU"/>
        </w:rPr>
        <w:t xml:space="preserve"> г. – </w:t>
      </w:r>
      <w:r w:rsidR="005A1409">
        <w:rPr>
          <w:rFonts w:ascii="Times New Roman" w:eastAsia="Times New Roman" w:hAnsi="Times New Roman" w:cs="Times New Roman"/>
          <w:sz w:val="28"/>
          <w:szCs w:val="28"/>
          <w:lang w:eastAsia="ru-RU"/>
        </w:rPr>
        <w:t>25,6</w:t>
      </w:r>
      <w:r w:rsidR="00160BDC" w:rsidRPr="00160BDC">
        <w:rPr>
          <w:rFonts w:ascii="Times New Roman" w:eastAsia="Times New Roman" w:hAnsi="Times New Roman" w:cs="Times New Roman"/>
          <w:sz w:val="28"/>
          <w:szCs w:val="28"/>
          <w:lang w:eastAsia="ru-RU"/>
        </w:rPr>
        <w:t xml:space="preserve">%), учащихся (студентов) – </w:t>
      </w:r>
      <w:r w:rsidR="005A1409">
        <w:rPr>
          <w:rFonts w:ascii="Times New Roman" w:eastAsia="Times New Roman" w:hAnsi="Times New Roman" w:cs="Times New Roman"/>
          <w:sz w:val="28"/>
          <w:szCs w:val="28"/>
          <w:lang w:eastAsia="ru-RU"/>
        </w:rPr>
        <w:t>4,1%</w:t>
      </w:r>
      <w:r w:rsidR="00160BDC" w:rsidRPr="00160BDC">
        <w:rPr>
          <w:rFonts w:ascii="Times New Roman" w:eastAsia="Times New Roman" w:hAnsi="Times New Roman" w:cs="Times New Roman"/>
          <w:sz w:val="28"/>
          <w:szCs w:val="28"/>
          <w:lang w:eastAsia="ru-RU"/>
        </w:rPr>
        <w:t xml:space="preserve"> (в 202</w:t>
      </w:r>
      <w:r w:rsidR="0002744B">
        <w:rPr>
          <w:rFonts w:ascii="Times New Roman" w:eastAsia="Times New Roman" w:hAnsi="Times New Roman" w:cs="Times New Roman"/>
          <w:sz w:val="28"/>
          <w:szCs w:val="28"/>
          <w:lang w:eastAsia="ru-RU"/>
        </w:rPr>
        <w:t>2</w:t>
      </w:r>
      <w:r w:rsidR="00160BDC" w:rsidRPr="00160BDC">
        <w:rPr>
          <w:rFonts w:ascii="Times New Roman" w:eastAsia="Times New Roman" w:hAnsi="Times New Roman" w:cs="Times New Roman"/>
          <w:sz w:val="28"/>
          <w:szCs w:val="28"/>
          <w:lang w:eastAsia="ru-RU"/>
        </w:rPr>
        <w:t xml:space="preserve"> г. – 5,</w:t>
      </w:r>
      <w:r w:rsidR="005A1409">
        <w:rPr>
          <w:rFonts w:ascii="Times New Roman" w:eastAsia="Times New Roman" w:hAnsi="Times New Roman" w:cs="Times New Roman"/>
          <w:sz w:val="28"/>
          <w:szCs w:val="28"/>
          <w:lang w:eastAsia="ru-RU"/>
        </w:rPr>
        <w:t>0</w:t>
      </w:r>
      <w:r w:rsidR="00160BDC" w:rsidRPr="00160BDC">
        <w:rPr>
          <w:rFonts w:ascii="Times New Roman" w:eastAsia="Times New Roman" w:hAnsi="Times New Roman" w:cs="Times New Roman"/>
          <w:sz w:val="28"/>
          <w:szCs w:val="28"/>
          <w:lang w:eastAsia="ru-RU"/>
        </w:rPr>
        <w:t xml:space="preserve">%). Неработающие (в том числе пенсионеры и домохозяйки, временно неработающие) составили </w:t>
      </w:r>
      <w:r w:rsidR="005A1409">
        <w:rPr>
          <w:rFonts w:ascii="Times New Roman" w:eastAsia="Times New Roman" w:hAnsi="Times New Roman" w:cs="Times New Roman"/>
          <w:sz w:val="28"/>
          <w:szCs w:val="28"/>
          <w:lang w:eastAsia="ru-RU"/>
        </w:rPr>
        <w:t>2</w:t>
      </w:r>
      <w:r w:rsidR="00160BDC" w:rsidRPr="00160BDC">
        <w:rPr>
          <w:rFonts w:ascii="Times New Roman" w:eastAsia="Times New Roman" w:hAnsi="Times New Roman" w:cs="Times New Roman"/>
          <w:sz w:val="28"/>
          <w:szCs w:val="28"/>
          <w:lang w:eastAsia="ru-RU"/>
        </w:rPr>
        <w:t>,8 % (в 202</w:t>
      </w:r>
      <w:r w:rsidR="0002744B">
        <w:rPr>
          <w:rFonts w:ascii="Times New Roman" w:eastAsia="Times New Roman" w:hAnsi="Times New Roman" w:cs="Times New Roman"/>
          <w:sz w:val="28"/>
          <w:szCs w:val="28"/>
          <w:lang w:eastAsia="ru-RU"/>
        </w:rPr>
        <w:t>2</w:t>
      </w:r>
      <w:r w:rsidR="00160BDC" w:rsidRPr="00160BDC">
        <w:rPr>
          <w:rFonts w:ascii="Times New Roman" w:eastAsia="Times New Roman" w:hAnsi="Times New Roman" w:cs="Times New Roman"/>
          <w:sz w:val="28"/>
          <w:szCs w:val="28"/>
          <w:lang w:eastAsia="ru-RU"/>
        </w:rPr>
        <w:t xml:space="preserve"> г. – </w:t>
      </w:r>
      <w:r w:rsidR="005A1409">
        <w:rPr>
          <w:rFonts w:ascii="Times New Roman" w:eastAsia="Times New Roman" w:hAnsi="Times New Roman" w:cs="Times New Roman"/>
          <w:sz w:val="28"/>
          <w:szCs w:val="28"/>
          <w:lang w:eastAsia="ru-RU"/>
        </w:rPr>
        <w:t>1,8</w:t>
      </w:r>
      <w:r w:rsidR="00160BDC" w:rsidRPr="00160BDC">
        <w:rPr>
          <w:rFonts w:ascii="Times New Roman" w:eastAsia="Times New Roman" w:hAnsi="Times New Roman" w:cs="Times New Roman"/>
          <w:sz w:val="28"/>
          <w:szCs w:val="28"/>
          <w:lang w:eastAsia="ru-RU"/>
        </w:rPr>
        <w:t xml:space="preserve"> %).</w:t>
      </w:r>
    </w:p>
    <w:p w:rsidR="005A1409" w:rsidRPr="00160BDC" w:rsidRDefault="00DC6F91"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noProof/>
          <w:sz w:val="28"/>
          <w:szCs w:val="28"/>
          <w:lang w:eastAsia="ru-RU"/>
        </w:rPr>
        <w:lastRenderedPageBreak/>
        <w:drawing>
          <wp:inline distT="0" distB="0" distL="0" distR="0" wp14:anchorId="2424075D" wp14:editId="153B2E6A">
            <wp:extent cx="5240655" cy="2253082"/>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p>
    <w:p w:rsidR="000B4BBD" w:rsidRDefault="000B4BBD" w:rsidP="00DC6F91">
      <w:pPr>
        <w:spacing w:before="0" w:after="0" w:line="240" w:lineRule="auto"/>
        <w:jc w:val="both"/>
        <w:rPr>
          <w:rFonts w:ascii="Times New Roman" w:eastAsia="Times New Roman" w:hAnsi="Times New Roman" w:cs="Times New Roman"/>
          <w:sz w:val="28"/>
          <w:szCs w:val="28"/>
          <w:lang w:eastAsia="ru-RU"/>
        </w:rPr>
      </w:pP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Из общего числа респондентов по уровню образования: </w:t>
      </w:r>
      <w:r w:rsidR="00865640">
        <w:rPr>
          <w:rFonts w:ascii="Times New Roman" w:eastAsia="Times New Roman" w:hAnsi="Times New Roman" w:cs="Times New Roman"/>
          <w:sz w:val="28"/>
          <w:szCs w:val="28"/>
          <w:lang w:eastAsia="ru-RU"/>
        </w:rPr>
        <w:t>67,5</w:t>
      </w:r>
      <w:r w:rsidRPr="00160BDC">
        <w:rPr>
          <w:rFonts w:ascii="Times New Roman" w:eastAsia="Times New Roman" w:hAnsi="Times New Roman" w:cs="Times New Roman"/>
          <w:sz w:val="28"/>
          <w:szCs w:val="28"/>
          <w:lang w:eastAsia="ru-RU"/>
        </w:rPr>
        <w:t xml:space="preserve">% имеют высшее образование, что на </w:t>
      </w:r>
      <w:r w:rsidR="002A0150">
        <w:rPr>
          <w:rFonts w:ascii="Times New Roman" w:eastAsia="Times New Roman" w:hAnsi="Times New Roman" w:cs="Times New Roman"/>
          <w:sz w:val="28"/>
          <w:szCs w:val="28"/>
          <w:lang w:eastAsia="ru-RU"/>
        </w:rPr>
        <w:t>6</w:t>
      </w:r>
      <w:r w:rsidRPr="00160BDC">
        <w:rPr>
          <w:rFonts w:ascii="Times New Roman" w:eastAsia="Times New Roman" w:hAnsi="Times New Roman" w:cs="Times New Roman"/>
          <w:sz w:val="28"/>
          <w:szCs w:val="28"/>
          <w:lang w:eastAsia="ru-RU"/>
        </w:rPr>
        <w:t xml:space="preserve"> % </w:t>
      </w:r>
      <w:r w:rsidR="002A0150">
        <w:rPr>
          <w:rFonts w:ascii="Times New Roman" w:eastAsia="Times New Roman" w:hAnsi="Times New Roman" w:cs="Times New Roman"/>
          <w:sz w:val="28"/>
          <w:szCs w:val="28"/>
          <w:lang w:eastAsia="ru-RU"/>
        </w:rPr>
        <w:t>меньше</w:t>
      </w:r>
      <w:r w:rsidRPr="00160BDC">
        <w:rPr>
          <w:rFonts w:ascii="Times New Roman" w:eastAsia="Times New Roman" w:hAnsi="Times New Roman" w:cs="Times New Roman"/>
          <w:sz w:val="28"/>
          <w:szCs w:val="28"/>
          <w:lang w:eastAsia="ru-RU"/>
        </w:rPr>
        <w:t xml:space="preserve"> по сравнению с прошлым годом, имеющих среднее специальное об</w:t>
      </w:r>
      <w:r>
        <w:rPr>
          <w:rFonts w:ascii="Times New Roman" w:eastAsia="Times New Roman" w:hAnsi="Times New Roman" w:cs="Times New Roman"/>
          <w:sz w:val="28"/>
          <w:szCs w:val="28"/>
          <w:lang w:eastAsia="ru-RU"/>
        </w:rPr>
        <w:t xml:space="preserve">разование увеличилось на </w:t>
      </w:r>
      <w:r w:rsidR="002A0150">
        <w:rPr>
          <w:rFonts w:ascii="Times New Roman" w:eastAsia="Times New Roman" w:hAnsi="Times New Roman" w:cs="Times New Roman"/>
          <w:sz w:val="28"/>
          <w:szCs w:val="28"/>
          <w:lang w:eastAsia="ru-RU"/>
        </w:rPr>
        <w:t>0,8</w:t>
      </w:r>
      <w:r>
        <w:rPr>
          <w:rFonts w:ascii="Times New Roman" w:eastAsia="Times New Roman" w:hAnsi="Times New Roman" w:cs="Times New Roman"/>
          <w:sz w:val="28"/>
          <w:szCs w:val="28"/>
          <w:lang w:eastAsia="ru-RU"/>
        </w:rPr>
        <w:t xml:space="preserve"> % </w:t>
      </w:r>
      <w:r w:rsidRPr="00160BDC">
        <w:rPr>
          <w:rFonts w:ascii="Times New Roman" w:eastAsia="Times New Roman" w:hAnsi="Times New Roman" w:cs="Times New Roman"/>
          <w:sz w:val="28"/>
          <w:szCs w:val="28"/>
          <w:lang w:eastAsia="ru-RU"/>
        </w:rPr>
        <w:t>и составило 2</w:t>
      </w:r>
      <w:r w:rsidR="002A0150">
        <w:rPr>
          <w:rFonts w:ascii="Times New Roman" w:eastAsia="Times New Roman" w:hAnsi="Times New Roman" w:cs="Times New Roman"/>
          <w:sz w:val="28"/>
          <w:szCs w:val="28"/>
          <w:lang w:eastAsia="ru-RU"/>
        </w:rPr>
        <w:t>5</w:t>
      </w:r>
      <w:r w:rsidRPr="00160BDC">
        <w:rPr>
          <w:rFonts w:ascii="Times New Roman" w:eastAsia="Times New Roman" w:hAnsi="Times New Roman" w:cs="Times New Roman"/>
          <w:sz w:val="28"/>
          <w:szCs w:val="28"/>
          <w:lang w:eastAsia="ru-RU"/>
        </w:rPr>
        <w:t>,</w:t>
      </w:r>
      <w:r w:rsidR="002A0150">
        <w:rPr>
          <w:rFonts w:ascii="Times New Roman" w:eastAsia="Times New Roman" w:hAnsi="Times New Roman" w:cs="Times New Roman"/>
          <w:sz w:val="28"/>
          <w:szCs w:val="28"/>
          <w:lang w:eastAsia="ru-RU"/>
        </w:rPr>
        <w:t>6</w:t>
      </w:r>
      <w:r w:rsidRPr="00160BDC">
        <w:rPr>
          <w:rFonts w:ascii="Times New Roman" w:eastAsia="Times New Roman" w:hAnsi="Times New Roman" w:cs="Times New Roman"/>
          <w:sz w:val="28"/>
          <w:szCs w:val="28"/>
          <w:lang w:eastAsia="ru-RU"/>
        </w:rPr>
        <w:t xml:space="preserve"> % (в 202</w:t>
      </w:r>
      <w:r w:rsidR="002A0150">
        <w:rPr>
          <w:rFonts w:ascii="Times New Roman" w:eastAsia="Times New Roman" w:hAnsi="Times New Roman" w:cs="Times New Roman"/>
          <w:sz w:val="28"/>
          <w:szCs w:val="28"/>
          <w:lang w:eastAsia="ru-RU"/>
        </w:rPr>
        <w:t>2</w:t>
      </w:r>
      <w:r w:rsidRPr="00160BDC">
        <w:rPr>
          <w:rFonts w:ascii="Times New Roman" w:eastAsia="Times New Roman" w:hAnsi="Times New Roman" w:cs="Times New Roman"/>
          <w:sz w:val="28"/>
          <w:szCs w:val="28"/>
          <w:lang w:eastAsia="ru-RU"/>
        </w:rPr>
        <w:t xml:space="preserve"> году – 2</w:t>
      </w:r>
      <w:r w:rsidR="002A0150">
        <w:rPr>
          <w:rFonts w:ascii="Times New Roman" w:eastAsia="Times New Roman" w:hAnsi="Times New Roman" w:cs="Times New Roman"/>
          <w:sz w:val="28"/>
          <w:szCs w:val="28"/>
          <w:lang w:eastAsia="ru-RU"/>
        </w:rPr>
        <w:t>4</w:t>
      </w:r>
      <w:r w:rsidRPr="00160BDC">
        <w:rPr>
          <w:rFonts w:ascii="Times New Roman" w:eastAsia="Times New Roman" w:hAnsi="Times New Roman" w:cs="Times New Roman"/>
          <w:sz w:val="28"/>
          <w:szCs w:val="28"/>
          <w:lang w:eastAsia="ru-RU"/>
        </w:rPr>
        <w:t xml:space="preserve">,8 %), а число респондентов имеющих основное и среднее общее образование </w:t>
      </w:r>
      <w:r w:rsidR="002A0150">
        <w:rPr>
          <w:rFonts w:ascii="Times New Roman" w:eastAsia="Times New Roman" w:hAnsi="Times New Roman" w:cs="Times New Roman"/>
          <w:sz w:val="28"/>
          <w:szCs w:val="28"/>
          <w:lang w:eastAsia="ru-RU"/>
        </w:rPr>
        <w:t>увеличилос</w:t>
      </w:r>
      <w:r w:rsidRPr="00160BDC">
        <w:rPr>
          <w:rFonts w:ascii="Times New Roman" w:eastAsia="Times New Roman" w:hAnsi="Times New Roman" w:cs="Times New Roman"/>
          <w:sz w:val="28"/>
          <w:szCs w:val="28"/>
          <w:lang w:eastAsia="ru-RU"/>
        </w:rPr>
        <w:t xml:space="preserve">ь на </w:t>
      </w:r>
      <w:r w:rsidR="002A0150">
        <w:rPr>
          <w:rFonts w:ascii="Times New Roman" w:eastAsia="Times New Roman" w:hAnsi="Times New Roman" w:cs="Times New Roman"/>
          <w:sz w:val="28"/>
          <w:szCs w:val="28"/>
          <w:lang w:eastAsia="ru-RU"/>
        </w:rPr>
        <w:t>2</w:t>
      </w:r>
      <w:r w:rsidRPr="00160BDC">
        <w:rPr>
          <w:rFonts w:ascii="Times New Roman" w:eastAsia="Times New Roman" w:hAnsi="Times New Roman" w:cs="Times New Roman"/>
          <w:sz w:val="28"/>
          <w:szCs w:val="28"/>
          <w:lang w:eastAsia="ru-RU"/>
        </w:rPr>
        <w:t>,</w:t>
      </w:r>
      <w:r w:rsidR="002A0150">
        <w:rPr>
          <w:rFonts w:ascii="Times New Roman" w:eastAsia="Times New Roman" w:hAnsi="Times New Roman" w:cs="Times New Roman"/>
          <w:sz w:val="28"/>
          <w:szCs w:val="28"/>
          <w:lang w:eastAsia="ru-RU"/>
        </w:rPr>
        <w:t>9</w:t>
      </w:r>
      <w:r w:rsidRPr="00160BDC">
        <w:rPr>
          <w:rFonts w:ascii="Times New Roman" w:eastAsia="Times New Roman" w:hAnsi="Times New Roman" w:cs="Times New Roman"/>
          <w:sz w:val="28"/>
          <w:szCs w:val="28"/>
          <w:lang w:eastAsia="ru-RU"/>
        </w:rPr>
        <w:t xml:space="preserve"> % и составило </w:t>
      </w:r>
      <w:r w:rsidR="002A0150">
        <w:rPr>
          <w:rFonts w:ascii="Times New Roman" w:eastAsia="Times New Roman" w:hAnsi="Times New Roman" w:cs="Times New Roman"/>
          <w:sz w:val="28"/>
          <w:szCs w:val="28"/>
          <w:lang w:eastAsia="ru-RU"/>
        </w:rPr>
        <w:t>6,9</w:t>
      </w:r>
      <w:r w:rsidRPr="00160BDC">
        <w:rPr>
          <w:rFonts w:ascii="Times New Roman" w:eastAsia="Times New Roman" w:hAnsi="Times New Roman" w:cs="Times New Roman"/>
          <w:sz w:val="28"/>
          <w:szCs w:val="28"/>
          <w:lang w:eastAsia="ru-RU"/>
        </w:rPr>
        <w:t xml:space="preserve"> % (в 202</w:t>
      </w:r>
      <w:r w:rsidR="002A0150">
        <w:rPr>
          <w:rFonts w:ascii="Times New Roman" w:eastAsia="Times New Roman" w:hAnsi="Times New Roman" w:cs="Times New Roman"/>
          <w:sz w:val="28"/>
          <w:szCs w:val="28"/>
          <w:lang w:eastAsia="ru-RU"/>
        </w:rPr>
        <w:t>2</w:t>
      </w:r>
      <w:r w:rsidRPr="00160BDC">
        <w:rPr>
          <w:rFonts w:ascii="Times New Roman" w:eastAsia="Times New Roman" w:hAnsi="Times New Roman" w:cs="Times New Roman"/>
          <w:sz w:val="28"/>
          <w:szCs w:val="28"/>
          <w:lang w:eastAsia="ru-RU"/>
        </w:rPr>
        <w:t xml:space="preserve"> году – </w:t>
      </w:r>
      <w:r w:rsidR="002A0150">
        <w:rPr>
          <w:rFonts w:ascii="Times New Roman" w:eastAsia="Times New Roman" w:hAnsi="Times New Roman" w:cs="Times New Roman"/>
          <w:sz w:val="28"/>
          <w:szCs w:val="28"/>
          <w:lang w:eastAsia="ru-RU"/>
        </w:rPr>
        <w:t>4,0</w:t>
      </w:r>
      <w:r w:rsidRPr="00160BDC">
        <w:rPr>
          <w:rFonts w:ascii="Times New Roman" w:eastAsia="Times New Roman" w:hAnsi="Times New Roman" w:cs="Times New Roman"/>
          <w:sz w:val="28"/>
          <w:szCs w:val="28"/>
          <w:lang w:eastAsia="ru-RU"/>
        </w:rPr>
        <w:t xml:space="preserve"> %).</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noProof/>
          <w:sz w:val="28"/>
          <w:szCs w:val="28"/>
          <w:lang w:eastAsia="ru-RU"/>
        </w:rPr>
        <w:drawing>
          <wp:inline distT="0" distB="0" distL="0" distR="0">
            <wp:extent cx="5781675" cy="18859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В целом социально-демографические характеристики респондентов принявших участие в опросе приведены в таблице №1.</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ab/>
      </w:r>
      <w:r w:rsidRPr="00160BDC">
        <w:rPr>
          <w:rFonts w:ascii="Times New Roman" w:eastAsia="Times New Roman" w:hAnsi="Times New Roman" w:cs="Times New Roman"/>
          <w:sz w:val="28"/>
          <w:szCs w:val="28"/>
          <w:lang w:eastAsia="ru-RU"/>
        </w:rPr>
        <w:tab/>
      </w:r>
      <w:r w:rsidRPr="00160BDC">
        <w:rPr>
          <w:rFonts w:ascii="Times New Roman" w:eastAsia="Times New Roman" w:hAnsi="Times New Roman" w:cs="Times New Roman"/>
          <w:sz w:val="28"/>
          <w:szCs w:val="28"/>
          <w:lang w:eastAsia="ru-RU"/>
        </w:rPr>
        <w:tab/>
      </w:r>
      <w:r w:rsidRPr="00160BDC">
        <w:rPr>
          <w:rFonts w:ascii="Times New Roman" w:eastAsia="Times New Roman" w:hAnsi="Times New Roman" w:cs="Times New Roman"/>
          <w:sz w:val="28"/>
          <w:szCs w:val="28"/>
          <w:lang w:eastAsia="ru-RU"/>
        </w:rPr>
        <w:tab/>
      </w:r>
      <w:r w:rsidRPr="00160BDC">
        <w:rPr>
          <w:rFonts w:ascii="Times New Roman" w:eastAsia="Times New Roman" w:hAnsi="Times New Roman" w:cs="Times New Roman"/>
          <w:sz w:val="28"/>
          <w:szCs w:val="28"/>
          <w:lang w:eastAsia="ru-RU"/>
        </w:rPr>
        <w:tab/>
        <w:t>Таблица №1</w:t>
      </w:r>
    </w:p>
    <w:tbl>
      <w:tblPr>
        <w:tblW w:w="9510" w:type="dxa"/>
        <w:tblInd w:w="96" w:type="dxa"/>
        <w:tblLook w:val="04A0" w:firstRow="1" w:lastRow="0" w:firstColumn="1" w:lastColumn="0" w:noHBand="0" w:noVBand="1"/>
      </w:tblPr>
      <w:tblGrid>
        <w:gridCol w:w="6255"/>
        <w:gridCol w:w="1695"/>
        <w:gridCol w:w="1560"/>
      </w:tblGrid>
      <w:tr w:rsidR="002A0150" w:rsidRPr="00160BDC" w:rsidTr="002A0150">
        <w:trPr>
          <w:trHeight w:val="142"/>
        </w:trPr>
        <w:tc>
          <w:tcPr>
            <w:tcW w:w="6255" w:type="dxa"/>
            <w:tcBorders>
              <w:top w:val="single" w:sz="4" w:space="0" w:color="auto"/>
              <w:left w:val="single" w:sz="4" w:space="0" w:color="auto"/>
              <w:bottom w:val="single" w:sz="4" w:space="0" w:color="auto"/>
              <w:right w:val="single" w:sz="4" w:space="0" w:color="auto"/>
            </w:tcBorders>
            <w:noWrap/>
            <w:vAlign w:val="bottom"/>
            <w:hideMark/>
          </w:tcPr>
          <w:p w:rsidR="002A0150" w:rsidRPr="00160BDC" w:rsidRDefault="002A0150" w:rsidP="002A0150">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w:t>
            </w:r>
          </w:p>
        </w:tc>
        <w:tc>
          <w:tcPr>
            <w:tcW w:w="1695" w:type="dxa"/>
            <w:tcBorders>
              <w:top w:val="single" w:sz="4" w:space="0" w:color="auto"/>
              <w:left w:val="nil"/>
              <w:bottom w:val="single" w:sz="4" w:space="0" w:color="auto"/>
              <w:right w:val="single" w:sz="4" w:space="0" w:color="auto"/>
            </w:tcBorders>
            <w:shd w:val="clear" w:color="auto" w:fill="FFFF00"/>
            <w:noWrap/>
            <w:vAlign w:val="center"/>
          </w:tcPr>
          <w:p w:rsidR="002A0150" w:rsidRPr="00160BDC" w:rsidRDefault="002A0150" w:rsidP="002A0150">
            <w:pPr>
              <w:spacing w:before="0" w:after="0" w:line="240" w:lineRule="auto"/>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2022</w:t>
            </w:r>
          </w:p>
        </w:tc>
        <w:tc>
          <w:tcPr>
            <w:tcW w:w="1560" w:type="dxa"/>
            <w:tcBorders>
              <w:top w:val="single" w:sz="4" w:space="0" w:color="auto"/>
              <w:left w:val="nil"/>
              <w:bottom w:val="single" w:sz="4" w:space="0" w:color="auto"/>
              <w:right w:val="single" w:sz="4" w:space="0" w:color="auto"/>
            </w:tcBorders>
            <w:shd w:val="clear" w:color="auto" w:fill="D6E3BC"/>
            <w:vAlign w:val="center"/>
          </w:tcPr>
          <w:p w:rsidR="002A0150" w:rsidRPr="00160BDC" w:rsidRDefault="002A0150" w:rsidP="002A0150">
            <w:pPr>
              <w:spacing w:before="0"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2023</w:t>
            </w:r>
          </w:p>
        </w:tc>
      </w:tr>
      <w:tr w:rsidR="002A0150" w:rsidRPr="00160BDC" w:rsidTr="002A0150">
        <w:trPr>
          <w:trHeight w:val="233"/>
        </w:trPr>
        <w:tc>
          <w:tcPr>
            <w:tcW w:w="6255" w:type="dxa"/>
            <w:tcBorders>
              <w:top w:val="nil"/>
              <w:left w:val="single" w:sz="4" w:space="0" w:color="auto"/>
              <w:bottom w:val="single" w:sz="4" w:space="0" w:color="auto"/>
              <w:right w:val="single" w:sz="4" w:space="0" w:color="auto"/>
            </w:tcBorders>
            <w:vAlign w:val="center"/>
            <w:hideMark/>
          </w:tcPr>
          <w:p w:rsidR="002A0150" w:rsidRPr="00160BDC" w:rsidRDefault="002A0150" w:rsidP="002A0150">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ОБЩЕЕ КОЛИЧЕСТВО ОПРОШЕННЫХ</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379</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2A0150" w:rsidP="002A0150">
            <w:pPr>
              <w:spacing w:before="0"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390</w:t>
            </w:r>
          </w:p>
        </w:tc>
      </w:tr>
      <w:tr w:rsidR="002A0150" w:rsidRPr="00160BDC" w:rsidTr="00160BDC">
        <w:trPr>
          <w:trHeight w:val="252"/>
        </w:trPr>
        <w:tc>
          <w:tcPr>
            <w:tcW w:w="95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0150" w:rsidRPr="00160BDC" w:rsidRDefault="002A0150" w:rsidP="002A0150">
            <w:pPr>
              <w:spacing w:before="0" w:after="0" w:line="240" w:lineRule="auto"/>
              <w:ind w:firstLine="52"/>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КОЛИЧЕСТВО ОПРОШЕННЫХ:</w:t>
            </w:r>
          </w:p>
        </w:tc>
      </w:tr>
      <w:tr w:rsidR="002A0150" w:rsidRPr="00160BDC" w:rsidTr="002A0150">
        <w:trPr>
          <w:trHeight w:val="247"/>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Мужского пола ,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30,9</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47,2</w:t>
            </w:r>
          </w:p>
        </w:tc>
      </w:tr>
      <w:tr w:rsidR="002A0150" w:rsidRPr="00160BDC" w:rsidTr="002A0150">
        <w:trPr>
          <w:trHeight w:val="252"/>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Женского пола,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69,1</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52,8</w:t>
            </w:r>
          </w:p>
        </w:tc>
      </w:tr>
      <w:tr w:rsidR="002A0150" w:rsidRPr="00160BDC" w:rsidTr="00160BDC">
        <w:trPr>
          <w:trHeight w:val="178"/>
        </w:trPr>
        <w:tc>
          <w:tcPr>
            <w:tcW w:w="95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0150" w:rsidRPr="00160BDC" w:rsidRDefault="002A0150" w:rsidP="002A0150">
            <w:pPr>
              <w:spacing w:before="0" w:after="0" w:line="240" w:lineRule="auto"/>
              <w:ind w:firstLine="52"/>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КОЛИЧЕСТВО ОПРОШЕННЫХ, ИМЕЮЩИХ СОЦИАЛЬНЫЙ СТАТУС:</w:t>
            </w:r>
          </w:p>
        </w:tc>
      </w:tr>
      <w:tr w:rsidR="002A0150" w:rsidRPr="00160BDC" w:rsidTr="002A0150">
        <w:trPr>
          <w:trHeight w:val="194"/>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Работающий ,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67,6</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64,6</w:t>
            </w:r>
          </w:p>
        </w:tc>
      </w:tr>
      <w:tr w:rsidR="002A0150" w:rsidRPr="00160BDC" w:rsidTr="002A0150">
        <w:trPr>
          <w:trHeight w:val="290"/>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Безработный,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0</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r>
      <w:tr w:rsidR="002A0150" w:rsidRPr="00160BDC" w:rsidTr="002A0150">
        <w:trPr>
          <w:trHeight w:val="207"/>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Учащийся/студент ,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5,0</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4,1</w:t>
            </w:r>
          </w:p>
        </w:tc>
      </w:tr>
      <w:tr w:rsidR="002A0150" w:rsidRPr="00160BDC" w:rsidTr="002A0150">
        <w:trPr>
          <w:trHeight w:val="303"/>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Домохозяйка (домохозяин),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1,1</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p>
        </w:tc>
      </w:tr>
      <w:tr w:rsidR="002A0150" w:rsidRPr="00160BDC" w:rsidTr="002A0150">
        <w:trPr>
          <w:trHeight w:val="303"/>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Самозанятый,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1,6</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D15A0B" w:rsidP="002A0150">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2,6</w:t>
            </w:r>
          </w:p>
        </w:tc>
      </w:tr>
      <w:tr w:rsidR="002A0150" w:rsidRPr="00160BDC" w:rsidTr="002A0150">
        <w:trPr>
          <w:trHeight w:val="303"/>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Предприниматель</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24,0</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D15A0B" w:rsidP="002A0150">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25,9</w:t>
            </w:r>
          </w:p>
        </w:tc>
      </w:tr>
      <w:tr w:rsidR="002A0150" w:rsidRPr="00160BDC" w:rsidTr="002A0150">
        <w:trPr>
          <w:trHeight w:val="254"/>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lastRenderedPageBreak/>
              <w:t>Пенсионер,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0,8</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D15A0B" w:rsidP="002A0150">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r>
      <w:tr w:rsidR="002A0150" w:rsidRPr="00160BDC" w:rsidTr="00160BDC">
        <w:trPr>
          <w:trHeight w:val="164"/>
        </w:trPr>
        <w:tc>
          <w:tcPr>
            <w:tcW w:w="95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0150" w:rsidRPr="00160BDC" w:rsidRDefault="002A0150" w:rsidP="002A0150">
            <w:pPr>
              <w:spacing w:before="0" w:after="0" w:line="240" w:lineRule="auto"/>
              <w:ind w:firstLine="52"/>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КОЛИЧЕСТВО ОПРОШЕННЫХ, ИМЕЮЩИХ ОБРАЗОВАНИЕ:</w:t>
            </w:r>
          </w:p>
        </w:tc>
      </w:tr>
      <w:tr w:rsidR="002A0150" w:rsidRPr="00160BDC" w:rsidTr="002A0150">
        <w:trPr>
          <w:trHeight w:val="224"/>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Основное общее образование,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1,8</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D15A0B" w:rsidP="00D15A0B">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w:t>
            </w:r>
          </w:p>
        </w:tc>
      </w:tr>
      <w:tr w:rsidR="002A0150" w:rsidRPr="00160BDC" w:rsidTr="002A0150">
        <w:trPr>
          <w:trHeight w:val="224"/>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Общее среднее образование,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2,1</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D15A0B" w:rsidP="00D15A0B">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4,4</w:t>
            </w:r>
          </w:p>
        </w:tc>
      </w:tr>
      <w:tr w:rsidR="002A0150" w:rsidRPr="00160BDC" w:rsidTr="002A0150">
        <w:trPr>
          <w:trHeight w:val="320"/>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Среднее специальное образование,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24,8</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D15A0B" w:rsidP="00D15A0B">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25,6</w:t>
            </w:r>
          </w:p>
        </w:tc>
      </w:tr>
      <w:tr w:rsidR="002A0150" w:rsidRPr="00160BDC" w:rsidTr="002A0150">
        <w:trPr>
          <w:trHeight w:val="186"/>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Высшее образование - бакалавриат,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38,3</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D15A0B" w:rsidP="00D15A0B">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41,3</w:t>
            </w:r>
          </w:p>
        </w:tc>
      </w:tr>
      <w:tr w:rsidR="002A0150" w:rsidRPr="00160BDC" w:rsidTr="002A0150">
        <w:trPr>
          <w:trHeight w:val="186"/>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Высшее образование-специалист, магистратура,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29,8</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D15A0B" w:rsidP="00D15A0B">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24,9</w:t>
            </w:r>
          </w:p>
        </w:tc>
      </w:tr>
      <w:tr w:rsidR="002A0150" w:rsidRPr="00160BDC" w:rsidTr="002A0150">
        <w:trPr>
          <w:trHeight w:val="186"/>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Высшее образование-подготовка кадров высшей квалификации,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2A0150">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3,2</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D15A0B" w:rsidP="00D15A0B">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r>
      <w:tr w:rsidR="002A0150" w:rsidRPr="00160BDC" w:rsidTr="002A0150">
        <w:trPr>
          <w:trHeight w:val="186"/>
        </w:trPr>
        <w:tc>
          <w:tcPr>
            <w:tcW w:w="6255" w:type="dxa"/>
            <w:tcBorders>
              <w:top w:val="nil"/>
              <w:left w:val="single" w:sz="4" w:space="0" w:color="auto"/>
              <w:bottom w:val="single" w:sz="4" w:space="0" w:color="auto"/>
              <w:right w:val="single" w:sz="4" w:space="0" w:color="auto"/>
            </w:tcBorders>
            <w:hideMark/>
          </w:tcPr>
          <w:p w:rsidR="002A0150" w:rsidRPr="00160BDC" w:rsidRDefault="002A0150" w:rsidP="002A0150">
            <w:pPr>
              <w:spacing w:before="0" w:after="0" w:line="240" w:lineRule="auto"/>
              <w:ind w:firstLine="52"/>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Научная степень, %</w:t>
            </w:r>
          </w:p>
        </w:tc>
        <w:tc>
          <w:tcPr>
            <w:tcW w:w="1695" w:type="dxa"/>
            <w:tcBorders>
              <w:top w:val="nil"/>
              <w:left w:val="nil"/>
              <w:bottom w:val="single" w:sz="4" w:space="0" w:color="auto"/>
              <w:right w:val="single" w:sz="4" w:space="0" w:color="auto"/>
            </w:tcBorders>
            <w:shd w:val="clear" w:color="auto" w:fill="FFFF00"/>
            <w:vAlign w:val="center"/>
          </w:tcPr>
          <w:p w:rsidR="002A0150" w:rsidRPr="00160BDC" w:rsidRDefault="002A0150" w:rsidP="00D15A0B">
            <w:pPr>
              <w:spacing w:before="0" w:after="0" w:line="240" w:lineRule="auto"/>
              <w:ind w:firstLine="52"/>
              <w:jc w:val="center"/>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w:t>
            </w:r>
          </w:p>
        </w:tc>
        <w:tc>
          <w:tcPr>
            <w:tcW w:w="1560" w:type="dxa"/>
            <w:tcBorders>
              <w:top w:val="nil"/>
              <w:left w:val="nil"/>
              <w:bottom w:val="single" w:sz="4" w:space="0" w:color="auto"/>
              <w:right w:val="single" w:sz="4" w:space="0" w:color="auto"/>
            </w:tcBorders>
            <w:shd w:val="clear" w:color="auto" w:fill="D6E3BC"/>
            <w:vAlign w:val="center"/>
          </w:tcPr>
          <w:p w:rsidR="002A0150" w:rsidRPr="00160BDC" w:rsidRDefault="00D15A0B" w:rsidP="00D15A0B">
            <w:pPr>
              <w:spacing w:before="0" w:after="0" w:line="240" w:lineRule="auto"/>
              <w:ind w:firstLine="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tc>
      </w:tr>
    </w:tbl>
    <w:p w:rsidR="00160BDC" w:rsidRPr="00160BDC" w:rsidRDefault="00160BDC" w:rsidP="007008BF">
      <w:pPr>
        <w:spacing w:before="0" w:after="0" w:line="240" w:lineRule="auto"/>
        <w:ind w:firstLine="709"/>
        <w:jc w:val="center"/>
        <w:rPr>
          <w:rFonts w:ascii="Times New Roman" w:eastAsia="Times New Roman" w:hAnsi="Times New Roman" w:cs="Times New Roman"/>
          <w:sz w:val="28"/>
          <w:szCs w:val="28"/>
          <w:lang w:eastAsia="ru-RU"/>
        </w:rPr>
      </w:pPr>
    </w:p>
    <w:p w:rsidR="00160BDC" w:rsidRPr="007008BF" w:rsidRDefault="00160BDC" w:rsidP="007008BF">
      <w:pPr>
        <w:pStyle w:val="af3"/>
        <w:numPr>
          <w:ilvl w:val="0"/>
          <w:numId w:val="2"/>
        </w:numPr>
        <w:jc w:val="center"/>
        <w:rPr>
          <w:b/>
          <w:sz w:val="28"/>
          <w:szCs w:val="28"/>
        </w:rPr>
      </w:pPr>
      <w:r w:rsidRPr="007008BF">
        <w:rPr>
          <w:b/>
          <w:sz w:val="28"/>
          <w:szCs w:val="28"/>
        </w:rPr>
        <w:t>Динамика оценки потребителями товарных рынков посредством ценообразования, качества и возможности выбора товаров и услуг по каждому рынку в сравнении с прошлым годом.</w:t>
      </w:r>
    </w:p>
    <w:p w:rsidR="00160BDC" w:rsidRPr="00160BDC" w:rsidRDefault="00160BDC" w:rsidP="00160BDC">
      <w:pPr>
        <w:spacing w:before="0" w:after="0" w:line="240" w:lineRule="auto"/>
        <w:ind w:firstLine="709"/>
        <w:jc w:val="both"/>
        <w:rPr>
          <w:rFonts w:ascii="Times New Roman" w:eastAsia="Times New Roman" w:hAnsi="Times New Roman" w:cs="Times New Roman"/>
          <w:b/>
          <w:sz w:val="28"/>
          <w:szCs w:val="28"/>
          <w:lang w:eastAsia="ru-RU"/>
        </w:rPr>
      </w:pP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Анализ оценки потребителями товарных рынков посредством удовлетворенности ценообразованием, качеством и возможностью выбора товаров и услуг приведены в таблице 2.</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Таблица №2</w:t>
      </w:r>
    </w:p>
    <w:tbl>
      <w:tblPr>
        <w:tblW w:w="9793" w:type="dxa"/>
        <w:tblInd w:w="96" w:type="dxa"/>
        <w:tblLayout w:type="fixed"/>
        <w:tblLook w:val="04A0" w:firstRow="1" w:lastRow="0" w:firstColumn="1" w:lastColumn="0" w:noHBand="0" w:noVBand="1"/>
      </w:tblPr>
      <w:tblGrid>
        <w:gridCol w:w="3981"/>
        <w:gridCol w:w="993"/>
        <w:gridCol w:w="850"/>
        <w:gridCol w:w="992"/>
        <w:gridCol w:w="993"/>
        <w:gridCol w:w="992"/>
        <w:gridCol w:w="992"/>
      </w:tblGrid>
      <w:tr w:rsidR="00160BDC" w:rsidRPr="00160BDC" w:rsidTr="00160BDC">
        <w:trPr>
          <w:trHeight w:val="330"/>
        </w:trPr>
        <w:tc>
          <w:tcPr>
            <w:tcW w:w="3981" w:type="dxa"/>
            <w:vMerge w:val="restart"/>
            <w:tcBorders>
              <w:top w:val="single" w:sz="8" w:space="0" w:color="auto"/>
              <w:left w:val="single" w:sz="8" w:space="0" w:color="auto"/>
              <w:bottom w:val="single" w:sz="8" w:space="0" w:color="auto"/>
              <w:right w:val="single" w:sz="8" w:space="0" w:color="auto"/>
            </w:tcBorders>
            <w:vAlign w:val="center"/>
            <w:hideMark/>
          </w:tcPr>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Наименование  рынка</w:t>
            </w:r>
          </w:p>
        </w:tc>
        <w:tc>
          <w:tcPr>
            <w:tcW w:w="1843" w:type="dxa"/>
            <w:gridSpan w:val="2"/>
            <w:tcBorders>
              <w:top w:val="single" w:sz="8" w:space="0" w:color="auto"/>
              <w:left w:val="nil"/>
              <w:bottom w:val="single" w:sz="8" w:space="0" w:color="auto"/>
              <w:right w:val="single" w:sz="4" w:space="0" w:color="auto"/>
            </w:tcBorders>
            <w:vAlign w:val="center"/>
            <w:hideMark/>
          </w:tcPr>
          <w:p w:rsidR="00160BDC" w:rsidRPr="00160BDC" w:rsidRDefault="00160BDC" w:rsidP="00160BDC">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Уровень цен</w:t>
            </w:r>
          </w:p>
        </w:tc>
        <w:tc>
          <w:tcPr>
            <w:tcW w:w="1985" w:type="dxa"/>
            <w:gridSpan w:val="2"/>
            <w:tcBorders>
              <w:top w:val="single" w:sz="8" w:space="0" w:color="auto"/>
              <w:left w:val="single" w:sz="4" w:space="0" w:color="auto"/>
              <w:bottom w:val="single" w:sz="8" w:space="0" w:color="auto"/>
              <w:right w:val="single" w:sz="4" w:space="0" w:color="auto"/>
            </w:tcBorders>
            <w:vAlign w:val="center"/>
            <w:hideMark/>
          </w:tcPr>
          <w:p w:rsidR="00160BDC" w:rsidRPr="00160BDC" w:rsidRDefault="00160BDC" w:rsidP="00160BDC">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Качество</w:t>
            </w:r>
          </w:p>
        </w:tc>
        <w:tc>
          <w:tcPr>
            <w:tcW w:w="1984" w:type="dxa"/>
            <w:gridSpan w:val="2"/>
            <w:tcBorders>
              <w:top w:val="single" w:sz="8" w:space="0" w:color="auto"/>
              <w:left w:val="single" w:sz="4" w:space="0" w:color="auto"/>
              <w:bottom w:val="single" w:sz="8" w:space="0" w:color="auto"/>
              <w:right w:val="single" w:sz="4" w:space="0" w:color="auto"/>
            </w:tcBorders>
            <w:vAlign w:val="center"/>
            <w:hideMark/>
          </w:tcPr>
          <w:p w:rsidR="00160BDC" w:rsidRPr="00160BDC" w:rsidRDefault="00160BDC" w:rsidP="00160BDC">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Возможность выбора</w:t>
            </w:r>
          </w:p>
        </w:tc>
      </w:tr>
      <w:tr w:rsidR="002006EC" w:rsidRPr="00160BDC" w:rsidTr="002006EC">
        <w:trPr>
          <w:trHeight w:val="177"/>
        </w:trPr>
        <w:tc>
          <w:tcPr>
            <w:tcW w:w="3981" w:type="dxa"/>
            <w:vMerge/>
            <w:tcBorders>
              <w:top w:val="single" w:sz="8" w:space="0" w:color="auto"/>
              <w:left w:val="single" w:sz="8" w:space="0" w:color="auto"/>
              <w:bottom w:val="single" w:sz="8" w:space="0" w:color="auto"/>
              <w:right w:val="single" w:sz="8" w:space="0" w:color="auto"/>
            </w:tcBorders>
            <w:vAlign w:val="center"/>
            <w:hideMark/>
          </w:tcPr>
          <w:p w:rsidR="002006EC" w:rsidRPr="00160BDC" w:rsidRDefault="002006EC" w:rsidP="002006EC">
            <w:pPr>
              <w:spacing w:before="0" w:after="0" w:line="240" w:lineRule="auto"/>
              <w:ind w:firstLine="709"/>
              <w:jc w:val="both"/>
              <w:rPr>
                <w:rFonts w:ascii="Times New Roman" w:eastAsia="Times New Roman" w:hAnsi="Times New Roman" w:cs="Times New Roman"/>
                <w:sz w:val="28"/>
                <w:szCs w:val="28"/>
                <w:lang w:eastAsia="ru-RU"/>
              </w:rPr>
            </w:pPr>
          </w:p>
        </w:tc>
        <w:tc>
          <w:tcPr>
            <w:tcW w:w="993" w:type="dxa"/>
            <w:tcBorders>
              <w:top w:val="nil"/>
              <w:left w:val="single" w:sz="4" w:space="0" w:color="auto"/>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2022</w:t>
            </w:r>
          </w:p>
        </w:tc>
        <w:tc>
          <w:tcPr>
            <w:tcW w:w="850" w:type="dxa"/>
            <w:tcBorders>
              <w:top w:val="nil"/>
              <w:left w:val="single" w:sz="4" w:space="0" w:color="auto"/>
              <w:bottom w:val="single" w:sz="8" w:space="0" w:color="auto"/>
              <w:right w:val="single" w:sz="4" w:space="0" w:color="auto"/>
            </w:tcBorders>
            <w:shd w:val="clear" w:color="auto" w:fill="D6E3BC"/>
            <w:vAlign w:val="center"/>
          </w:tcPr>
          <w:p w:rsidR="002006EC" w:rsidRPr="00160BDC" w:rsidRDefault="00251E89"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2023</w:t>
            </w:r>
          </w:p>
        </w:tc>
        <w:tc>
          <w:tcPr>
            <w:tcW w:w="992" w:type="dxa"/>
            <w:tcBorders>
              <w:top w:val="nil"/>
              <w:left w:val="single" w:sz="4" w:space="0" w:color="auto"/>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2022</w:t>
            </w:r>
          </w:p>
        </w:tc>
        <w:tc>
          <w:tcPr>
            <w:tcW w:w="993" w:type="dxa"/>
            <w:tcBorders>
              <w:top w:val="nil"/>
              <w:left w:val="single" w:sz="4" w:space="0" w:color="auto"/>
              <w:bottom w:val="single" w:sz="8" w:space="0" w:color="auto"/>
              <w:right w:val="single" w:sz="4" w:space="0" w:color="auto"/>
            </w:tcBorders>
            <w:shd w:val="clear" w:color="auto" w:fill="D6E3BC"/>
            <w:vAlign w:val="center"/>
          </w:tcPr>
          <w:p w:rsidR="002006EC" w:rsidRPr="00160BDC" w:rsidRDefault="00251E89"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2023</w:t>
            </w:r>
          </w:p>
        </w:tc>
        <w:tc>
          <w:tcPr>
            <w:tcW w:w="992" w:type="dxa"/>
            <w:tcBorders>
              <w:top w:val="nil"/>
              <w:left w:val="single" w:sz="4" w:space="0" w:color="auto"/>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2022</w:t>
            </w:r>
          </w:p>
        </w:tc>
        <w:tc>
          <w:tcPr>
            <w:tcW w:w="992"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251E89"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2023</w:t>
            </w:r>
          </w:p>
        </w:tc>
      </w:tr>
      <w:tr w:rsidR="002006EC" w:rsidRPr="00160BDC" w:rsidTr="002006EC">
        <w:trPr>
          <w:trHeight w:val="231"/>
        </w:trPr>
        <w:tc>
          <w:tcPr>
            <w:tcW w:w="3981" w:type="dxa"/>
            <w:tcBorders>
              <w:top w:val="nil"/>
              <w:left w:val="single" w:sz="8" w:space="0" w:color="auto"/>
              <w:bottom w:val="single" w:sz="8" w:space="0" w:color="auto"/>
              <w:right w:val="single" w:sz="8" w:space="0" w:color="auto"/>
            </w:tcBorders>
            <w:vAlign w:val="center"/>
            <w:hideMark/>
          </w:tcPr>
          <w:p w:rsidR="002006EC" w:rsidRPr="00160BDC" w:rsidRDefault="002006EC" w:rsidP="002006EC">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дошкольного образования</w:t>
            </w:r>
          </w:p>
        </w:tc>
        <w:tc>
          <w:tcPr>
            <w:tcW w:w="993" w:type="dxa"/>
            <w:tcBorders>
              <w:top w:val="nil"/>
              <w:left w:val="single" w:sz="4" w:space="0" w:color="auto"/>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82,8</w:t>
            </w:r>
          </w:p>
        </w:tc>
        <w:tc>
          <w:tcPr>
            <w:tcW w:w="850"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83,1</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81,0</w:t>
            </w:r>
          </w:p>
        </w:tc>
        <w:tc>
          <w:tcPr>
            <w:tcW w:w="993"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81,5</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89,4</w:t>
            </w:r>
          </w:p>
        </w:tc>
        <w:tc>
          <w:tcPr>
            <w:tcW w:w="992"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89,5</w:t>
            </w:r>
          </w:p>
        </w:tc>
      </w:tr>
      <w:tr w:rsidR="002006EC" w:rsidRPr="00160BDC" w:rsidTr="002006EC">
        <w:trPr>
          <w:trHeight w:val="108"/>
        </w:trPr>
        <w:tc>
          <w:tcPr>
            <w:tcW w:w="3981" w:type="dxa"/>
            <w:tcBorders>
              <w:top w:val="nil"/>
              <w:left w:val="single" w:sz="8" w:space="0" w:color="auto"/>
              <w:bottom w:val="single" w:sz="8" w:space="0" w:color="auto"/>
              <w:right w:val="single" w:sz="8" w:space="0" w:color="auto"/>
            </w:tcBorders>
            <w:vAlign w:val="center"/>
            <w:hideMark/>
          </w:tcPr>
          <w:p w:rsidR="002006EC" w:rsidRPr="00160BDC" w:rsidRDefault="002006EC" w:rsidP="002006EC">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общего образования</w:t>
            </w:r>
          </w:p>
        </w:tc>
        <w:tc>
          <w:tcPr>
            <w:tcW w:w="993" w:type="dxa"/>
            <w:tcBorders>
              <w:top w:val="nil"/>
              <w:left w:val="single" w:sz="4" w:space="0" w:color="auto"/>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87,1</w:t>
            </w:r>
          </w:p>
        </w:tc>
        <w:tc>
          <w:tcPr>
            <w:tcW w:w="850"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335EC1">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87,4</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91,6</w:t>
            </w:r>
          </w:p>
        </w:tc>
        <w:tc>
          <w:tcPr>
            <w:tcW w:w="993"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91,8</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90,2</w:t>
            </w:r>
          </w:p>
        </w:tc>
        <w:tc>
          <w:tcPr>
            <w:tcW w:w="992"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91,3</w:t>
            </w:r>
          </w:p>
        </w:tc>
      </w:tr>
      <w:tr w:rsidR="002006EC" w:rsidRPr="00160BDC" w:rsidTr="002006EC">
        <w:trPr>
          <w:trHeight w:val="414"/>
        </w:trPr>
        <w:tc>
          <w:tcPr>
            <w:tcW w:w="3981" w:type="dxa"/>
            <w:tcBorders>
              <w:top w:val="nil"/>
              <w:left w:val="single" w:sz="8" w:space="0" w:color="auto"/>
              <w:bottom w:val="single" w:sz="8" w:space="0" w:color="auto"/>
              <w:right w:val="single" w:sz="8" w:space="0" w:color="auto"/>
            </w:tcBorders>
            <w:vAlign w:val="center"/>
            <w:hideMark/>
          </w:tcPr>
          <w:p w:rsidR="002006EC" w:rsidRPr="00160BDC" w:rsidRDefault="002006EC" w:rsidP="002006EC">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среднего профессионального образования</w:t>
            </w:r>
          </w:p>
        </w:tc>
        <w:tc>
          <w:tcPr>
            <w:tcW w:w="993" w:type="dxa"/>
            <w:tcBorders>
              <w:top w:val="nil"/>
              <w:left w:val="single" w:sz="4" w:space="0" w:color="auto"/>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79,4</w:t>
            </w:r>
          </w:p>
        </w:tc>
        <w:tc>
          <w:tcPr>
            <w:tcW w:w="850"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80,0</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85,5</w:t>
            </w:r>
          </w:p>
        </w:tc>
        <w:tc>
          <w:tcPr>
            <w:tcW w:w="993"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647256"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89,5</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83,4</w:t>
            </w:r>
          </w:p>
        </w:tc>
        <w:tc>
          <w:tcPr>
            <w:tcW w:w="992"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84,1</w:t>
            </w:r>
          </w:p>
        </w:tc>
      </w:tr>
      <w:tr w:rsidR="002006EC" w:rsidRPr="00160BDC" w:rsidTr="002006EC">
        <w:trPr>
          <w:trHeight w:val="414"/>
        </w:trPr>
        <w:tc>
          <w:tcPr>
            <w:tcW w:w="3981" w:type="dxa"/>
            <w:tcBorders>
              <w:top w:val="nil"/>
              <w:left w:val="single" w:sz="8" w:space="0" w:color="auto"/>
              <w:bottom w:val="single" w:sz="8" w:space="0" w:color="auto"/>
              <w:right w:val="single" w:sz="8" w:space="0" w:color="auto"/>
            </w:tcBorders>
            <w:vAlign w:val="center"/>
            <w:hideMark/>
          </w:tcPr>
          <w:p w:rsidR="002006EC" w:rsidRPr="00160BDC" w:rsidRDefault="002006EC" w:rsidP="002006EC">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дополнительного образования детей</w:t>
            </w:r>
          </w:p>
        </w:tc>
        <w:tc>
          <w:tcPr>
            <w:tcW w:w="993" w:type="dxa"/>
            <w:tcBorders>
              <w:top w:val="nil"/>
              <w:left w:val="single" w:sz="4" w:space="0" w:color="auto"/>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79,2</w:t>
            </w:r>
          </w:p>
        </w:tc>
        <w:tc>
          <w:tcPr>
            <w:tcW w:w="850"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335EC1"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79,2</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84,4</w:t>
            </w:r>
          </w:p>
        </w:tc>
        <w:tc>
          <w:tcPr>
            <w:tcW w:w="993"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84,6</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85,0</w:t>
            </w:r>
          </w:p>
        </w:tc>
        <w:tc>
          <w:tcPr>
            <w:tcW w:w="992"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86,4</w:t>
            </w:r>
          </w:p>
        </w:tc>
      </w:tr>
      <w:tr w:rsidR="000A3E9D" w:rsidRPr="000A3E9D" w:rsidTr="002006EC">
        <w:trPr>
          <w:trHeight w:val="105"/>
        </w:trPr>
        <w:tc>
          <w:tcPr>
            <w:tcW w:w="3981" w:type="dxa"/>
            <w:tcBorders>
              <w:top w:val="nil"/>
              <w:left w:val="single" w:sz="8" w:space="0" w:color="auto"/>
              <w:bottom w:val="single" w:sz="8" w:space="0" w:color="auto"/>
              <w:right w:val="single" w:sz="8" w:space="0" w:color="auto"/>
            </w:tcBorders>
            <w:vAlign w:val="center"/>
            <w:hideMark/>
          </w:tcPr>
          <w:p w:rsidR="002006EC" w:rsidRPr="000A3E9D" w:rsidRDefault="002006EC" w:rsidP="002006EC">
            <w:pPr>
              <w:spacing w:before="0" w:after="0" w:line="240" w:lineRule="auto"/>
              <w:jc w:val="both"/>
              <w:rPr>
                <w:rFonts w:ascii="Times New Roman" w:eastAsia="Times New Roman" w:hAnsi="Times New Roman" w:cs="Times New Roman"/>
                <w:sz w:val="28"/>
                <w:szCs w:val="28"/>
                <w:lang w:eastAsia="ru-RU"/>
              </w:rPr>
            </w:pPr>
            <w:r w:rsidRPr="000A3E9D">
              <w:rPr>
                <w:rFonts w:ascii="Times New Roman" w:eastAsia="Times New Roman" w:hAnsi="Times New Roman" w:cs="Times New Roman"/>
                <w:sz w:val="28"/>
                <w:szCs w:val="28"/>
                <w:lang w:eastAsia="ru-RU"/>
              </w:rPr>
              <w:t>Рынок услуг детского отдыха и оздоровления</w:t>
            </w:r>
          </w:p>
        </w:tc>
        <w:tc>
          <w:tcPr>
            <w:tcW w:w="993" w:type="dxa"/>
            <w:tcBorders>
              <w:top w:val="nil"/>
              <w:left w:val="single" w:sz="4" w:space="0" w:color="auto"/>
              <w:bottom w:val="single" w:sz="8" w:space="0" w:color="auto"/>
              <w:right w:val="single" w:sz="4" w:space="0" w:color="auto"/>
            </w:tcBorders>
            <w:shd w:val="clear" w:color="auto" w:fill="FFFF00"/>
            <w:vAlign w:val="center"/>
          </w:tcPr>
          <w:p w:rsidR="002006EC" w:rsidRPr="000A3E9D"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0A3E9D">
              <w:rPr>
                <w:rFonts w:ascii="Times New Roman" w:eastAsia="Times New Roman" w:hAnsi="Times New Roman" w:cs="Times New Roman"/>
                <w:b/>
                <w:bCs/>
                <w:sz w:val="28"/>
                <w:szCs w:val="28"/>
                <w:lang w:eastAsia="ru-RU"/>
              </w:rPr>
              <w:t>55,4</w:t>
            </w:r>
          </w:p>
        </w:tc>
        <w:tc>
          <w:tcPr>
            <w:tcW w:w="850" w:type="dxa"/>
            <w:tcBorders>
              <w:top w:val="nil"/>
              <w:left w:val="single" w:sz="4" w:space="0" w:color="auto"/>
              <w:bottom w:val="single" w:sz="8" w:space="0" w:color="auto"/>
              <w:right w:val="single" w:sz="8" w:space="0" w:color="auto"/>
            </w:tcBorders>
            <w:shd w:val="clear" w:color="auto" w:fill="D6E3BC"/>
            <w:vAlign w:val="center"/>
          </w:tcPr>
          <w:p w:rsidR="002006EC" w:rsidRPr="000A3E9D" w:rsidRDefault="00335EC1" w:rsidP="002006EC">
            <w:pPr>
              <w:spacing w:before="0" w:after="0" w:line="240" w:lineRule="auto"/>
              <w:jc w:val="both"/>
              <w:rPr>
                <w:rFonts w:ascii="Times New Roman" w:eastAsia="Times New Roman" w:hAnsi="Times New Roman" w:cs="Times New Roman"/>
                <w:b/>
                <w:bCs/>
                <w:sz w:val="28"/>
                <w:szCs w:val="28"/>
                <w:lang w:eastAsia="ru-RU"/>
              </w:rPr>
            </w:pPr>
            <w:r w:rsidRPr="000A3E9D">
              <w:rPr>
                <w:rFonts w:ascii="Times New Roman" w:eastAsia="Times New Roman" w:hAnsi="Times New Roman" w:cs="Times New Roman"/>
                <w:b/>
                <w:bCs/>
                <w:sz w:val="28"/>
                <w:szCs w:val="28"/>
                <w:lang w:eastAsia="ru-RU"/>
              </w:rPr>
              <w:t>56,4</w:t>
            </w:r>
          </w:p>
        </w:tc>
        <w:tc>
          <w:tcPr>
            <w:tcW w:w="992" w:type="dxa"/>
            <w:tcBorders>
              <w:top w:val="nil"/>
              <w:left w:val="nil"/>
              <w:bottom w:val="single" w:sz="8" w:space="0" w:color="auto"/>
              <w:right w:val="single" w:sz="4" w:space="0" w:color="auto"/>
            </w:tcBorders>
            <w:shd w:val="clear" w:color="auto" w:fill="FFFF00"/>
            <w:vAlign w:val="center"/>
          </w:tcPr>
          <w:p w:rsidR="002006EC" w:rsidRPr="000A3E9D"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0A3E9D">
              <w:rPr>
                <w:rFonts w:ascii="Times New Roman" w:eastAsia="Times New Roman" w:hAnsi="Times New Roman" w:cs="Times New Roman"/>
                <w:b/>
                <w:bCs/>
                <w:sz w:val="28"/>
                <w:szCs w:val="28"/>
                <w:lang w:eastAsia="ru-RU"/>
              </w:rPr>
              <w:t>86,0</w:t>
            </w:r>
          </w:p>
        </w:tc>
        <w:tc>
          <w:tcPr>
            <w:tcW w:w="993" w:type="dxa"/>
            <w:tcBorders>
              <w:top w:val="nil"/>
              <w:left w:val="single" w:sz="4" w:space="0" w:color="auto"/>
              <w:bottom w:val="single" w:sz="8" w:space="0" w:color="auto"/>
              <w:right w:val="single" w:sz="8" w:space="0" w:color="auto"/>
            </w:tcBorders>
            <w:shd w:val="clear" w:color="auto" w:fill="D6E3BC"/>
            <w:vAlign w:val="center"/>
          </w:tcPr>
          <w:p w:rsidR="002006EC" w:rsidRPr="000A3E9D" w:rsidRDefault="000A3E9D" w:rsidP="002006EC">
            <w:pPr>
              <w:spacing w:before="0" w:after="0" w:line="240" w:lineRule="auto"/>
              <w:jc w:val="both"/>
              <w:rPr>
                <w:rFonts w:ascii="Times New Roman" w:eastAsia="Times New Roman" w:hAnsi="Times New Roman" w:cs="Times New Roman"/>
                <w:b/>
                <w:bCs/>
                <w:sz w:val="28"/>
                <w:szCs w:val="28"/>
                <w:lang w:eastAsia="ru-RU"/>
              </w:rPr>
            </w:pPr>
            <w:r w:rsidRPr="000A3E9D">
              <w:rPr>
                <w:rFonts w:ascii="Times New Roman" w:eastAsia="Times New Roman" w:hAnsi="Times New Roman" w:cs="Times New Roman"/>
                <w:b/>
                <w:bCs/>
                <w:sz w:val="28"/>
                <w:szCs w:val="28"/>
                <w:lang w:eastAsia="ru-RU"/>
              </w:rPr>
              <w:t>86,9</w:t>
            </w:r>
          </w:p>
        </w:tc>
        <w:tc>
          <w:tcPr>
            <w:tcW w:w="992" w:type="dxa"/>
            <w:tcBorders>
              <w:top w:val="nil"/>
              <w:left w:val="nil"/>
              <w:bottom w:val="single" w:sz="8" w:space="0" w:color="auto"/>
              <w:right w:val="single" w:sz="4" w:space="0" w:color="auto"/>
            </w:tcBorders>
            <w:shd w:val="clear" w:color="auto" w:fill="FFFF00"/>
            <w:vAlign w:val="center"/>
          </w:tcPr>
          <w:p w:rsidR="002006EC" w:rsidRPr="000A3E9D"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0A3E9D">
              <w:rPr>
                <w:rFonts w:ascii="Times New Roman" w:eastAsia="Times New Roman" w:hAnsi="Times New Roman" w:cs="Times New Roman"/>
                <w:b/>
                <w:bCs/>
                <w:sz w:val="28"/>
                <w:szCs w:val="28"/>
                <w:lang w:eastAsia="ru-RU"/>
              </w:rPr>
              <w:t>87,9</w:t>
            </w:r>
          </w:p>
        </w:tc>
        <w:tc>
          <w:tcPr>
            <w:tcW w:w="992" w:type="dxa"/>
            <w:tcBorders>
              <w:top w:val="nil"/>
              <w:left w:val="single" w:sz="4" w:space="0" w:color="auto"/>
              <w:bottom w:val="single" w:sz="8" w:space="0" w:color="auto"/>
              <w:right w:val="single" w:sz="8" w:space="0" w:color="auto"/>
            </w:tcBorders>
            <w:shd w:val="clear" w:color="auto" w:fill="D6E3BC"/>
            <w:vAlign w:val="center"/>
          </w:tcPr>
          <w:p w:rsidR="002006EC" w:rsidRPr="000A3E9D" w:rsidRDefault="00B8557F" w:rsidP="002006EC">
            <w:pPr>
              <w:spacing w:before="0" w:after="0" w:line="240" w:lineRule="auto"/>
              <w:jc w:val="both"/>
              <w:rPr>
                <w:rFonts w:ascii="Times New Roman" w:eastAsia="Times New Roman" w:hAnsi="Times New Roman" w:cs="Times New Roman"/>
                <w:b/>
                <w:bCs/>
                <w:sz w:val="28"/>
                <w:szCs w:val="28"/>
                <w:lang w:eastAsia="ru-RU"/>
              </w:rPr>
            </w:pPr>
            <w:r w:rsidRPr="000A3E9D">
              <w:rPr>
                <w:rFonts w:ascii="Times New Roman" w:eastAsia="Times New Roman" w:hAnsi="Times New Roman" w:cs="Times New Roman"/>
                <w:b/>
                <w:bCs/>
                <w:sz w:val="28"/>
                <w:szCs w:val="28"/>
                <w:lang w:eastAsia="ru-RU"/>
              </w:rPr>
              <w:t>86,4</w:t>
            </w:r>
          </w:p>
        </w:tc>
      </w:tr>
      <w:tr w:rsidR="002006EC" w:rsidRPr="00160BDC" w:rsidTr="002006EC">
        <w:trPr>
          <w:trHeight w:val="105"/>
        </w:trPr>
        <w:tc>
          <w:tcPr>
            <w:tcW w:w="3981" w:type="dxa"/>
            <w:tcBorders>
              <w:top w:val="nil"/>
              <w:left w:val="single" w:sz="8" w:space="0" w:color="auto"/>
              <w:bottom w:val="single" w:sz="8" w:space="0" w:color="auto"/>
              <w:right w:val="single" w:sz="8" w:space="0" w:color="auto"/>
            </w:tcBorders>
            <w:vAlign w:val="center"/>
            <w:hideMark/>
          </w:tcPr>
          <w:p w:rsidR="002006EC" w:rsidRPr="00160BDC" w:rsidRDefault="002006EC" w:rsidP="002006EC">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медицинских услуг</w:t>
            </w:r>
          </w:p>
        </w:tc>
        <w:tc>
          <w:tcPr>
            <w:tcW w:w="993" w:type="dxa"/>
            <w:tcBorders>
              <w:top w:val="nil"/>
              <w:left w:val="single" w:sz="4" w:space="0" w:color="auto"/>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62,8</w:t>
            </w:r>
          </w:p>
        </w:tc>
        <w:tc>
          <w:tcPr>
            <w:tcW w:w="850"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65,7</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53,3</w:t>
            </w:r>
          </w:p>
        </w:tc>
        <w:tc>
          <w:tcPr>
            <w:tcW w:w="993"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53,6</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82,1</w:t>
            </w:r>
          </w:p>
        </w:tc>
        <w:tc>
          <w:tcPr>
            <w:tcW w:w="992"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B8557F" w:rsidP="000A3E9D">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000A3E9D">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,8</w:t>
            </w:r>
          </w:p>
        </w:tc>
      </w:tr>
      <w:tr w:rsidR="002006EC" w:rsidRPr="00160BDC" w:rsidTr="002006EC">
        <w:trPr>
          <w:trHeight w:val="123"/>
        </w:trPr>
        <w:tc>
          <w:tcPr>
            <w:tcW w:w="3981" w:type="dxa"/>
            <w:tcBorders>
              <w:top w:val="nil"/>
              <w:left w:val="single" w:sz="8" w:space="0" w:color="auto"/>
              <w:bottom w:val="single" w:sz="8" w:space="0" w:color="auto"/>
              <w:right w:val="single" w:sz="8" w:space="0" w:color="auto"/>
            </w:tcBorders>
            <w:vAlign w:val="center"/>
            <w:hideMark/>
          </w:tcPr>
          <w:p w:rsidR="002006EC" w:rsidRPr="00160BDC" w:rsidRDefault="002006EC" w:rsidP="002006EC">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розничной торговли лекарственными препаратами, медицинскими изделиями и сопутствующими товарами</w:t>
            </w:r>
          </w:p>
        </w:tc>
        <w:tc>
          <w:tcPr>
            <w:tcW w:w="993" w:type="dxa"/>
            <w:tcBorders>
              <w:top w:val="nil"/>
              <w:left w:val="single" w:sz="4" w:space="0" w:color="auto"/>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35,1</w:t>
            </w:r>
          </w:p>
        </w:tc>
        <w:tc>
          <w:tcPr>
            <w:tcW w:w="850"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0A3E9D"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35,6</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47,0</w:t>
            </w:r>
          </w:p>
        </w:tc>
        <w:tc>
          <w:tcPr>
            <w:tcW w:w="993"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647256"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47,2</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89,4</w:t>
            </w:r>
          </w:p>
        </w:tc>
        <w:tc>
          <w:tcPr>
            <w:tcW w:w="992"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B8557F"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92,8</w:t>
            </w:r>
          </w:p>
        </w:tc>
      </w:tr>
      <w:tr w:rsidR="002006EC" w:rsidRPr="00160BDC" w:rsidTr="002006EC">
        <w:trPr>
          <w:trHeight w:val="724"/>
        </w:trPr>
        <w:tc>
          <w:tcPr>
            <w:tcW w:w="3981" w:type="dxa"/>
            <w:tcBorders>
              <w:top w:val="nil"/>
              <w:left w:val="single" w:sz="8" w:space="0" w:color="auto"/>
              <w:bottom w:val="single" w:sz="8" w:space="0" w:color="auto"/>
              <w:right w:val="single" w:sz="8" w:space="0" w:color="auto"/>
            </w:tcBorders>
            <w:vAlign w:val="center"/>
            <w:hideMark/>
          </w:tcPr>
          <w:p w:rsidR="002006EC" w:rsidRPr="00160BDC" w:rsidRDefault="002006EC" w:rsidP="002006EC">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Рынок услуг психолого-педагогического сопровождения детей с ограниченными </w:t>
            </w:r>
            <w:r w:rsidRPr="00160BDC">
              <w:rPr>
                <w:rFonts w:ascii="Times New Roman" w:eastAsia="Times New Roman" w:hAnsi="Times New Roman" w:cs="Times New Roman"/>
                <w:sz w:val="28"/>
                <w:szCs w:val="28"/>
                <w:lang w:eastAsia="ru-RU"/>
              </w:rPr>
              <w:lastRenderedPageBreak/>
              <w:t>возможностями здоровья</w:t>
            </w:r>
          </w:p>
        </w:tc>
        <w:tc>
          <w:tcPr>
            <w:tcW w:w="993" w:type="dxa"/>
            <w:tcBorders>
              <w:top w:val="nil"/>
              <w:left w:val="single" w:sz="4" w:space="0" w:color="auto"/>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lastRenderedPageBreak/>
              <w:t>18,2</w:t>
            </w:r>
          </w:p>
        </w:tc>
        <w:tc>
          <w:tcPr>
            <w:tcW w:w="850"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335EC1"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19,2</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22,2</w:t>
            </w:r>
          </w:p>
        </w:tc>
        <w:tc>
          <w:tcPr>
            <w:tcW w:w="993"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647256"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22,1</w:t>
            </w:r>
          </w:p>
        </w:tc>
        <w:tc>
          <w:tcPr>
            <w:tcW w:w="992" w:type="dxa"/>
            <w:tcBorders>
              <w:top w:val="nil"/>
              <w:left w:val="nil"/>
              <w:bottom w:val="single" w:sz="8" w:space="0" w:color="auto"/>
              <w:right w:val="single" w:sz="4" w:space="0" w:color="auto"/>
            </w:tcBorders>
            <w:shd w:val="clear" w:color="auto" w:fill="FFFF00"/>
            <w:vAlign w:val="center"/>
          </w:tcPr>
          <w:p w:rsidR="002006EC" w:rsidRPr="00160BDC" w:rsidRDefault="002006EC" w:rsidP="002006EC">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15,0</w:t>
            </w:r>
          </w:p>
        </w:tc>
        <w:tc>
          <w:tcPr>
            <w:tcW w:w="992" w:type="dxa"/>
            <w:tcBorders>
              <w:top w:val="nil"/>
              <w:left w:val="single" w:sz="4" w:space="0" w:color="auto"/>
              <w:bottom w:val="single" w:sz="8" w:space="0" w:color="auto"/>
              <w:right w:val="single" w:sz="8" w:space="0" w:color="auto"/>
            </w:tcBorders>
            <w:shd w:val="clear" w:color="auto" w:fill="D6E3BC"/>
            <w:vAlign w:val="center"/>
          </w:tcPr>
          <w:p w:rsidR="002006EC" w:rsidRPr="00160BDC" w:rsidRDefault="00B8557F" w:rsidP="002006EC">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12,8</w:t>
            </w:r>
          </w:p>
        </w:tc>
      </w:tr>
      <w:tr w:rsidR="00B8557F" w:rsidRPr="00160BDC" w:rsidTr="00B8557F">
        <w:trPr>
          <w:trHeight w:val="724"/>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социальных услуг</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81,8</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81,3</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88,4</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88,7</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87,9</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88,9</w:t>
            </w:r>
          </w:p>
        </w:tc>
      </w:tr>
      <w:tr w:rsidR="00B8557F" w:rsidRPr="00160BDC" w:rsidTr="00B8557F">
        <w:trPr>
          <w:trHeight w:val="724"/>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ритуальных услуг</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86,3</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86,4</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86,8</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92,8</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87,9</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88,2</w:t>
            </w:r>
          </w:p>
        </w:tc>
      </w:tr>
      <w:tr w:rsidR="00B8557F" w:rsidRPr="00160BDC" w:rsidTr="00B8557F">
        <w:trPr>
          <w:trHeight w:val="5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теплоснабжения (производство тепловой энергии)</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82,1</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83,3</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88,9</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89,7</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81,5</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83,1</w:t>
            </w:r>
          </w:p>
        </w:tc>
      </w:tr>
      <w:tr w:rsidR="00B8557F" w:rsidRPr="00160BDC" w:rsidTr="002006EC">
        <w:trPr>
          <w:trHeight w:val="546"/>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по сбору и транспортированию твердых коммунальных отходов</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77,6</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77,9</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89,4</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89,7</w:t>
            </w:r>
          </w:p>
        </w:tc>
        <w:tc>
          <w:tcPr>
            <w:tcW w:w="992" w:type="dxa"/>
            <w:tcBorders>
              <w:top w:val="nil"/>
              <w:left w:val="nil"/>
              <w:bottom w:val="single" w:sz="8" w:space="0" w:color="auto"/>
              <w:right w:val="single" w:sz="4" w:space="0" w:color="auto"/>
            </w:tcBorders>
            <w:shd w:val="clear" w:color="auto" w:fill="FFFF00"/>
            <w:vAlign w:val="center"/>
            <w:hideMark/>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83,0</w:t>
            </w:r>
          </w:p>
        </w:tc>
        <w:tc>
          <w:tcPr>
            <w:tcW w:w="992" w:type="dxa"/>
            <w:tcBorders>
              <w:top w:val="nil"/>
              <w:left w:val="single" w:sz="4" w:space="0" w:color="auto"/>
              <w:bottom w:val="single" w:sz="8" w:space="0" w:color="auto"/>
              <w:right w:val="single" w:sz="8" w:space="0" w:color="auto"/>
            </w:tcBorders>
            <w:shd w:val="clear" w:color="auto" w:fill="D6E3BC"/>
            <w:vAlign w:val="center"/>
            <w:hideMark/>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83,6</w:t>
            </w:r>
          </w:p>
        </w:tc>
      </w:tr>
      <w:tr w:rsidR="00B8557F" w:rsidRPr="00160BDC" w:rsidTr="002006EC">
        <w:trPr>
          <w:trHeight w:val="546"/>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выполнения работ по благоустройству городской среды</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83,6</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84,1</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85,0</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85,9</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85,5</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86,4</w:t>
            </w:r>
          </w:p>
        </w:tc>
      </w:tr>
      <w:tr w:rsidR="00B8557F" w:rsidRPr="00160BDC" w:rsidTr="002006EC">
        <w:trPr>
          <w:trHeight w:val="546"/>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50,4</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51,4</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68,6</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67,9</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86,0</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87,2</w:t>
            </w:r>
          </w:p>
        </w:tc>
      </w:tr>
      <w:tr w:rsidR="00B8557F" w:rsidRPr="00160BDC" w:rsidTr="002006EC">
        <w:trPr>
          <w:trHeight w:val="283"/>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поставки сжиженного газа в баллонах</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81,8</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82,6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85,2</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85,6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88,7</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89,2</w:t>
            </w:r>
          </w:p>
        </w:tc>
      </w:tr>
      <w:tr w:rsidR="00B8557F" w:rsidRPr="00160BDC" w:rsidTr="002006EC">
        <w:trPr>
          <w:trHeight w:val="628"/>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купли-продажи электрической энергии (мощности) на розничном рынке электрической энергии (мощности)</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82,6</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82,6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83,1</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83,1</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84,1</w:t>
            </w:r>
          </w:p>
        </w:tc>
      </w:tr>
      <w:tr w:rsidR="00B8557F" w:rsidRPr="00160BDC" w:rsidTr="002006EC">
        <w:trPr>
          <w:trHeight w:val="994"/>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29,8</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30,3</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55,9</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55,6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28,8</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29,5</w:t>
            </w:r>
          </w:p>
        </w:tc>
      </w:tr>
      <w:tr w:rsidR="00B8557F" w:rsidRPr="00160BDC" w:rsidTr="002006EC">
        <w:trPr>
          <w:trHeight w:val="527"/>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перевозок пассажиров автомобильным транспортом по муниципальным маршрутам регулярных перевозок</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82,1</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82,8</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82,6</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82,6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87,9</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88,5</w:t>
            </w:r>
          </w:p>
        </w:tc>
      </w:tr>
      <w:tr w:rsidR="00B8557F" w:rsidRPr="00160BDC" w:rsidTr="002006EC">
        <w:trPr>
          <w:trHeight w:val="736"/>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Рынок услуг перевозок пассажиров автомобильным транспортом по </w:t>
            </w:r>
            <w:r w:rsidRPr="00160BDC">
              <w:rPr>
                <w:rFonts w:ascii="Times New Roman" w:eastAsia="Times New Roman" w:hAnsi="Times New Roman" w:cs="Times New Roman"/>
                <w:sz w:val="28"/>
                <w:szCs w:val="28"/>
                <w:lang w:eastAsia="ru-RU"/>
              </w:rPr>
              <w:lastRenderedPageBreak/>
              <w:t>межмуниципальным маршрутам регулярных перевозок</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lastRenderedPageBreak/>
              <w:t>80,5</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80,5</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87, 6</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87,7</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89,2</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89,7</w:t>
            </w:r>
          </w:p>
        </w:tc>
      </w:tr>
      <w:tr w:rsidR="00B8557F" w:rsidRPr="00160BDC" w:rsidTr="002006EC">
        <w:trPr>
          <w:trHeight w:val="662"/>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оказания услуг по перевозке пассажиров и багажа легковым такси на территории Ставропольского края</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88,9</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89,7</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86,0</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86,2</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86,5</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87,4</w:t>
            </w:r>
          </w:p>
        </w:tc>
      </w:tr>
      <w:tr w:rsidR="00B8557F" w:rsidRPr="00160BDC" w:rsidTr="002006EC">
        <w:trPr>
          <w:trHeight w:val="662"/>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ремонта автотранспортных средств</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84,2</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81,8</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83,3</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89,7</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90,5</w:t>
            </w:r>
          </w:p>
        </w:tc>
      </w:tr>
      <w:tr w:rsidR="00B8557F" w:rsidRPr="00160BDC" w:rsidTr="002006EC">
        <w:trPr>
          <w:trHeight w:val="550"/>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связи, в том числе услуг по предоставлению широкополосного доступа к сети Интернет</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90,2</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90,3</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95,5</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97,2</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85,2</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86,4</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жилищного строительства</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77,3</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77,2</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86,0</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80,7</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47254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79,2</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строительства объектов капитального строительства, за исключением жилищного и дорожного строительства</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71,2</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71,8</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71,5</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71,3</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73,9</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47254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73,1</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дорожной деятельности (за исключением проектирования)</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76,5</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76,2</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74,7</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74,6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78,6</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47254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78,7</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архитектурно-строительного проектирования</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21,9</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23,1</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25,6</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21,9</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24,9</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47254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21,5</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кадастровых и землеустроительных работ</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71,0</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72,8</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73,6</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72,3</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74,7</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47254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75,1</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реализации сельскохозяйственной продукции</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85,0</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85,4</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84,7</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86,9</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87,9</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88,2</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лабораторных исследований для выдачи ветеринарных сопроводительных документов</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74,4</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74,1</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76,3</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76,9</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72,3</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72,8</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племенного животноводства</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87,6</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84,9</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86,3</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84,1</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85,2</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85,4</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семеноводства</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86,0</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88,9</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88,2</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95,3</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47254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91,8</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вылова водных биоресурсов</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85,2</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84,1</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89,1</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81,5</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85,8</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86,2</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переработки водных биоресурсов</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79,9</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79,0</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72,8</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72,6</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76,8</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77,7</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товарной аквакультуры</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80,5</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79,5</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72,6</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73,1</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78,1</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47254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78,2</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Рынок добычи общераспространенных </w:t>
            </w:r>
            <w:r w:rsidRPr="00160BDC">
              <w:rPr>
                <w:rFonts w:ascii="Times New Roman" w:eastAsia="Times New Roman" w:hAnsi="Times New Roman" w:cs="Times New Roman"/>
                <w:sz w:val="28"/>
                <w:szCs w:val="28"/>
                <w:lang w:eastAsia="ru-RU"/>
              </w:rPr>
              <w:lastRenderedPageBreak/>
              <w:t>полезных ископаемых на участках недр местного значения</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lastRenderedPageBreak/>
              <w:t>73,9</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73,3</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76,8</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87,9</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77,6</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47254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76,7</w:t>
            </w:r>
          </w:p>
        </w:tc>
      </w:tr>
      <w:tr w:rsidR="00B8557F" w:rsidRPr="00160BDC" w:rsidTr="002006EC">
        <w:trPr>
          <w:trHeight w:val="139"/>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нефтепродуктов</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21,1</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21,5</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81,5</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82,3</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83,4</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84,6</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легкой промышленности</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19,8</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20,5</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20,3</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20,5</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20,31</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47254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20,3</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обработки древесины и производства изделий из дерева</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81,3</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82,3</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84,4</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84,4</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78,1</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78,7</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производства кирпича</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79,7</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79,7</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82,3</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83,1</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83,6</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84,1</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производства бетона</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27,4</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28,2</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28,0</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25,9</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28,0</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DB58D4"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28,0</w:t>
            </w:r>
          </w:p>
        </w:tc>
      </w:tr>
      <w:tr w:rsidR="00B8557F" w:rsidRPr="00160BDC" w:rsidTr="002006EC">
        <w:trPr>
          <w:trHeight w:val="245"/>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Сфера наружной рекламы</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91,3</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91,5</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92,4</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0A3E9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93,1</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86,5</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87,2</w:t>
            </w:r>
          </w:p>
        </w:tc>
      </w:tr>
      <w:tr w:rsidR="00B8557F" w:rsidRPr="00160BDC" w:rsidTr="002006EC">
        <w:trPr>
          <w:trHeight w:val="248"/>
        </w:trPr>
        <w:tc>
          <w:tcPr>
            <w:tcW w:w="3981" w:type="dxa"/>
            <w:tcBorders>
              <w:top w:val="nil"/>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санаторно-курортных и туристических услуг</w:t>
            </w:r>
          </w:p>
        </w:tc>
        <w:tc>
          <w:tcPr>
            <w:tcW w:w="993" w:type="dxa"/>
            <w:tcBorders>
              <w:top w:val="nil"/>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38,0</w:t>
            </w:r>
          </w:p>
        </w:tc>
        <w:tc>
          <w:tcPr>
            <w:tcW w:w="850"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39,5</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86,5</w:t>
            </w:r>
          </w:p>
        </w:tc>
        <w:tc>
          <w:tcPr>
            <w:tcW w:w="993"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85,4</w:t>
            </w:r>
          </w:p>
        </w:tc>
        <w:tc>
          <w:tcPr>
            <w:tcW w:w="992" w:type="dxa"/>
            <w:tcBorders>
              <w:top w:val="nil"/>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83,6</w:t>
            </w:r>
          </w:p>
        </w:tc>
        <w:tc>
          <w:tcPr>
            <w:tcW w:w="992" w:type="dxa"/>
            <w:tcBorders>
              <w:top w:val="nil"/>
              <w:left w:val="single" w:sz="4" w:space="0" w:color="auto"/>
              <w:bottom w:val="single" w:sz="8" w:space="0" w:color="auto"/>
              <w:right w:val="single" w:sz="8" w:space="0" w:color="auto"/>
            </w:tcBorders>
            <w:shd w:val="clear" w:color="auto" w:fill="D6E3BC"/>
            <w:vAlign w:val="center"/>
          </w:tcPr>
          <w:p w:rsidR="00B8557F" w:rsidRPr="00160BDC" w:rsidRDefault="00DB58D4"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83,6</w:t>
            </w:r>
          </w:p>
        </w:tc>
      </w:tr>
      <w:tr w:rsidR="00B8557F" w:rsidRPr="00160BDC" w:rsidTr="002006EC">
        <w:trPr>
          <w:trHeight w:val="201"/>
        </w:trPr>
        <w:tc>
          <w:tcPr>
            <w:tcW w:w="3981" w:type="dxa"/>
            <w:tcBorders>
              <w:top w:val="single" w:sz="4" w:space="0" w:color="auto"/>
              <w:left w:val="single" w:sz="8" w:space="0" w:color="auto"/>
              <w:bottom w:val="single" w:sz="8" w:space="0" w:color="auto"/>
              <w:right w:val="single" w:sz="8" w:space="0" w:color="auto"/>
            </w:tcBorders>
            <w:vAlign w:val="center"/>
            <w:hideMark/>
          </w:tcPr>
          <w:p w:rsidR="00B8557F" w:rsidRPr="00160BDC" w:rsidRDefault="00B8557F" w:rsidP="00B8557F">
            <w:pPr>
              <w:spacing w:before="0" w:after="0" w:line="240" w:lineRule="auto"/>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минеральной воды</w:t>
            </w:r>
          </w:p>
        </w:tc>
        <w:tc>
          <w:tcPr>
            <w:tcW w:w="993" w:type="dxa"/>
            <w:tcBorders>
              <w:top w:val="single" w:sz="4" w:space="0" w:color="auto"/>
              <w:left w:val="single" w:sz="4" w:space="0" w:color="auto"/>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71,0</w:t>
            </w:r>
          </w:p>
        </w:tc>
        <w:tc>
          <w:tcPr>
            <w:tcW w:w="850" w:type="dxa"/>
            <w:tcBorders>
              <w:top w:val="single" w:sz="4" w:space="0" w:color="auto"/>
              <w:left w:val="single" w:sz="4" w:space="0" w:color="auto"/>
              <w:bottom w:val="single" w:sz="8" w:space="0" w:color="auto"/>
              <w:right w:val="single" w:sz="8" w:space="0" w:color="auto"/>
            </w:tcBorders>
            <w:shd w:val="clear" w:color="auto" w:fill="D6E3BC"/>
            <w:vAlign w:val="center"/>
          </w:tcPr>
          <w:p w:rsidR="00B8557F" w:rsidRPr="00160BDC" w:rsidRDefault="00F12BEB"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71,3</w:t>
            </w:r>
          </w:p>
        </w:tc>
        <w:tc>
          <w:tcPr>
            <w:tcW w:w="992" w:type="dxa"/>
            <w:tcBorders>
              <w:top w:val="single" w:sz="4" w:space="0" w:color="auto"/>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75,2</w:t>
            </w:r>
          </w:p>
        </w:tc>
        <w:tc>
          <w:tcPr>
            <w:tcW w:w="993" w:type="dxa"/>
            <w:tcBorders>
              <w:top w:val="single" w:sz="4" w:space="0" w:color="auto"/>
              <w:left w:val="single" w:sz="4" w:space="0" w:color="auto"/>
              <w:bottom w:val="single" w:sz="8" w:space="0" w:color="auto"/>
              <w:right w:val="single" w:sz="8" w:space="0" w:color="auto"/>
            </w:tcBorders>
            <w:shd w:val="clear" w:color="auto" w:fill="D6E3BC"/>
            <w:vAlign w:val="center"/>
          </w:tcPr>
          <w:p w:rsidR="00B8557F" w:rsidRPr="00160BDC" w:rsidRDefault="00E75FFD"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75,9</w:t>
            </w:r>
          </w:p>
        </w:tc>
        <w:tc>
          <w:tcPr>
            <w:tcW w:w="992" w:type="dxa"/>
            <w:tcBorders>
              <w:top w:val="single" w:sz="4" w:space="0" w:color="auto"/>
              <w:left w:val="nil"/>
              <w:bottom w:val="single" w:sz="8" w:space="0" w:color="auto"/>
              <w:right w:val="single" w:sz="4" w:space="0" w:color="auto"/>
            </w:tcBorders>
            <w:shd w:val="clear" w:color="auto" w:fill="FFFF00"/>
            <w:vAlign w:val="center"/>
          </w:tcPr>
          <w:p w:rsidR="00B8557F" w:rsidRPr="00160BDC" w:rsidRDefault="00B8557F" w:rsidP="00B8557F">
            <w:pPr>
              <w:spacing w:before="0" w:after="0" w:line="240" w:lineRule="auto"/>
              <w:jc w:val="both"/>
              <w:rPr>
                <w:rFonts w:ascii="Times New Roman" w:eastAsia="Times New Roman" w:hAnsi="Times New Roman" w:cs="Times New Roman"/>
                <w:b/>
                <w:bCs/>
                <w:sz w:val="28"/>
                <w:szCs w:val="28"/>
                <w:lang w:eastAsia="ru-RU"/>
              </w:rPr>
            </w:pPr>
            <w:r w:rsidRPr="00160BDC">
              <w:rPr>
                <w:rFonts w:ascii="Times New Roman" w:eastAsia="Times New Roman" w:hAnsi="Times New Roman" w:cs="Times New Roman"/>
                <w:b/>
                <w:bCs/>
                <w:sz w:val="28"/>
                <w:szCs w:val="28"/>
                <w:lang w:eastAsia="ru-RU"/>
              </w:rPr>
              <w:t>75,7</w:t>
            </w:r>
          </w:p>
        </w:tc>
        <w:tc>
          <w:tcPr>
            <w:tcW w:w="992" w:type="dxa"/>
            <w:tcBorders>
              <w:top w:val="single" w:sz="4" w:space="0" w:color="auto"/>
              <w:left w:val="single" w:sz="4" w:space="0" w:color="auto"/>
              <w:bottom w:val="single" w:sz="8" w:space="0" w:color="auto"/>
              <w:right w:val="single" w:sz="8" w:space="0" w:color="auto"/>
            </w:tcBorders>
            <w:shd w:val="clear" w:color="auto" w:fill="D6E3BC"/>
            <w:vAlign w:val="center"/>
          </w:tcPr>
          <w:p w:rsidR="00B8557F" w:rsidRPr="00160BDC" w:rsidRDefault="00DB58D4" w:rsidP="00B8557F">
            <w:pPr>
              <w:spacing w:before="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74,9</w:t>
            </w:r>
          </w:p>
        </w:tc>
      </w:tr>
    </w:tbl>
    <w:p w:rsid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p>
    <w:p w:rsidR="007F6A0B" w:rsidRDefault="007F6A0B" w:rsidP="00160BDC">
      <w:pPr>
        <w:spacing w:before="0" w:after="0" w:line="240" w:lineRule="auto"/>
        <w:ind w:firstLine="709"/>
        <w:jc w:val="both"/>
        <w:rPr>
          <w:rFonts w:ascii="Times New Roman" w:eastAsia="Times New Roman" w:hAnsi="Times New Roman" w:cs="Times New Roman"/>
          <w:sz w:val="28"/>
          <w:szCs w:val="28"/>
          <w:lang w:eastAsia="ru-RU"/>
        </w:rPr>
      </w:pPr>
    </w:p>
    <w:p w:rsidR="006C1B96" w:rsidRPr="00160BDC" w:rsidRDefault="00F12BEB" w:rsidP="00160BDC">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востребованными рынками среди населения являются (совершали операции/услуги):</w:t>
      </w:r>
      <w:r w:rsidR="008401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услуги розничной торговли лекарственными препаратами, медицинскими изделиями и сопутствующими товарами</w:t>
      </w:r>
      <w:r w:rsidR="008401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услуги такси, услуги связи</w:t>
      </w:r>
      <w:r w:rsidR="00840110">
        <w:rPr>
          <w:rFonts w:ascii="Times New Roman" w:eastAsia="Times New Roman" w:hAnsi="Times New Roman" w:cs="Times New Roman"/>
          <w:sz w:val="28"/>
          <w:szCs w:val="28"/>
          <w:lang w:eastAsia="ru-RU"/>
        </w:rPr>
        <w:t>, рынок нефтепродуктов, рынок реализации сельскохозяйственной продукции.</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Анализируя результаты оценки удовлетворенности уровнем цен, качеством товаров и услуг, возможностью их выбора на рынках Петровского городского округа Ставропольского края, следует отметить, что </w:t>
      </w:r>
      <w:r w:rsidR="007F6A0B">
        <w:rPr>
          <w:rFonts w:ascii="Times New Roman" w:eastAsia="Times New Roman" w:hAnsi="Times New Roman" w:cs="Times New Roman"/>
          <w:sz w:val="28"/>
          <w:szCs w:val="28"/>
          <w:lang w:eastAsia="ru-RU"/>
        </w:rPr>
        <w:t xml:space="preserve">потребители </w:t>
      </w:r>
      <w:r w:rsidRPr="00160BDC">
        <w:rPr>
          <w:rFonts w:ascii="Times New Roman" w:eastAsia="Times New Roman" w:hAnsi="Times New Roman" w:cs="Times New Roman"/>
          <w:sz w:val="28"/>
          <w:szCs w:val="28"/>
          <w:lang w:eastAsia="ru-RU"/>
        </w:rPr>
        <w:t xml:space="preserve">в </w:t>
      </w:r>
      <w:r w:rsidR="00840110">
        <w:rPr>
          <w:rFonts w:ascii="Times New Roman" w:eastAsia="Times New Roman" w:hAnsi="Times New Roman" w:cs="Times New Roman"/>
          <w:sz w:val="28"/>
          <w:szCs w:val="28"/>
          <w:lang w:eastAsia="ru-RU"/>
        </w:rPr>
        <w:t>меньшей степени удовлетворены ценами на рынке медицинских услуг, услуг жилищно-коммунального хозяйства, розничной торговли фармацевтической продукцией</w:t>
      </w:r>
      <w:r w:rsidR="007F6A0B">
        <w:rPr>
          <w:rFonts w:ascii="Times New Roman" w:eastAsia="Times New Roman" w:hAnsi="Times New Roman" w:cs="Times New Roman"/>
          <w:sz w:val="28"/>
          <w:szCs w:val="28"/>
          <w:lang w:eastAsia="ru-RU"/>
        </w:rPr>
        <w:t xml:space="preserve">, </w:t>
      </w:r>
      <w:r w:rsidRPr="00160BDC">
        <w:rPr>
          <w:rFonts w:ascii="Times New Roman" w:eastAsia="Times New Roman" w:hAnsi="Times New Roman" w:cs="Times New Roman"/>
          <w:sz w:val="28"/>
          <w:szCs w:val="28"/>
          <w:lang w:eastAsia="ru-RU"/>
        </w:rPr>
        <w:t>и при этом преобладающее число опрошенных потребителей положительно оценили качество оказываемых услуг и возможность</w:t>
      </w:r>
      <w:r w:rsidR="007F6A0B">
        <w:rPr>
          <w:rFonts w:ascii="Times New Roman" w:eastAsia="Times New Roman" w:hAnsi="Times New Roman" w:cs="Times New Roman"/>
          <w:sz w:val="28"/>
          <w:szCs w:val="28"/>
          <w:lang w:eastAsia="ru-RU"/>
        </w:rPr>
        <w:t>ю</w:t>
      </w:r>
      <w:r w:rsidRPr="00160BDC">
        <w:rPr>
          <w:rFonts w:ascii="Times New Roman" w:eastAsia="Times New Roman" w:hAnsi="Times New Roman" w:cs="Times New Roman"/>
          <w:sz w:val="28"/>
          <w:szCs w:val="28"/>
          <w:lang w:eastAsia="ru-RU"/>
        </w:rPr>
        <w:t xml:space="preserve"> выбора</w:t>
      </w:r>
      <w:r w:rsidR="007F6A0B">
        <w:rPr>
          <w:rFonts w:ascii="Times New Roman" w:eastAsia="Times New Roman" w:hAnsi="Times New Roman" w:cs="Times New Roman"/>
          <w:sz w:val="28"/>
          <w:szCs w:val="28"/>
          <w:lang w:eastAsia="ru-RU"/>
        </w:rPr>
        <w:t xml:space="preserve"> товаров, работ и услуг </w:t>
      </w:r>
      <w:r w:rsidRPr="00160BDC">
        <w:rPr>
          <w:rFonts w:ascii="Times New Roman" w:eastAsia="Times New Roman" w:hAnsi="Times New Roman" w:cs="Times New Roman"/>
          <w:sz w:val="28"/>
          <w:szCs w:val="28"/>
          <w:lang w:eastAsia="ru-RU"/>
        </w:rPr>
        <w:t>на исследуемых рынка</w:t>
      </w:r>
      <w:r w:rsidR="007F6A0B">
        <w:rPr>
          <w:rFonts w:ascii="Times New Roman" w:eastAsia="Times New Roman" w:hAnsi="Times New Roman" w:cs="Times New Roman"/>
          <w:sz w:val="28"/>
          <w:szCs w:val="28"/>
          <w:lang w:eastAsia="ru-RU"/>
        </w:rPr>
        <w:t xml:space="preserve"> округа.</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p>
    <w:p w:rsidR="006C1B96" w:rsidRPr="00160BDC" w:rsidRDefault="006C1B96" w:rsidP="00160BDC">
      <w:pPr>
        <w:spacing w:before="0" w:after="0" w:line="240" w:lineRule="auto"/>
        <w:ind w:firstLine="709"/>
        <w:jc w:val="both"/>
        <w:rPr>
          <w:rFonts w:ascii="Times New Roman" w:eastAsia="Times New Roman" w:hAnsi="Times New Roman" w:cs="Times New Roman"/>
          <w:sz w:val="28"/>
          <w:szCs w:val="28"/>
          <w:lang w:eastAsia="ru-RU"/>
        </w:rPr>
      </w:pPr>
    </w:p>
    <w:p w:rsidR="00160BDC" w:rsidRPr="00160BDC" w:rsidRDefault="00160BDC" w:rsidP="007008BF">
      <w:pPr>
        <w:numPr>
          <w:ilvl w:val="0"/>
          <w:numId w:val="2"/>
        </w:numPr>
        <w:spacing w:before="0" w:after="0" w:line="240" w:lineRule="auto"/>
        <w:ind w:left="0" w:firstLine="0"/>
        <w:jc w:val="center"/>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 xml:space="preserve">Анализ динамики количества организаций, предоставляющих товары и услуги на рынках Петровского городского округа Ставропольского края за последние </w:t>
      </w:r>
      <w:r w:rsidR="00936785">
        <w:rPr>
          <w:rFonts w:ascii="Times New Roman" w:eastAsia="Times New Roman" w:hAnsi="Times New Roman" w:cs="Times New Roman"/>
          <w:b/>
          <w:sz w:val="28"/>
          <w:szCs w:val="28"/>
          <w:lang w:eastAsia="ru-RU"/>
        </w:rPr>
        <w:t>3</w:t>
      </w:r>
      <w:r w:rsidRPr="00160BDC">
        <w:rPr>
          <w:rFonts w:ascii="Times New Roman" w:eastAsia="Times New Roman" w:hAnsi="Times New Roman" w:cs="Times New Roman"/>
          <w:b/>
          <w:sz w:val="28"/>
          <w:szCs w:val="28"/>
          <w:lang w:eastAsia="ru-RU"/>
        </w:rPr>
        <w:t xml:space="preserve"> года по каждому рынку.</w:t>
      </w:r>
    </w:p>
    <w:p w:rsidR="00160BDC" w:rsidRPr="00160BDC" w:rsidRDefault="00160BDC" w:rsidP="00160BDC">
      <w:pPr>
        <w:spacing w:before="0" w:after="0" w:line="240" w:lineRule="auto"/>
        <w:ind w:firstLine="709"/>
        <w:jc w:val="both"/>
        <w:rPr>
          <w:rFonts w:ascii="Times New Roman" w:eastAsia="Times New Roman" w:hAnsi="Times New Roman" w:cs="Times New Roman"/>
          <w:b/>
          <w:sz w:val="28"/>
          <w:szCs w:val="28"/>
          <w:lang w:eastAsia="ru-RU"/>
        </w:rPr>
      </w:pP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Проведенный анализ динамики количества организаций, предоставляющих товары и услуги на рынках Петровского городского округа Ставропольского края за последние </w:t>
      </w:r>
      <w:r w:rsidR="007008BF">
        <w:rPr>
          <w:rFonts w:ascii="Times New Roman" w:eastAsia="Times New Roman" w:hAnsi="Times New Roman" w:cs="Times New Roman"/>
          <w:sz w:val="28"/>
          <w:szCs w:val="28"/>
          <w:lang w:eastAsia="ru-RU"/>
        </w:rPr>
        <w:t>3</w:t>
      </w:r>
      <w:r w:rsidRPr="00160BDC">
        <w:rPr>
          <w:rFonts w:ascii="Times New Roman" w:eastAsia="Times New Roman" w:hAnsi="Times New Roman" w:cs="Times New Roman"/>
          <w:sz w:val="28"/>
          <w:szCs w:val="28"/>
          <w:lang w:eastAsia="ru-RU"/>
        </w:rPr>
        <w:t xml:space="preserve"> года приведены в таблице 3.</w:t>
      </w:r>
    </w:p>
    <w:p w:rsid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Таблица №3</w:t>
      </w:r>
    </w:p>
    <w:p w:rsidR="007F6A0B" w:rsidRDefault="007F6A0B" w:rsidP="00160BDC">
      <w:pPr>
        <w:spacing w:before="0" w:after="0" w:line="240" w:lineRule="auto"/>
        <w:ind w:firstLine="709"/>
        <w:jc w:val="both"/>
        <w:rPr>
          <w:rFonts w:ascii="Times New Roman" w:eastAsia="Times New Roman" w:hAnsi="Times New Roman" w:cs="Times New Roman"/>
          <w:sz w:val="28"/>
          <w:szCs w:val="28"/>
          <w:lang w:eastAsia="ru-RU"/>
        </w:rPr>
      </w:pPr>
    </w:p>
    <w:p w:rsidR="006C1B96" w:rsidRDefault="006C1B96" w:rsidP="00935338">
      <w:pPr>
        <w:spacing w:before="0" w:after="0" w:line="240" w:lineRule="auto"/>
        <w:jc w:val="both"/>
        <w:rPr>
          <w:rFonts w:ascii="Times New Roman" w:eastAsia="Times New Roman" w:hAnsi="Times New Roman" w:cs="Times New Roman"/>
          <w:sz w:val="28"/>
          <w:szCs w:val="28"/>
          <w:lang w:eastAsia="ru-RU"/>
        </w:rPr>
      </w:pPr>
    </w:p>
    <w:tbl>
      <w:tblPr>
        <w:tblStyle w:val="afb"/>
        <w:tblW w:w="0" w:type="auto"/>
        <w:jc w:val="center"/>
        <w:tblLook w:val="04A0" w:firstRow="1" w:lastRow="0" w:firstColumn="1" w:lastColumn="0" w:noHBand="0" w:noVBand="1"/>
      </w:tblPr>
      <w:tblGrid>
        <w:gridCol w:w="3070"/>
        <w:gridCol w:w="700"/>
        <w:gridCol w:w="777"/>
        <w:gridCol w:w="777"/>
        <w:gridCol w:w="664"/>
        <w:gridCol w:w="740"/>
        <w:gridCol w:w="740"/>
        <w:gridCol w:w="691"/>
        <w:gridCol w:w="706"/>
        <w:gridCol w:w="706"/>
      </w:tblGrid>
      <w:tr w:rsidR="007008BF" w:rsidTr="00926A1D">
        <w:trPr>
          <w:trHeight w:val="795"/>
          <w:jc w:val="center"/>
        </w:trPr>
        <w:tc>
          <w:tcPr>
            <w:tcW w:w="3070" w:type="dxa"/>
          </w:tcPr>
          <w:p w:rsidR="007008BF" w:rsidRDefault="007008BF" w:rsidP="00160BDC">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b/>
                <w:sz w:val="28"/>
                <w:szCs w:val="28"/>
                <w:lang w:eastAsia="ru-RU"/>
              </w:rPr>
              <w:lastRenderedPageBreak/>
              <w:t>Наименование рынка</w:t>
            </w:r>
          </w:p>
        </w:tc>
        <w:tc>
          <w:tcPr>
            <w:tcW w:w="2254" w:type="dxa"/>
            <w:gridSpan w:val="3"/>
            <w:shd w:val="clear" w:color="auto" w:fill="FFFF00"/>
          </w:tcPr>
          <w:p w:rsidR="007008BF" w:rsidRDefault="007008BF" w:rsidP="007008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2144" w:type="dxa"/>
            <w:gridSpan w:val="3"/>
            <w:shd w:val="clear" w:color="auto" w:fill="C5E0B3" w:themeFill="accent6" w:themeFillTint="66"/>
          </w:tcPr>
          <w:p w:rsidR="007008BF" w:rsidRDefault="007008BF" w:rsidP="007008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2103" w:type="dxa"/>
            <w:gridSpan w:val="3"/>
            <w:shd w:val="clear" w:color="auto" w:fill="DEEAF6" w:themeFill="accent1" w:themeFillTint="33"/>
          </w:tcPr>
          <w:p w:rsidR="007008BF" w:rsidRDefault="007008BF" w:rsidP="007008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r>
      <w:tr w:rsidR="00E01CF6" w:rsidTr="00926A1D">
        <w:trPr>
          <w:cantSplit/>
          <w:trHeight w:val="2266"/>
          <w:jc w:val="center"/>
        </w:trPr>
        <w:tc>
          <w:tcPr>
            <w:tcW w:w="3070" w:type="dxa"/>
          </w:tcPr>
          <w:p w:rsidR="007008BF" w:rsidRPr="00160BDC" w:rsidRDefault="007008BF" w:rsidP="007008BF">
            <w:pPr>
              <w:jc w:val="both"/>
              <w:rPr>
                <w:rFonts w:ascii="Times New Roman" w:eastAsia="Times New Roman" w:hAnsi="Times New Roman" w:cs="Times New Roman"/>
                <w:b/>
                <w:sz w:val="28"/>
                <w:szCs w:val="28"/>
                <w:lang w:eastAsia="ru-RU"/>
              </w:rPr>
            </w:pPr>
          </w:p>
        </w:tc>
        <w:tc>
          <w:tcPr>
            <w:tcW w:w="700" w:type="dxa"/>
            <w:shd w:val="clear" w:color="auto" w:fill="FFFF00"/>
            <w:textDirection w:val="btLr"/>
          </w:tcPr>
          <w:p w:rsidR="007008BF" w:rsidRDefault="007008BF" w:rsidP="007008BF">
            <w:pPr>
              <w:ind w:left="113" w:right="113"/>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b/>
                <w:bCs/>
                <w:sz w:val="28"/>
                <w:szCs w:val="28"/>
                <w:lang w:eastAsia="ru-RU"/>
              </w:rPr>
              <w:t>Снизилось</w:t>
            </w:r>
          </w:p>
        </w:tc>
        <w:tc>
          <w:tcPr>
            <w:tcW w:w="777" w:type="dxa"/>
            <w:shd w:val="clear" w:color="auto" w:fill="FFFF00"/>
            <w:textDirection w:val="btLr"/>
          </w:tcPr>
          <w:p w:rsidR="007008BF" w:rsidRDefault="007008BF" w:rsidP="007008BF">
            <w:pPr>
              <w:ind w:left="113" w:right="113"/>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b/>
                <w:bCs/>
                <w:sz w:val="28"/>
                <w:szCs w:val="28"/>
                <w:lang w:eastAsia="ru-RU"/>
              </w:rPr>
              <w:t>Увеличилось</w:t>
            </w:r>
          </w:p>
        </w:tc>
        <w:tc>
          <w:tcPr>
            <w:tcW w:w="777" w:type="dxa"/>
            <w:shd w:val="clear" w:color="auto" w:fill="FFFF00"/>
            <w:textDirection w:val="btLr"/>
          </w:tcPr>
          <w:p w:rsidR="007008BF" w:rsidRDefault="007008BF" w:rsidP="007008BF">
            <w:pPr>
              <w:ind w:left="113" w:right="113"/>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b/>
                <w:bCs/>
                <w:sz w:val="28"/>
                <w:szCs w:val="28"/>
                <w:lang w:eastAsia="ru-RU"/>
              </w:rPr>
              <w:t>Не изменилось</w:t>
            </w:r>
          </w:p>
        </w:tc>
        <w:tc>
          <w:tcPr>
            <w:tcW w:w="664" w:type="dxa"/>
            <w:shd w:val="clear" w:color="auto" w:fill="C5E0B3" w:themeFill="accent6" w:themeFillTint="66"/>
            <w:textDirection w:val="btLr"/>
          </w:tcPr>
          <w:p w:rsidR="007008BF" w:rsidRDefault="007008BF" w:rsidP="007008BF">
            <w:pPr>
              <w:ind w:left="113" w:right="113"/>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b/>
                <w:bCs/>
                <w:sz w:val="28"/>
                <w:szCs w:val="28"/>
                <w:lang w:eastAsia="ru-RU"/>
              </w:rPr>
              <w:t>Снизилось</w:t>
            </w:r>
          </w:p>
        </w:tc>
        <w:tc>
          <w:tcPr>
            <w:tcW w:w="740" w:type="dxa"/>
            <w:shd w:val="clear" w:color="auto" w:fill="C5E0B3" w:themeFill="accent6" w:themeFillTint="66"/>
            <w:textDirection w:val="btLr"/>
          </w:tcPr>
          <w:p w:rsidR="007008BF" w:rsidRDefault="007008BF" w:rsidP="007008BF">
            <w:pPr>
              <w:ind w:left="113" w:right="113"/>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b/>
                <w:bCs/>
                <w:sz w:val="28"/>
                <w:szCs w:val="28"/>
                <w:lang w:eastAsia="ru-RU"/>
              </w:rPr>
              <w:t>Увеличилось</w:t>
            </w:r>
          </w:p>
        </w:tc>
        <w:tc>
          <w:tcPr>
            <w:tcW w:w="740" w:type="dxa"/>
            <w:shd w:val="clear" w:color="auto" w:fill="C5E0B3" w:themeFill="accent6" w:themeFillTint="66"/>
            <w:textDirection w:val="btLr"/>
          </w:tcPr>
          <w:p w:rsidR="007008BF" w:rsidRPr="007008BF" w:rsidRDefault="007008BF" w:rsidP="007008BF">
            <w:pPr>
              <w:ind w:left="113" w:right="113"/>
              <w:jc w:val="both"/>
              <w:rPr>
                <w:rFonts w:ascii="Times New Roman" w:eastAsia="Times New Roman" w:hAnsi="Times New Roman" w:cs="Times New Roman"/>
                <w:b/>
                <w:sz w:val="28"/>
                <w:szCs w:val="28"/>
                <w:lang w:eastAsia="ru-RU"/>
              </w:rPr>
            </w:pPr>
            <w:r w:rsidRPr="007008BF">
              <w:rPr>
                <w:rFonts w:ascii="Times New Roman" w:eastAsia="Times New Roman" w:hAnsi="Times New Roman" w:cs="Times New Roman"/>
                <w:b/>
                <w:sz w:val="28"/>
                <w:szCs w:val="28"/>
                <w:lang w:eastAsia="ru-RU"/>
              </w:rPr>
              <w:t>Не изменилось</w:t>
            </w:r>
          </w:p>
        </w:tc>
        <w:tc>
          <w:tcPr>
            <w:tcW w:w="691" w:type="dxa"/>
            <w:shd w:val="clear" w:color="auto" w:fill="DEEAF6" w:themeFill="accent1" w:themeFillTint="33"/>
            <w:textDirection w:val="btLr"/>
          </w:tcPr>
          <w:p w:rsidR="007008BF" w:rsidRDefault="007008BF" w:rsidP="007008BF">
            <w:pPr>
              <w:ind w:left="113" w:right="113"/>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b/>
                <w:bCs/>
                <w:sz w:val="28"/>
                <w:szCs w:val="28"/>
                <w:lang w:eastAsia="ru-RU"/>
              </w:rPr>
              <w:t>Снизилось</w:t>
            </w:r>
          </w:p>
        </w:tc>
        <w:tc>
          <w:tcPr>
            <w:tcW w:w="706" w:type="dxa"/>
            <w:shd w:val="clear" w:color="auto" w:fill="DEEAF6" w:themeFill="accent1" w:themeFillTint="33"/>
            <w:textDirection w:val="btLr"/>
          </w:tcPr>
          <w:p w:rsidR="007008BF" w:rsidRDefault="007008BF" w:rsidP="007008BF">
            <w:pPr>
              <w:ind w:left="113" w:right="113"/>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b/>
                <w:bCs/>
                <w:sz w:val="28"/>
                <w:szCs w:val="28"/>
                <w:lang w:eastAsia="ru-RU"/>
              </w:rPr>
              <w:t>Увеличилось</w:t>
            </w:r>
          </w:p>
        </w:tc>
        <w:tc>
          <w:tcPr>
            <w:tcW w:w="706" w:type="dxa"/>
            <w:shd w:val="clear" w:color="auto" w:fill="DEEAF6" w:themeFill="accent1" w:themeFillTint="33"/>
            <w:textDirection w:val="btLr"/>
          </w:tcPr>
          <w:p w:rsidR="007008BF" w:rsidRDefault="007008BF" w:rsidP="007008BF">
            <w:pPr>
              <w:ind w:left="113" w:right="113"/>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b/>
                <w:bCs/>
                <w:sz w:val="28"/>
                <w:szCs w:val="28"/>
                <w:lang w:eastAsia="ru-RU"/>
              </w:rPr>
              <w:t>Не изменилось</w:t>
            </w:r>
          </w:p>
        </w:tc>
      </w:tr>
      <w:tr w:rsidR="00E01CF6" w:rsidTr="00926A1D">
        <w:trPr>
          <w:cantSplit/>
          <w:trHeight w:val="556"/>
          <w:jc w:val="center"/>
        </w:trPr>
        <w:tc>
          <w:tcPr>
            <w:tcW w:w="3070" w:type="dxa"/>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sz w:val="28"/>
                <w:szCs w:val="28"/>
                <w:lang w:eastAsia="ru-RU"/>
              </w:rPr>
              <w:t>Рынок услуг дошкольного образования</w:t>
            </w:r>
          </w:p>
        </w:tc>
        <w:tc>
          <w:tcPr>
            <w:tcW w:w="700" w:type="dxa"/>
            <w:shd w:val="clear" w:color="auto" w:fill="FFFF00"/>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34,9</w:t>
            </w:r>
          </w:p>
        </w:tc>
        <w:tc>
          <w:tcPr>
            <w:tcW w:w="777" w:type="dxa"/>
            <w:shd w:val="clear" w:color="auto" w:fill="FFFF00"/>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59,2</w:t>
            </w:r>
          </w:p>
        </w:tc>
        <w:tc>
          <w:tcPr>
            <w:tcW w:w="664" w:type="dxa"/>
            <w:shd w:val="clear" w:color="auto" w:fill="C5E0B3" w:themeFill="accent6" w:themeFillTint="66"/>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35,9</w:t>
            </w:r>
          </w:p>
        </w:tc>
        <w:tc>
          <w:tcPr>
            <w:tcW w:w="740" w:type="dxa"/>
            <w:shd w:val="clear" w:color="auto" w:fill="C5E0B3" w:themeFill="accent6" w:themeFillTint="66"/>
            <w:vAlign w:val="center"/>
          </w:tcPr>
          <w:p w:rsidR="007008BF" w:rsidRPr="00160BDC" w:rsidRDefault="007008BF" w:rsidP="007008BF">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58,8</w:t>
            </w:r>
          </w:p>
        </w:tc>
        <w:tc>
          <w:tcPr>
            <w:tcW w:w="691" w:type="dxa"/>
            <w:shd w:val="clear" w:color="auto" w:fill="DEEAF6" w:themeFill="accent1" w:themeFillTint="33"/>
          </w:tcPr>
          <w:p w:rsidR="007008BF" w:rsidRDefault="007008BF" w:rsidP="00F273C2">
            <w:pPr>
              <w:jc w:val="center"/>
              <w:rPr>
                <w:rFonts w:ascii="Times New Roman" w:eastAsia="Times New Roman" w:hAnsi="Times New Roman" w:cs="Times New Roman"/>
                <w:b/>
                <w:bCs/>
                <w:sz w:val="28"/>
                <w:szCs w:val="28"/>
                <w:lang w:eastAsia="ru-RU"/>
              </w:rPr>
            </w:pPr>
          </w:p>
          <w:p w:rsidR="00F273C2" w:rsidRPr="00160BDC" w:rsidRDefault="00F273C2" w:rsidP="00F273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7008BF" w:rsidRDefault="007008BF" w:rsidP="00F273C2">
            <w:pPr>
              <w:jc w:val="center"/>
              <w:rPr>
                <w:rFonts w:ascii="Times New Roman" w:eastAsia="Times New Roman" w:hAnsi="Times New Roman" w:cs="Times New Roman"/>
                <w:b/>
                <w:bCs/>
                <w:sz w:val="28"/>
                <w:szCs w:val="28"/>
                <w:lang w:eastAsia="ru-RU"/>
              </w:rPr>
            </w:pPr>
          </w:p>
          <w:p w:rsidR="00F273C2" w:rsidRDefault="00F273C2" w:rsidP="00F273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35,4</w:t>
            </w:r>
          </w:p>
          <w:p w:rsidR="00F273C2" w:rsidRPr="00160BDC" w:rsidRDefault="00F273C2" w:rsidP="00F273C2">
            <w:pPr>
              <w:jc w:val="center"/>
              <w:rPr>
                <w:rFonts w:ascii="Times New Roman" w:eastAsia="Times New Roman" w:hAnsi="Times New Roman" w:cs="Times New Roman"/>
                <w:b/>
                <w:bCs/>
                <w:sz w:val="28"/>
                <w:szCs w:val="28"/>
                <w:lang w:eastAsia="ru-RU"/>
              </w:rPr>
            </w:pPr>
          </w:p>
        </w:tc>
        <w:tc>
          <w:tcPr>
            <w:tcW w:w="706" w:type="dxa"/>
            <w:shd w:val="clear" w:color="auto" w:fill="DEEAF6" w:themeFill="accent1" w:themeFillTint="33"/>
          </w:tcPr>
          <w:p w:rsidR="007008BF" w:rsidRDefault="007008BF" w:rsidP="00F273C2">
            <w:pPr>
              <w:jc w:val="center"/>
              <w:rPr>
                <w:rFonts w:ascii="Times New Roman" w:eastAsia="Times New Roman" w:hAnsi="Times New Roman" w:cs="Times New Roman"/>
                <w:b/>
                <w:bCs/>
                <w:sz w:val="28"/>
                <w:szCs w:val="28"/>
                <w:lang w:eastAsia="ru-RU"/>
              </w:rPr>
            </w:pPr>
          </w:p>
          <w:p w:rsidR="00F273C2" w:rsidRPr="00160BDC" w:rsidRDefault="00F273C2" w:rsidP="00F273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60,0</w:t>
            </w:r>
          </w:p>
        </w:tc>
      </w:tr>
      <w:tr w:rsidR="00E01CF6" w:rsidTr="00926A1D">
        <w:trPr>
          <w:cantSplit/>
          <w:trHeight w:val="556"/>
          <w:jc w:val="center"/>
        </w:trPr>
        <w:tc>
          <w:tcPr>
            <w:tcW w:w="3070" w:type="dxa"/>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sz w:val="28"/>
                <w:szCs w:val="28"/>
                <w:lang w:eastAsia="ru-RU"/>
              </w:rPr>
              <w:t>Рынок услуг общего образования</w:t>
            </w:r>
          </w:p>
        </w:tc>
        <w:tc>
          <w:tcPr>
            <w:tcW w:w="700" w:type="dxa"/>
            <w:shd w:val="clear" w:color="auto" w:fill="FFFF00"/>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30,0</w:t>
            </w:r>
          </w:p>
        </w:tc>
        <w:tc>
          <w:tcPr>
            <w:tcW w:w="777" w:type="dxa"/>
            <w:shd w:val="clear" w:color="auto" w:fill="FFFF00"/>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62,2</w:t>
            </w:r>
          </w:p>
        </w:tc>
        <w:tc>
          <w:tcPr>
            <w:tcW w:w="664" w:type="dxa"/>
            <w:shd w:val="clear" w:color="auto" w:fill="C5E0B3" w:themeFill="accent6" w:themeFillTint="66"/>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30,6</w:t>
            </w:r>
          </w:p>
        </w:tc>
        <w:tc>
          <w:tcPr>
            <w:tcW w:w="740" w:type="dxa"/>
            <w:shd w:val="clear" w:color="auto" w:fill="C5E0B3" w:themeFill="accent6" w:themeFillTint="66"/>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63,1</w:t>
            </w:r>
          </w:p>
        </w:tc>
        <w:tc>
          <w:tcPr>
            <w:tcW w:w="691" w:type="dxa"/>
            <w:shd w:val="clear" w:color="auto" w:fill="DEEAF6" w:themeFill="accent1" w:themeFillTint="33"/>
          </w:tcPr>
          <w:p w:rsidR="00F273C2" w:rsidRPr="00160BDC" w:rsidRDefault="00F273C2" w:rsidP="00F273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7008BF" w:rsidRPr="00160BDC" w:rsidRDefault="00F273C2" w:rsidP="00F273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30,8</w:t>
            </w:r>
          </w:p>
        </w:tc>
        <w:tc>
          <w:tcPr>
            <w:tcW w:w="706" w:type="dxa"/>
            <w:shd w:val="clear" w:color="auto" w:fill="DEEAF6" w:themeFill="accent1" w:themeFillTint="33"/>
          </w:tcPr>
          <w:p w:rsidR="007008BF" w:rsidRPr="00160BDC" w:rsidRDefault="00F273C2" w:rsidP="00F273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61,8</w:t>
            </w:r>
          </w:p>
        </w:tc>
      </w:tr>
      <w:tr w:rsidR="00E01CF6" w:rsidTr="00926A1D">
        <w:trPr>
          <w:cantSplit/>
          <w:trHeight w:val="556"/>
          <w:jc w:val="center"/>
        </w:trPr>
        <w:tc>
          <w:tcPr>
            <w:tcW w:w="3070" w:type="dxa"/>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sz w:val="28"/>
                <w:szCs w:val="28"/>
                <w:lang w:eastAsia="ru-RU"/>
              </w:rPr>
              <w:t>Рынок услуг среднего профессионального образования</w:t>
            </w:r>
          </w:p>
        </w:tc>
        <w:tc>
          <w:tcPr>
            <w:tcW w:w="700" w:type="dxa"/>
            <w:shd w:val="clear" w:color="auto" w:fill="FFFF00"/>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27,3</w:t>
            </w:r>
          </w:p>
        </w:tc>
        <w:tc>
          <w:tcPr>
            <w:tcW w:w="777" w:type="dxa"/>
            <w:shd w:val="clear" w:color="auto" w:fill="FFFF00"/>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64,3</w:t>
            </w:r>
          </w:p>
        </w:tc>
        <w:tc>
          <w:tcPr>
            <w:tcW w:w="664" w:type="dxa"/>
            <w:shd w:val="clear" w:color="auto" w:fill="C5E0B3" w:themeFill="accent6" w:themeFillTint="66"/>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30,9</w:t>
            </w:r>
          </w:p>
        </w:tc>
        <w:tc>
          <w:tcPr>
            <w:tcW w:w="740" w:type="dxa"/>
            <w:shd w:val="clear" w:color="auto" w:fill="C5E0B3" w:themeFill="accent6" w:themeFillTint="66"/>
            <w:vAlign w:val="center"/>
          </w:tcPr>
          <w:p w:rsidR="007008BF" w:rsidRPr="00160BDC" w:rsidRDefault="007008BF" w:rsidP="007008BF">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63,9</w:t>
            </w:r>
          </w:p>
        </w:tc>
        <w:tc>
          <w:tcPr>
            <w:tcW w:w="691" w:type="dxa"/>
            <w:shd w:val="clear" w:color="auto" w:fill="DEEAF6" w:themeFill="accent1" w:themeFillTint="33"/>
          </w:tcPr>
          <w:p w:rsidR="00F273C2" w:rsidRDefault="00F273C2" w:rsidP="00F273C2">
            <w:pPr>
              <w:jc w:val="center"/>
              <w:rPr>
                <w:rFonts w:ascii="Times New Roman" w:eastAsia="Times New Roman" w:hAnsi="Times New Roman" w:cs="Times New Roman"/>
                <w:b/>
                <w:bCs/>
                <w:sz w:val="28"/>
                <w:szCs w:val="28"/>
                <w:lang w:eastAsia="ru-RU"/>
              </w:rPr>
            </w:pPr>
          </w:p>
          <w:p w:rsidR="00F273C2" w:rsidRPr="00160BDC" w:rsidRDefault="00F273C2" w:rsidP="00F273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F273C2" w:rsidRDefault="00F273C2" w:rsidP="00F273C2">
            <w:pPr>
              <w:jc w:val="center"/>
              <w:rPr>
                <w:rFonts w:ascii="Times New Roman" w:eastAsia="Times New Roman" w:hAnsi="Times New Roman" w:cs="Times New Roman"/>
                <w:b/>
                <w:bCs/>
                <w:sz w:val="28"/>
                <w:szCs w:val="28"/>
                <w:lang w:eastAsia="ru-RU"/>
              </w:rPr>
            </w:pPr>
          </w:p>
          <w:p w:rsidR="00F273C2" w:rsidRPr="00160BDC" w:rsidRDefault="00F273C2" w:rsidP="00F273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30,3</w:t>
            </w:r>
          </w:p>
        </w:tc>
        <w:tc>
          <w:tcPr>
            <w:tcW w:w="706" w:type="dxa"/>
            <w:shd w:val="clear" w:color="auto" w:fill="DEEAF6" w:themeFill="accent1" w:themeFillTint="33"/>
          </w:tcPr>
          <w:p w:rsidR="007008BF" w:rsidRDefault="007008BF" w:rsidP="00F273C2">
            <w:pPr>
              <w:jc w:val="center"/>
              <w:rPr>
                <w:rFonts w:ascii="Times New Roman" w:eastAsia="Times New Roman" w:hAnsi="Times New Roman" w:cs="Times New Roman"/>
                <w:b/>
                <w:bCs/>
                <w:sz w:val="28"/>
                <w:szCs w:val="28"/>
                <w:lang w:eastAsia="ru-RU"/>
              </w:rPr>
            </w:pPr>
          </w:p>
          <w:p w:rsidR="00F273C2" w:rsidRPr="00160BDC" w:rsidRDefault="00F273C2" w:rsidP="00F273C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63,9</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дополнительного образования детей</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1,1</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27,3</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62,7</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28,8</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62,3</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28,7</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61,5</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детского отдыха и оздоровления</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1,3</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27,0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63,5</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1,1</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28,2</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63,1</w:t>
            </w:r>
          </w:p>
        </w:tc>
        <w:tc>
          <w:tcPr>
            <w:tcW w:w="691"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p>
        </w:tc>
        <w:tc>
          <w:tcPr>
            <w:tcW w:w="706"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32,6</w:t>
            </w:r>
          </w:p>
        </w:tc>
        <w:tc>
          <w:tcPr>
            <w:tcW w:w="706"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63,3</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медицинских услуг</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31,1</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61,3</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32,2</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60,9</w:t>
            </w:r>
          </w:p>
        </w:tc>
        <w:tc>
          <w:tcPr>
            <w:tcW w:w="691"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32,3</w:t>
            </w:r>
          </w:p>
        </w:tc>
        <w:tc>
          <w:tcPr>
            <w:tcW w:w="706"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61,3</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розничной торговли лекарственными препаратами,  медицинскими изделиями и сопутствующими товарами</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63,8</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33,5</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65,7</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31,4</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p w:rsidR="00926A1D" w:rsidRPr="00160BDC" w:rsidRDefault="00926A1D" w:rsidP="00926A1D">
            <w:pPr>
              <w:jc w:val="center"/>
              <w:rPr>
                <w:rFonts w:ascii="Times New Roman" w:eastAsia="Times New Roman" w:hAnsi="Times New Roman" w:cs="Times New Roman"/>
                <w:b/>
                <w:bCs/>
                <w:sz w:val="28"/>
                <w:szCs w:val="28"/>
                <w:lang w:eastAsia="ru-RU"/>
              </w:rPr>
            </w:pP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64,9</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31,8</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психолого-педагогического сопровождения детей с ограниченными возможностями здоровья</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1,3</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18,6</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74,0</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0,8</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19,8</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73,4</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Default="00926A1D" w:rsidP="00926A1D">
            <w:pPr>
              <w:jc w:val="center"/>
              <w:rPr>
                <w:rFonts w:ascii="Times New Roman" w:eastAsia="Times New Roman" w:hAnsi="Times New Roman" w:cs="Times New Roman"/>
                <w:b/>
                <w:bCs/>
                <w:sz w:val="28"/>
                <w:szCs w:val="28"/>
                <w:lang w:eastAsia="ru-RU"/>
              </w:rPr>
            </w:pPr>
          </w:p>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74,1</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Рынок  социальных услуг </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1,1</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45,4</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48,4</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0,5</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46,4</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48,3</w:t>
            </w:r>
          </w:p>
        </w:tc>
        <w:tc>
          <w:tcPr>
            <w:tcW w:w="691"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0,8</w:t>
            </w:r>
          </w:p>
        </w:tc>
        <w:tc>
          <w:tcPr>
            <w:tcW w:w="706"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46,2</w:t>
            </w:r>
          </w:p>
        </w:tc>
        <w:tc>
          <w:tcPr>
            <w:tcW w:w="706"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47,4</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ритуальных услуг</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40,3</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53,0</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42,7</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52,8</w:t>
            </w:r>
          </w:p>
        </w:tc>
        <w:tc>
          <w:tcPr>
            <w:tcW w:w="691"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43,1</w:t>
            </w:r>
          </w:p>
        </w:tc>
        <w:tc>
          <w:tcPr>
            <w:tcW w:w="706" w:type="dxa"/>
            <w:shd w:val="clear" w:color="auto" w:fill="DEEAF6" w:themeFill="accent1" w:themeFillTint="33"/>
          </w:tcPr>
          <w:p w:rsidR="00926A1D" w:rsidRPr="00160BDC" w:rsidRDefault="00926A1D"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52,1</w:t>
            </w:r>
          </w:p>
        </w:tc>
      </w:tr>
      <w:tr w:rsidR="0046638B" w:rsidTr="00926A1D">
        <w:trPr>
          <w:cantSplit/>
          <w:trHeight w:val="556"/>
          <w:jc w:val="center"/>
        </w:trPr>
        <w:tc>
          <w:tcPr>
            <w:tcW w:w="3070" w:type="dxa"/>
          </w:tcPr>
          <w:p w:rsidR="0046638B" w:rsidRPr="00160BDC" w:rsidRDefault="0046638B" w:rsidP="00926A1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Рынок теплоснабжения (производство тепловой энергии)</w:t>
            </w:r>
          </w:p>
        </w:tc>
        <w:tc>
          <w:tcPr>
            <w:tcW w:w="700" w:type="dxa"/>
            <w:shd w:val="clear" w:color="auto" w:fill="FFFF00"/>
            <w:vAlign w:val="center"/>
          </w:tcPr>
          <w:p w:rsidR="0046638B" w:rsidRPr="00160BDC" w:rsidRDefault="0046638B" w:rsidP="00926A1D">
            <w:pPr>
              <w:jc w:val="both"/>
              <w:rPr>
                <w:rFonts w:ascii="Times New Roman" w:eastAsia="Times New Roman" w:hAnsi="Times New Roman" w:cs="Times New Roman"/>
                <w:b/>
                <w:sz w:val="28"/>
                <w:szCs w:val="28"/>
                <w:lang w:eastAsia="ru-RU"/>
              </w:rPr>
            </w:pPr>
          </w:p>
        </w:tc>
        <w:tc>
          <w:tcPr>
            <w:tcW w:w="777" w:type="dxa"/>
            <w:shd w:val="clear" w:color="auto" w:fill="FFFF00"/>
            <w:vAlign w:val="center"/>
          </w:tcPr>
          <w:p w:rsidR="0046638B" w:rsidRPr="00160BDC" w:rsidRDefault="0046638B" w:rsidP="00926A1D">
            <w:pPr>
              <w:jc w:val="both"/>
              <w:rPr>
                <w:rFonts w:ascii="Times New Roman" w:eastAsia="Times New Roman" w:hAnsi="Times New Roman" w:cs="Times New Roman"/>
                <w:b/>
                <w:sz w:val="28"/>
                <w:szCs w:val="28"/>
                <w:lang w:eastAsia="ru-RU"/>
              </w:rPr>
            </w:pPr>
          </w:p>
        </w:tc>
        <w:tc>
          <w:tcPr>
            <w:tcW w:w="777" w:type="dxa"/>
            <w:shd w:val="clear" w:color="auto" w:fill="FFFF00"/>
            <w:vAlign w:val="center"/>
          </w:tcPr>
          <w:p w:rsidR="0046638B" w:rsidRPr="00160BDC" w:rsidRDefault="0046638B" w:rsidP="00926A1D">
            <w:pPr>
              <w:jc w:val="both"/>
              <w:rPr>
                <w:rFonts w:ascii="Times New Roman" w:eastAsia="Times New Roman" w:hAnsi="Times New Roman" w:cs="Times New Roman"/>
                <w:b/>
                <w:sz w:val="28"/>
                <w:szCs w:val="28"/>
                <w:lang w:eastAsia="ru-RU"/>
              </w:rPr>
            </w:pPr>
          </w:p>
        </w:tc>
        <w:tc>
          <w:tcPr>
            <w:tcW w:w="664" w:type="dxa"/>
            <w:shd w:val="clear" w:color="auto" w:fill="C5E0B3" w:themeFill="accent6" w:themeFillTint="66"/>
            <w:vAlign w:val="center"/>
          </w:tcPr>
          <w:p w:rsidR="0046638B" w:rsidRPr="00160BDC" w:rsidRDefault="0046638B" w:rsidP="00926A1D">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46638B" w:rsidRPr="00160BDC" w:rsidRDefault="0046638B" w:rsidP="0046638B">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27,8</w:t>
            </w:r>
          </w:p>
        </w:tc>
        <w:tc>
          <w:tcPr>
            <w:tcW w:w="740" w:type="dxa"/>
            <w:shd w:val="clear" w:color="auto" w:fill="C5E0B3" w:themeFill="accent6" w:themeFillTint="66"/>
            <w:vAlign w:val="center"/>
          </w:tcPr>
          <w:p w:rsidR="0046638B" w:rsidRPr="00160BDC" w:rsidRDefault="0046638B" w:rsidP="00926A1D">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66,2</w:t>
            </w:r>
          </w:p>
        </w:tc>
        <w:tc>
          <w:tcPr>
            <w:tcW w:w="691" w:type="dxa"/>
            <w:shd w:val="clear" w:color="auto" w:fill="DEEAF6" w:themeFill="accent1" w:themeFillTint="33"/>
          </w:tcPr>
          <w:p w:rsidR="0046638B" w:rsidRDefault="0046638B" w:rsidP="00926A1D">
            <w:pPr>
              <w:jc w:val="center"/>
              <w:rPr>
                <w:rFonts w:ascii="Times New Roman" w:eastAsia="Times New Roman" w:hAnsi="Times New Roman" w:cs="Times New Roman"/>
                <w:b/>
                <w:bCs/>
                <w:sz w:val="28"/>
                <w:szCs w:val="28"/>
                <w:lang w:eastAsia="ru-RU"/>
              </w:rPr>
            </w:pPr>
          </w:p>
          <w:p w:rsidR="0046638B" w:rsidRDefault="0046638B"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46638B" w:rsidRDefault="0046638B" w:rsidP="00926A1D">
            <w:pPr>
              <w:jc w:val="center"/>
              <w:rPr>
                <w:rFonts w:ascii="Times New Roman" w:eastAsia="Times New Roman" w:hAnsi="Times New Roman" w:cs="Times New Roman"/>
                <w:b/>
                <w:bCs/>
                <w:sz w:val="28"/>
                <w:szCs w:val="28"/>
                <w:lang w:eastAsia="ru-RU"/>
              </w:rPr>
            </w:pPr>
          </w:p>
          <w:p w:rsidR="0046638B" w:rsidRDefault="0046638B"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28,2</w:t>
            </w:r>
          </w:p>
        </w:tc>
        <w:tc>
          <w:tcPr>
            <w:tcW w:w="706" w:type="dxa"/>
            <w:shd w:val="clear" w:color="auto" w:fill="DEEAF6" w:themeFill="accent1" w:themeFillTint="33"/>
          </w:tcPr>
          <w:p w:rsidR="0046638B" w:rsidRDefault="0046638B" w:rsidP="00926A1D">
            <w:pPr>
              <w:jc w:val="center"/>
              <w:rPr>
                <w:rFonts w:ascii="Times New Roman" w:eastAsia="Times New Roman" w:hAnsi="Times New Roman" w:cs="Times New Roman"/>
                <w:b/>
                <w:bCs/>
                <w:sz w:val="28"/>
                <w:szCs w:val="28"/>
                <w:lang w:eastAsia="ru-RU"/>
              </w:rPr>
            </w:pPr>
          </w:p>
          <w:p w:rsidR="0046638B" w:rsidRDefault="0046638B"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66,2</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по сбору и транспортированию твердых коммунальных отходов</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33,2</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61,6</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34,8</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60,9</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46638B" w:rsidRPr="00160BDC" w:rsidRDefault="0046638B" w:rsidP="0046638B">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46638B" w:rsidRPr="00160BDC" w:rsidRDefault="0046638B"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34,9</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46638B" w:rsidRPr="00160BDC" w:rsidRDefault="0046638B"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59,7</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выполнения работ по благоустройству городской среды</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49,4</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45,9</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50,4</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45,6</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50,0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45,1</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34,3</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58,9</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35,1</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58,3</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1,8</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36,2</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DF4713" w:rsidP="00DF4713">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56,7</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поставки сжиженного газа в баллонах</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7,8</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83,2</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9,0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82,3</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81,8</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купли-продажи электрической энергии (мощности) на розничном</w:t>
            </w:r>
            <w:r>
              <w:rPr>
                <w:rFonts w:ascii="Times New Roman" w:eastAsia="Times New Roman" w:hAnsi="Times New Roman" w:cs="Times New Roman"/>
                <w:sz w:val="28"/>
                <w:szCs w:val="28"/>
                <w:lang w:eastAsia="ru-RU"/>
              </w:rPr>
              <w:t xml:space="preserve"> рынке электрической энергии (мо</w:t>
            </w:r>
            <w:r w:rsidRPr="00160BDC">
              <w:rPr>
                <w:rFonts w:ascii="Times New Roman" w:eastAsia="Times New Roman" w:hAnsi="Times New Roman" w:cs="Times New Roman"/>
                <w:sz w:val="28"/>
                <w:szCs w:val="28"/>
                <w:lang w:eastAsia="ru-RU"/>
              </w:rPr>
              <w:t>щности)</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35,4</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58,4</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36,1</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57,5</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DF4713" w:rsidP="00DF4713">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37,7</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56,2</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31,9</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61,9</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32,5</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61,7</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32,3</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61,3</w:t>
            </w:r>
          </w:p>
        </w:tc>
      </w:tr>
      <w:tr w:rsidR="00926A1D" w:rsidTr="00926A1D">
        <w:trPr>
          <w:cantSplit/>
          <w:trHeight w:val="556"/>
          <w:jc w:val="center"/>
        </w:trPr>
        <w:tc>
          <w:tcPr>
            <w:tcW w:w="3070" w:type="dxa"/>
          </w:tcPr>
          <w:p w:rsidR="00926A1D" w:rsidRPr="00160BDC" w:rsidRDefault="00926A1D" w:rsidP="00DF4713">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lastRenderedPageBreak/>
              <w:t>Рынок</w:t>
            </w:r>
            <w:r w:rsidR="00DF4713">
              <w:rPr>
                <w:rFonts w:ascii="Times New Roman" w:eastAsia="Times New Roman" w:hAnsi="Times New Roman" w:cs="Times New Roman"/>
                <w:sz w:val="28"/>
                <w:szCs w:val="28"/>
                <w:lang w:eastAsia="ru-RU"/>
              </w:rPr>
              <w:t xml:space="preserve"> оказания</w:t>
            </w:r>
            <w:r w:rsidRPr="00160BDC">
              <w:rPr>
                <w:rFonts w:ascii="Times New Roman" w:eastAsia="Times New Roman" w:hAnsi="Times New Roman" w:cs="Times New Roman"/>
                <w:sz w:val="28"/>
                <w:szCs w:val="28"/>
                <w:lang w:eastAsia="ru-RU"/>
              </w:rPr>
              <w:t xml:space="preserve"> услуг </w:t>
            </w:r>
            <w:r w:rsidR="00DF4713">
              <w:rPr>
                <w:rFonts w:ascii="Times New Roman" w:eastAsia="Times New Roman" w:hAnsi="Times New Roman" w:cs="Times New Roman"/>
                <w:sz w:val="28"/>
                <w:szCs w:val="28"/>
                <w:lang w:eastAsia="ru-RU"/>
              </w:rPr>
              <w:t xml:space="preserve">по </w:t>
            </w:r>
            <w:r w:rsidRPr="00160BDC">
              <w:rPr>
                <w:rFonts w:ascii="Times New Roman" w:eastAsia="Times New Roman" w:hAnsi="Times New Roman" w:cs="Times New Roman"/>
                <w:sz w:val="28"/>
                <w:szCs w:val="28"/>
                <w:lang w:eastAsia="ru-RU"/>
              </w:rPr>
              <w:t>перевозк</w:t>
            </w:r>
            <w:r w:rsidR="00DF4713">
              <w:rPr>
                <w:rFonts w:ascii="Times New Roman" w:eastAsia="Times New Roman" w:hAnsi="Times New Roman" w:cs="Times New Roman"/>
                <w:sz w:val="28"/>
                <w:szCs w:val="28"/>
                <w:lang w:eastAsia="ru-RU"/>
              </w:rPr>
              <w:t>е</w:t>
            </w:r>
            <w:r w:rsidRPr="00160BDC">
              <w:rPr>
                <w:rFonts w:ascii="Times New Roman" w:eastAsia="Times New Roman" w:hAnsi="Times New Roman" w:cs="Times New Roman"/>
                <w:sz w:val="28"/>
                <w:szCs w:val="28"/>
                <w:lang w:eastAsia="ru-RU"/>
              </w:rPr>
              <w:t xml:space="preserve"> пассажиров автомобильным транспортом  по муниципальным маршрутам регулярных перевозок</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36,2</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55,4</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37,7</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54,9</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DF471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Default="00DF4713" w:rsidP="00926A1D">
            <w:pPr>
              <w:jc w:val="center"/>
              <w:rPr>
                <w:rFonts w:ascii="Times New Roman" w:eastAsia="Times New Roman" w:hAnsi="Times New Roman" w:cs="Times New Roman"/>
                <w:b/>
                <w:bCs/>
                <w:sz w:val="28"/>
                <w:szCs w:val="28"/>
                <w:lang w:eastAsia="ru-RU"/>
              </w:rPr>
            </w:pPr>
          </w:p>
          <w:p w:rsidR="00DF4713" w:rsidRPr="00160BDC" w:rsidRDefault="00B11A2F" w:rsidP="00DF4713">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37,2</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Pr="00160BDC" w:rsidRDefault="00B11A2F"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55,4</w:t>
            </w:r>
          </w:p>
        </w:tc>
      </w:tr>
      <w:tr w:rsidR="00926A1D" w:rsidTr="00926A1D">
        <w:trPr>
          <w:cantSplit/>
          <w:trHeight w:val="556"/>
          <w:jc w:val="center"/>
        </w:trPr>
        <w:tc>
          <w:tcPr>
            <w:tcW w:w="3070" w:type="dxa"/>
          </w:tcPr>
          <w:p w:rsidR="00926A1D" w:rsidRPr="00160BDC" w:rsidRDefault="00926A1D" w:rsidP="00B11A2F">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Рынок </w:t>
            </w:r>
            <w:r w:rsidR="00B11A2F">
              <w:rPr>
                <w:rFonts w:ascii="Times New Roman" w:eastAsia="Times New Roman" w:hAnsi="Times New Roman" w:cs="Times New Roman"/>
                <w:sz w:val="28"/>
                <w:szCs w:val="28"/>
                <w:lang w:eastAsia="ru-RU"/>
              </w:rPr>
              <w:t>оказания услуг по</w:t>
            </w:r>
            <w:r w:rsidRPr="00160BDC">
              <w:rPr>
                <w:rFonts w:ascii="Times New Roman" w:eastAsia="Times New Roman" w:hAnsi="Times New Roman" w:cs="Times New Roman"/>
                <w:sz w:val="28"/>
                <w:szCs w:val="28"/>
                <w:lang w:eastAsia="ru-RU"/>
              </w:rPr>
              <w:t xml:space="preserve"> перевозк</w:t>
            </w:r>
            <w:r w:rsidR="00B11A2F">
              <w:rPr>
                <w:rFonts w:ascii="Times New Roman" w:eastAsia="Times New Roman" w:hAnsi="Times New Roman" w:cs="Times New Roman"/>
                <w:sz w:val="28"/>
                <w:szCs w:val="28"/>
                <w:lang w:eastAsia="ru-RU"/>
              </w:rPr>
              <w:t>е</w:t>
            </w:r>
            <w:r w:rsidRPr="00160BDC">
              <w:rPr>
                <w:rFonts w:ascii="Times New Roman" w:eastAsia="Times New Roman" w:hAnsi="Times New Roman" w:cs="Times New Roman"/>
                <w:sz w:val="28"/>
                <w:szCs w:val="28"/>
                <w:lang w:eastAsia="ru-RU"/>
              </w:rPr>
              <w:t xml:space="preserve"> пассажиров автомобильным транспортом  по межмуниципальным маршрутам регулярных перевозок</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28,9</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65,9</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29,8</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65,2</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Pr="00160BDC" w:rsidRDefault="00B11A2F"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30,3</w:t>
            </w:r>
          </w:p>
          <w:p w:rsidR="00B11A2F" w:rsidRPr="00160BDC" w:rsidRDefault="00B11A2F" w:rsidP="00926A1D">
            <w:pPr>
              <w:jc w:val="center"/>
              <w:rPr>
                <w:rFonts w:ascii="Times New Roman" w:eastAsia="Times New Roman" w:hAnsi="Times New Roman" w:cs="Times New Roman"/>
                <w:b/>
                <w:bCs/>
                <w:sz w:val="28"/>
                <w:szCs w:val="28"/>
                <w:lang w:eastAsia="ru-RU"/>
              </w:rPr>
            </w:pP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65,9</w:t>
            </w:r>
          </w:p>
          <w:p w:rsidR="00B11A2F" w:rsidRPr="00160BDC" w:rsidRDefault="00B11A2F" w:rsidP="00B11A2F">
            <w:pPr>
              <w:rPr>
                <w:rFonts w:ascii="Times New Roman" w:eastAsia="Times New Roman" w:hAnsi="Times New Roman" w:cs="Times New Roman"/>
                <w:b/>
                <w:bCs/>
                <w:sz w:val="28"/>
                <w:szCs w:val="28"/>
                <w:lang w:eastAsia="ru-RU"/>
              </w:rPr>
            </w:pP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оказания услуг по перевозке пассажиров и багажа легковым такси на территории Ставропольского края</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27,3</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64,0</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28,8</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63,6</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Pr="00160BDC" w:rsidRDefault="00B11A2F"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0,5</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Pr="00160BDC" w:rsidRDefault="00B11A2F"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29,5</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B11A2F" w:rsidRDefault="00B11A2F" w:rsidP="00926A1D">
            <w:pPr>
              <w:jc w:val="center"/>
              <w:rPr>
                <w:rFonts w:ascii="Times New Roman" w:eastAsia="Times New Roman" w:hAnsi="Times New Roman" w:cs="Times New Roman"/>
                <w:b/>
                <w:bCs/>
                <w:sz w:val="28"/>
                <w:szCs w:val="28"/>
                <w:lang w:eastAsia="ru-RU"/>
              </w:rPr>
            </w:pPr>
          </w:p>
          <w:p w:rsidR="00B11A2F" w:rsidRPr="00160BDC" w:rsidRDefault="00B11A2F"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63,3</w:t>
            </w:r>
          </w:p>
        </w:tc>
      </w:tr>
      <w:tr w:rsidR="00926A1D" w:rsidTr="00926A1D">
        <w:trPr>
          <w:cantSplit/>
          <w:trHeight w:val="556"/>
          <w:jc w:val="center"/>
        </w:trPr>
        <w:tc>
          <w:tcPr>
            <w:tcW w:w="3070" w:type="dxa"/>
          </w:tcPr>
          <w:p w:rsidR="00926A1D" w:rsidRPr="00160BDC" w:rsidRDefault="00926A1D" w:rsidP="00B11A2F">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Рынок </w:t>
            </w:r>
            <w:r w:rsidR="00B11A2F">
              <w:rPr>
                <w:rFonts w:ascii="Times New Roman" w:eastAsia="Times New Roman" w:hAnsi="Times New Roman" w:cs="Times New Roman"/>
                <w:sz w:val="28"/>
                <w:szCs w:val="28"/>
                <w:lang w:eastAsia="ru-RU"/>
              </w:rPr>
              <w:t xml:space="preserve">оказания услуг по </w:t>
            </w:r>
            <w:r w:rsidRPr="00160BDC">
              <w:rPr>
                <w:rFonts w:ascii="Times New Roman" w:eastAsia="Times New Roman" w:hAnsi="Times New Roman" w:cs="Times New Roman"/>
                <w:sz w:val="28"/>
                <w:szCs w:val="28"/>
                <w:lang w:eastAsia="ru-RU"/>
              </w:rPr>
              <w:t>ремонт автотранспортных средств</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38,9</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57,0</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40,4</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56,5</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6107A2" w:rsidRPr="00160BDC" w:rsidRDefault="006107A2"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6107A2" w:rsidRPr="00160BDC" w:rsidRDefault="006107A2"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41,0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6107A2" w:rsidRPr="00160BDC" w:rsidRDefault="006107A2"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55,9</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услуг связи, в том числе услуг по предоставлению широкополосного доступа к сети Интернет</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61,9</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33,2</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63,1</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32,7</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6107A2" w:rsidRDefault="006107A2" w:rsidP="00926A1D">
            <w:pPr>
              <w:jc w:val="center"/>
              <w:rPr>
                <w:rFonts w:ascii="Times New Roman" w:eastAsia="Times New Roman" w:hAnsi="Times New Roman" w:cs="Times New Roman"/>
                <w:b/>
                <w:bCs/>
                <w:sz w:val="28"/>
                <w:szCs w:val="28"/>
                <w:lang w:eastAsia="ru-RU"/>
              </w:rPr>
            </w:pPr>
          </w:p>
          <w:p w:rsidR="006107A2" w:rsidRPr="00160BDC" w:rsidRDefault="006107A2"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6107A2" w:rsidRDefault="006107A2" w:rsidP="00926A1D">
            <w:pPr>
              <w:jc w:val="center"/>
              <w:rPr>
                <w:rFonts w:ascii="Times New Roman" w:eastAsia="Times New Roman" w:hAnsi="Times New Roman" w:cs="Times New Roman"/>
                <w:b/>
                <w:bCs/>
                <w:sz w:val="28"/>
                <w:szCs w:val="28"/>
                <w:lang w:eastAsia="ru-RU"/>
              </w:rPr>
            </w:pPr>
          </w:p>
          <w:p w:rsidR="006107A2" w:rsidRDefault="006107A2" w:rsidP="00926A1D">
            <w:pPr>
              <w:jc w:val="center"/>
              <w:rPr>
                <w:rFonts w:ascii="Times New Roman" w:eastAsia="Times New Roman" w:hAnsi="Times New Roman" w:cs="Times New Roman"/>
                <w:b/>
                <w:bCs/>
                <w:sz w:val="28"/>
                <w:szCs w:val="28"/>
                <w:lang w:eastAsia="ru-RU"/>
              </w:rPr>
            </w:pPr>
          </w:p>
          <w:p w:rsidR="006107A2" w:rsidRPr="00160BDC" w:rsidRDefault="006107A2"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65,1</w:t>
            </w:r>
          </w:p>
        </w:tc>
        <w:tc>
          <w:tcPr>
            <w:tcW w:w="706" w:type="dxa"/>
            <w:shd w:val="clear" w:color="auto" w:fill="DEEAF6" w:themeFill="accent1" w:themeFillTint="33"/>
          </w:tcPr>
          <w:p w:rsidR="006107A2" w:rsidRDefault="006107A2" w:rsidP="00926A1D">
            <w:pPr>
              <w:jc w:val="center"/>
              <w:rPr>
                <w:rFonts w:ascii="Times New Roman" w:eastAsia="Times New Roman" w:hAnsi="Times New Roman" w:cs="Times New Roman"/>
                <w:b/>
                <w:bCs/>
                <w:sz w:val="28"/>
                <w:szCs w:val="28"/>
                <w:lang w:eastAsia="ru-RU"/>
              </w:rPr>
            </w:pPr>
          </w:p>
          <w:p w:rsidR="006107A2" w:rsidRDefault="006107A2" w:rsidP="00926A1D">
            <w:pPr>
              <w:jc w:val="center"/>
              <w:rPr>
                <w:rFonts w:ascii="Times New Roman" w:eastAsia="Times New Roman" w:hAnsi="Times New Roman" w:cs="Times New Roman"/>
                <w:b/>
                <w:bCs/>
                <w:sz w:val="28"/>
                <w:szCs w:val="28"/>
                <w:lang w:eastAsia="ru-RU"/>
              </w:rPr>
            </w:pPr>
          </w:p>
          <w:p w:rsidR="006107A2" w:rsidRPr="00160BDC" w:rsidRDefault="006107A2"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33,1</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жилищного строительства</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6,5</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86,7</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7,7</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86,8</w:t>
            </w:r>
          </w:p>
        </w:tc>
        <w:tc>
          <w:tcPr>
            <w:tcW w:w="691" w:type="dxa"/>
            <w:shd w:val="clear" w:color="auto" w:fill="DEEAF6" w:themeFill="accent1" w:themeFillTint="33"/>
          </w:tcPr>
          <w:p w:rsidR="00926A1D" w:rsidRDefault="006107A2"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p w:rsidR="006107A2" w:rsidRPr="00160BDC" w:rsidRDefault="006107A2" w:rsidP="00926A1D">
            <w:pPr>
              <w:jc w:val="center"/>
              <w:rPr>
                <w:rFonts w:ascii="Times New Roman" w:eastAsia="Times New Roman" w:hAnsi="Times New Roman" w:cs="Times New Roman"/>
                <w:b/>
                <w:bCs/>
                <w:sz w:val="28"/>
                <w:szCs w:val="28"/>
                <w:lang w:eastAsia="ru-RU"/>
              </w:rPr>
            </w:pPr>
          </w:p>
        </w:tc>
        <w:tc>
          <w:tcPr>
            <w:tcW w:w="706" w:type="dxa"/>
            <w:shd w:val="clear" w:color="auto" w:fill="DEEAF6" w:themeFill="accent1" w:themeFillTint="33"/>
          </w:tcPr>
          <w:p w:rsidR="00926A1D" w:rsidRPr="00160BDC" w:rsidRDefault="006107A2"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9,5</w:t>
            </w:r>
          </w:p>
        </w:tc>
        <w:tc>
          <w:tcPr>
            <w:tcW w:w="706" w:type="dxa"/>
            <w:shd w:val="clear" w:color="auto" w:fill="DEEAF6" w:themeFill="accent1" w:themeFillTint="33"/>
          </w:tcPr>
          <w:p w:rsidR="00926A1D" w:rsidRPr="00160BDC" w:rsidRDefault="006107A2"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87,9</w:t>
            </w:r>
          </w:p>
        </w:tc>
      </w:tr>
      <w:tr w:rsidR="00926A1D" w:rsidTr="00926A1D">
        <w:trPr>
          <w:cantSplit/>
          <w:trHeight w:val="556"/>
          <w:jc w:val="center"/>
        </w:trPr>
        <w:tc>
          <w:tcPr>
            <w:tcW w:w="3070" w:type="dxa"/>
            <w:vAlign w:val="center"/>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строительства объектов капитального строительства, за исключением жилищного и дорожного строительства</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7,6</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84,0</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8,4</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84,2</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Default="009567B3" w:rsidP="00926A1D">
            <w:pPr>
              <w:jc w:val="center"/>
              <w:rPr>
                <w:rFonts w:ascii="Times New Roman" w:eastAsia="Times New Roman" w:hAnsi="Times New Roman" w:cs="Times New Roman"/>
                <w:b/>
                <w:bCs/>
                <w:sz w:val="28"/>
                <w:szCs w:val="28"/>
                <w:lang w:eastAsia="ru-RU"/>
              </w:rPr>
            </w:pPr>
          </w:p>
          <w:p w:rsidR="009567B3" w:rsidRDefault="009567B3"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Default="009567B3" w:rsidP="00926A1D">
            <w:pPr>
              <w:jc w:val="center"/>
              <w:rPr>
                <w:rFonts w:ascii="Times New Roman" w:eastAsia="Times New Roman" w:hAnsi="Times New Roman" w:cs="Times New Roman"/>
                <w:b/>
                <w:bCs/>
                <w:sz w:val="28"/>
                <w:szCs w:val="28"/>
                <w:lang w:eastAsia="ru-RU"/>
              </w:rPr>
            </w:pPr>
          </w:p>
          <w:p w:rsidR="009567B3" w:rsidRDefault="009567B3"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6,9</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Default="009567B3" w:rsidP="00926A1D">
            <w:pPr>
              <w:jc w:val="center"/>
              <w:rPr>
                <w:rFonts w:ascii="Times New Roman" w:eastAsia="Times New Roman" w:hAnsi="Times New Roman" w:cs="Times New Roman"/>
                <w:b/>
                <w:bCs/>
                <w:sz w:val="28"/>
                <w:szCs w:val="28"/>
                <w:lang w:eastAsia="ru-RU"/>
              </w:rPr>
            </w:pPr>
          </w:p>
          <w:p w:rsidR="009567B3" w:rsidRDefault="009567B3"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85,1</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lastRenderedPageBreak/>
              <w:t xml:space="preserve">Рынок дорожной деятельности (за исключением проектирования) </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13,2</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84,9</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14,5</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85,0</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p w:rsidR="009567B3" w:rsidRPr="00160BDC" w:rsidRDefault="009567B3" w:rsidP="00926A1D">
            <w:pPr>
              <w:jc w:val="center"/>
              <w:rPr>
                <w:rFonts w:ascii="Times New Roman" w:eastAsia="Times New Roman" w:hAnsi="Times New Roman" w:cs="Times New Roman"/>
                <w:b/>
                <w:bCs/>
                <w:sz w:val="28"/>
                <w:szCs w:val="28"/>
                <w:lang w:eastAsia="ru-RU"/>
              </w:rPr>
            </w:pP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15,1</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83,8</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архитектурно-строительного проектирования</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9,4</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83,0</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10,3</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83,4</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10,5</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83,8</w:t>
            </w:r>
          </w:p>
        </w:tc>
      </w:tr>
      <w:tr w:rsidR="00926A1D" w:rsidTr="00926A1D">
        <w:trPr>
          <w:cantSplit/>
          <w:trHeight w:val="556"/>
          <w:jc w:val="center"/>
        </w:trPr>
        <w:tc>
          <w:tcPr>
            <w:tcW w:w="3070" w:type="dxa"/>
            <w:vAlign w:val="center"/>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кадастровых и землеустроительных работ</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7,8</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85,6</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10,6</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84,7</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10,5</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84,8</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реализации сельскохозяйственной продукции</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52,4</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42,2</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53,3</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42,5</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55,4</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43,3</w:t>
            </w:r>
          </w:p>
        </w:tc>
      </w:tr>
      <w:tr w:rsidR="00926A1D" w:rsidTr="00926A1D">
        <w:trPr>
          <w:cantSplit/>
          <w:trHeight w:val="556"/>
          <w:jc w:val="center"/>
        </w:trPr>
        <w:tc>
          <w:tcPr>
            <w:tcW w:w="3070" w:type="dxa"/>
            <w:vAlign w:val="center"/>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лабораторных исследований для выдачи ветеринарных сопроводительных документов</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8,4</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87,6</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9,2</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87,3</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Default="009567B3"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9567B3" w:rsidRDefault="009567B3" w:rsidP="00926A1D">
            <w:pPr>
              <w:jc w:val="center"/>
              <w:rPr>
                <w:rFonts w:ascii="Times New Roman" w:eastAsia="Times New Roman" w:hAnsi="Times New Roman" w:cs="Times New Roman"/>
                <w:b/>
                <w:bCs/>
                <w:sz w:val="28"/>
                <w:szCs w:val="28"/>
                <w:lang w:eastAsia="ru-RU"/>
              </w:rPr>
            </w:pPr>
          </w:p>
          <w:p w:rsidR="009567B3" w:rsidRPr="00160BDC" w:rsidRDefault="009567B3"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9,7</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3547D1" w:rsidRDefault="003547D1" w:rsidP="00926A1D">
            <w:pPr>
              <w:jc w:val="center"/>
              <w:rPr>
                <w:rFonts w:ascii="Times New Roman" w:eastAsia="Times New Roman" w:hAnsi="Times New Roman" w:cs="Times New Roman"/>
                <w:b/>
                <w:bCs/>
                <w:sz w:val="28"/>
                <w:szCs w:val="28"/>
                <w:lang w:eastAsia="ru-RU"/>
              </w:rPr>
            </w:pPr>
          </w:p>
          <w:p w:rsidR="003547D1"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86,9</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племенного животноводства</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12,7</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81,6</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13,5</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81,0</w:t>
            </w:r>
          </w:p>
        </w:tc>
        <w:tc>
          <w:tcPr>
            <w:tcW w:w="691"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14,4</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80,5</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семеноводства</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7,3</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84,0</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8,2</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84,2</w:t>
            </w:r>
          </w:p>
        </w:tc>
        <w:tc>
          <w:tcPr>
            <w:tcW w:w="691"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8,5</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83,3</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вылова водных биоресурсов</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31,1</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59,7</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32,2</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59,9</w:t>
            </w:r>
          </w:p>
        </w:tc>
        <w:tc>
          <w:tcPr>
            <w:tcW w:w="691"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31,8</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61,3</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переработки водных биоресурсов</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33,0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61,3</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33,0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61,2</w:t>
            </w:r>
          </w:p>
        </w:tc>
        <w:tc>
          <w:tcPr>
            <w:tcW w:w="691"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32,6</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61,5</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товарной аквакультуры</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31,6</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61,3</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33,2</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60,9</w:t>
            </w:r>
          </w:p>
        </w:tc>
        <w:tc>
          <w:tcPr>
            <w:tcW w:w="691"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33,3</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62,3</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добычи общераспространенных полезных ископаемых на участках недр местного значения</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8,4</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85,9</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9,2</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86,0</w:t>
            </w:r>
          </w:p>
        </w:tc>
        <w:tc>
          <w:tcPr>
            <w:tcW w:w="691" w:type="dxa"/>
            <w:shd w:val="clear" w:color="auto" w:fill="DEEAF6" w:themeFill="accent1" w:themeFillTint="33"/>
          </w:tcPr>
          <w:p w:rsidR="003547D1" w:rsidRDefault="003547D1" w:rsidP="00926A1D">
            <w:pPr>
              <w:jc w:val="center"/>
              <w:rPr>
                <w:rFonts w:ascii="Times New Roman" w:eastAsia="Times New Roman" w:hAnsi="Times New Roman" w:cs="Times New Roman"/>
                <w:b/>
                <w:bCs/>
                <w:sz w:val="28"/>
                <w:szCs w:val="28"/>
                <w:lang w:eastAsia="ru-RU"/>
              </w:rPr>
            </w:pPr>
          </w:p>
          <w:p w:rsidR="003547D1" w:rsidRDefault="003547D1" w:rsidP="00926A1D">
            <w:pPr>
              <w:jc w:val="center"/>
              <w:rPr>
                <w:rFonts w:ascii="Times New Roman" w:eastAsia="Times New Roman" w:hAnsi="Times New Roman" w:cs="Times New Roman"/>
                <w:b/>
                <w:bCs/>
                <w:sz w:val="28"/>
                <w:szCs w:val="28"/>
                <w:lang w:eastAsia="ru-RU"/>
              </w:rPr>
            </w:pPr>
          </w:p>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3547D1" w:rsidRDefault="003547D1" w:rsidP="00926A1D">
            <w:pPr>
              <w:jc w:val="center"/>
              <w:rPr>
                <w:rFonts w:ascii="Times New Roman" w:eastAsia="Times New Roman" w:hAnsi="Times New Roman" w:cs="Times New Roman"/>
                <w:b/>
                <w:bCs/>
                <w:sz w:val="28"/>
                <w:szCs w:val="28"/>
                <w:lang w:eastAsia="ru-RU"/>
              </w:rPr>
            </w:pPr>
          </w:p>
          <w:p w:rsidR="003547D1"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9,7</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3547D1" w:rsidRDefault="003547D1" w:rsidP="00926A1D">
            <w:pPr>
              <w:jc w:val="center"/>
              <w:rPr>
                <w:rFonts w:ascii="Times New Roman" w:eastAsia="Times New Roman" w:hAnsi="Times New Roman" w:cs="Times New Roman"/>
                <w:b/>
                <w:bCs/>
                <w:sz w:val="28"/>
                <w:szCs w:val="28"/>
                <w:lang w:eastAsia="ru-RU"/>
              </w:rPr>
            </w:pPr>
          </w:p>
          <w:p w:rsidR="003547D1"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86,2</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нефтепродуктов</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74,0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20,5</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75,2</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20,3</w:t>
            </w:r>
          </w:p>
        </w:tc>
        <w:tc>
          <w:tcPr>
            <w:tcW w:w="691"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75,9</w:t>
            </w:r>
          </w:p>
        </w:tc>
        <w:tc>
          <w:tcPr>
            <w:tcW w:w="706"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20,5</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легкой промышленности</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6,2</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88,6</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7,7</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88,9</w:t>
            </w:r>
          </w:p>
        </w:tc>
        <w:tc>
          <w:tcPr>
            <w:tcW w:w="691"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8,7</w:t>
            </w:r>
          </w:p>
        </w:tc>
        <w:tc>
          <w:tcPr>
            <w:tcW w:w="706" w:type="dxa"/>
            <w:shd w:val="clear" w:color="auto" w:fill="DEEAF6" w:themeFill="accent1" w:themeFillTint="33"/>
          </w:tcPr>
          <w:p w:rsidR="00926A1D"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87,2</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обработки древесины и производства изделий из дерева</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31,9</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60,8</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32,5</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61,2</w:t>
            </w:r>
          </w:p>
        </w:tc>
        <w:tc>
          <w:tcPr>
            <w:tcW w:w="691" w:type="dxa"/>
            <w:shd w:val="clear" w:color="auto" w:fill="DEEAF6" w:themeFill="accent1" w:themeFillTint="33"/>
          </w:tcPr>
          <w:p w:rsidR="00F56821" w:rsidRDefault="00F56821" w:rsidP="00926A1D">
            <w:pPr>
              <w:jc w:val="center"/>
              <w:rPr>
                <w:rFonts w:ascii="Times New Roman" w:eastAsia="Times New Roman" w:hAnsi="Times New Roman" w:cs="Times New Roman"/>
                <w:b/>
                <w:bCs/>
                <w:sz w:val="28"/>
                <w:szCs w:val="28"/>
                <w:lang w:eastAsia="ru-RU"/>
              </w:rPr>
            </w:pPr>
          </w:p>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F56821" w:rsidRDefault="00F56821" w:rsidP="00926A1D">
            <w:pPr>
              <w:jc w:val="center"/>
              <w:rPr>
                <w:rFonts w:ascii="Times New Roman" w:eastAsia="Times New Roman" w:hAnsi="Times New Roman" w:cs="Times New Roman"/>
                <w:b/>
                <w:bCs/>
                <w:sz w:val="28"/>
                <w:szCs w:val="28"/>
                <w:lang w:eastAsia="ru-RU"/>
              </w:rPr>
            </w:pPr>
          </w:p>
          <w:p w:rsidR="00926A1D"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34,6</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F56821"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62,3</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производства кирпича</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6,5</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89,4</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7,9</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89,2</w:t>
            </w:r>
          </w:p>
        </w:tc>
        <w:tc>
          <w:tcPr>
            <w:tcW w:w="691"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8,7</w:t>
            </w:r>
          </w:p>
        </w:tc>
        <w:tc>
          <w:tcPr>
            <w:tcW w:w="706" w:type="dxa"/>
            <w:shd w:val="clear" w:color="auto" w:fill="DEEAF6" w:themeFill="accent1" w:themeFillTint="33"/>
          </w:tcPr>
          <w:p w:rsidR="00926A1D"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88,9</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производства бетона</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5,4</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91,6</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6,6</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92,1</w:t>
            </w:r>
          </w:p>
        </w:tc>
        <w:tc>
          <w:tcPr>
            <w:tcW w:w="691"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7,2</w:t>
            </w:r>
          </w:p>
        </w:tc>
        <w:tc>
          <w:tcPr>
            <w:tcW w:w="706" w:type="dxa"/>
            <w:shd w:val="clear" w:color="auto" w:fill="DEEAF6" w:themeFill="accent1" w:themeFillTint="33"/>
          </w:tcPr>
          <w:p w:rsidR="00926A1D"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91,0</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lastRenderedPageBreak/>
              <w:t>Сфера наружной рекламы</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40,0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48,6</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42,0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48,3</w:t>
            </w:r>
          </w:p>
        </w:tc>
        <w:tc>
          <w:tcPr>
            <w:tcW w:w="691" w:type="dxa"/>
            <w:shd w:val="clear" w:color="auto" w:fill="DEEAF6" w:themeFill="accent1" w:themeFillTint="33"/>
          </w:tcPr>
          <w:p w:rsidR="00926A1D"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42,1</w:t>
            </w:r>
          </w:p>
        </w:tc>
        <w:tc>
          <w:tcPr>
            <w:tcW w:w="706" w:type="dxa"/>
            <w:shd w:val="clear" w:color="auto" w:fill="DEEAF6" w:themeFill="accent1" w:themeFillTint="33"/>
          </w:tcPr>
          <w:p w:rsidR="00926A1D"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48,5</w:t>
            </w:r>
          </w:p>
        </w:tc>
      </w:tr>
      <w:tr w:rsidR="00926A1D" w:rsidTr="00926A1D">
        <w:trPr>
          <w:cantSplit/>
          <w:trHeight w:val="556"/>
          <w:jc w:val="center"/>
        </w:trPr>
        <w:tc>
          <w:tcPr>
            <w:tcW w:w="3070" w:type="dxa"/>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санаторно-курортных и туристических услуг</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9,4</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84,0</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10,6</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85,0</w:t>
            </w:r>
          </w:p>
        </w:tc>
        <w:tc>
          <w:tcPr>
            <w:tcW w:w="691"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3547D1" w:rsidRPr="00160BDC"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F56821"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10,5</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F56821" w:rsidRPr="00160BDC" w:rsidRDefault="00F5682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86,9</w:t>
            </w:r>
          </w:p>
        </w:tc>
      </w:tr>
      <w:tr w:rsidR="00926A1D" w:rsidTr="00926A1D">
        <w:trPr>
          <w:cantSplit/>
          <w:trHeight w:val="556"/>
          <w:jc w:val="center"/>
        </w:trPr>
        <w:tc>
          <w:tcPr>
            <w:tcW w:w="3070" w:type="dxa"/>
            <w:vAlign w:val="center"/>
          </w:tcPr>
          <w:p w:rsidR="00926A1D" w:rsidRPr="00160BDC" w:rsidRDefault="00926A1D" w:rsidP="00926A1D">
            <w:pPr>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Рынок минеральной воды</w:t>
            </w:r>
          </w:p>
        </w:tc>
        <w:tc>
          <w:tcPr>
            <w:tcW w:w="700"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4,9</w:t>
            </w:r>
          </w:p>
        </w:tc>
        <w:tc>
          <w:tcPr>
            <w:tcW w:w="777" w:type="dxa"/>
            <w:shd w:val="clear" w:color="auto" w:fill="FFFF00"/>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89,2</w:t>
            </w:r>
          </w:p>
        </w:tc>
        <w:tc>
          <w:tcPr>
            <w:tcW w:w="664"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0</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5,3</w:t>
            </w:r>
          </w:p>
        </w:tc>
        <w:tc>
          <w:tcPr>
            <w:tcW w:w="740" w:type="dxa"/>
            <w:shd w:val="clear" w:color="auto" w:fill="C5E0B3" w:themeFill="accent6" w:themeFillTint="66"/>
            <w:vAlign w:val="center"/>
          </w:tcPr>
          <w:p w:rsidR="00926A1D" w:rsidRPr="00160BDC" w:rsidRDefault="00926A1D" w:rsidP="00926A1D">
            <w:pPr>
              <w:jc w:val="both"/>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90,0</w:t>
            </w:r>
          </w:p>
        </w:tc>
        <w:tc>
          <w:tcPr>
            <w:tcW w:w="691" w:type="dxa"/>
            <w:shd w:val="clear" w:color="auto" w:fill="DEEAF6" w:themeFill="accent1" w:themeFillTint="33"/>
          </w:tcPr>
          <w:p w:rsidR="005C49AE" w:rsidRDefault="005C49AE" w:rsidP="00926A1D">
            <w:pPr>
              <w:jc w:val="center"/>
              <w:rPr>
                <w:rFonts w:ascii="Times New Roman" w:eastAsia="Times New Roman" w:hAnsi="Times New Roman" w:cs="Times New Roman"/>
                <w:b/>
                <w:bCs/>
                <w:sz w:val="28"/>
                <w:szCs w:val="28"/>
                <w:lang w:eastAsia="ru-RU"/>
              </w:rPr>
            </w:pPr>
          </w:p>
          <w:p w:rsidR="00926A1D" w:rsidRDefault="003547D1"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p>
          <w:p w:rsidR="003547D1" w:rsidRPr="00160BDC" w:rsidRDefault="003547D1" w:rsidP="00926A1D">
            <w:pPr>
              <w:jc w:val="center"/>
              <w:rPr>
                <w:rFonts w:ascii="Times New Roman" w:eastAsia="Times New Roman" w:hAnsi="Times New Roman" w:cs="Times New Roman"/>
                <w:b/>
                <w:bCs/>
                <w:sz w:val="28"/>
                <w:szCs w:val="28"/>
                <w:lang w:eastAsia="ru-RU"/>
              </w:rPr>
            </w:pPr>
          </w:p>
        </w:tc>
        <w:tc>
          <w:tcPr>
            <w:tcW w:w="706" w:type="dxa"/>
            <w:shd w:val="clear" w:color="auto" w:fill="DEEAF6" w:themeFill="accent1" w:themeFillTint="33"/>
          </w:tcPr>
          <w:p w:rsidR="005C49AE" w:rsidRDefault="005C49AE" w:rsidP="00926A1D">
            <w:pPr>
              <w:jc w:val="center"/>
              <w:rPr>
                <w:rFonts w:ascii="Times New Roman" w:eastAsia="Times New Roman" w:hAnsi="Times New Roman" w:cs="Times New Roman"/>
                <w:b/>
                <w:bCs/>
                <w:sz w:val="28"/>
                <w:szCs w:val="28"/>
                <w:lang w:eastAsia="ru-RU"/>
              </w:rPr>
            </w:pPr>
          </w:p>
          <w:p w:rsidR="00926A1D" w:rsidRPr="00160BDC" w:rsidRDefault="005C49AE"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5,1</w:t>
            </w:r>
          </w:p>
        </w:tc>
        <w:tc>
          <w:tcPr>
            <w:tcW w:w="706" w:type="dxa"/>
            <w:shd w:val="clear" w:color="auto" w:fill="DEEAF6" w:themeFill="accent1" w:themeFillTint="33"/>
          </w:tcPr>
          <w:p w:rsidR="00926A1D" w:rsidRDefault="00926A1D" w:rsidP="00926A1D">
            <w:pPr>
              <w:jc w:val="center"/>
              <w:rPr>
                <w:rFonts w:ascii="Times New Roman" w:eastAsia="Times New Roman" w:hAnsi="Times New Roman" w:cs="Times New Roman"/>
                <w:b/>
                <w:bCs/>
                <w:sz w:val="28"/>
                <w:szCs w:val="28"/>
                <w:lang w:eastAsia="ru-RU"/>
              </w:rPr>
            </w:pPr>
          </w:p>
          <w:p w:rsidR="005C49AE" w:rsidRPr="00160BDC" w:rsidRDefault="005C49AE" w:rsidP="00926A1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91,5</w:t>
            </w:r>
          </w:p>
        </w:tc>
      </w:tr>
    </w:tbl>
    <w:p w:rsidR="007008BF" w:rsidRPr="00160BDC" w:rsidRDefault="007008BF" w:rsidP="00160BDC">
      <w:pPr>
        <w:spacing w:before="0" w:after="0" w:line="240" w:lineRule="auto"/>
        <w:ind w:firstLine="709"/>
        <w:jc w:val="both"/>
        <w:rPr>
          <w:rFonts w:ascii="Times New Roman" w:eastAsia="Times New Roman" w:hAnsi="Times New Roman" w:cs="Times New Roman"/>
          <w:sz w:val="28"/>
          <w:szCs w:val="28"/>
          <w:lang w:eastAsia="ru-RU"/>
        </w:rPr>
      </w:pPr>
    </w:p>
    <w:p w:rsidR="00160BDC" w:rsidRPr="00160BDC" w:rsidRDefault="00C94191" w:rsidP="00160BDC">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динамика оценки изменения количества организаций, предоставляющих товары и услуги на рынках округа, в течение последних трех</w:t>
      </w:r>
      <w:r w:rsidR="00160BDC" w:rsidRPr="00160BDC">
        <w:rPr>
          <w:rFonts w:ascii="Times New Roman" w:eastAsia="Times New Roman" w:hAnsi="Times New Roman" w:cs="Times New Roman"/>
          <w:sz w:val="28"/>
          <w:szCs w:val="28"/>
          <w:lang w:eastAsia="ru-RU"/>
        </w:rPr>
        <w:t xml:space="preserve"> лет</w:t>
      </w:r>
      <w:r>
        <w:rPr>
          <w:rFonts w:ascii="Times New Roman" w:eastAsia="Times New Roman" w:hAnsi="Times New Roman" w:cs="Times New Roman"/>
          <w:sz w:val="28"/>
          <w:szCs w:val="28"/>
          <w:lang w:eastAsia="ru-RU"/>
        </w:rPr>
        <w:t xml:space="preserve"> положительная. Чаще всего респонденты сообщают о сокращении количества организаций на следующих рынках: рынок услуг детского отдыха и оздоровления (2021 г. - 1,3%, 2022 г. – 1,1 %, 2023 г. – 1,5%), рынок выполнения работ по содержанию и текущему ремонту общего имущества собственников помещений в многоквартирном доме (</w:t>
      </w:r>
      <w:r w:rsidR="00955329">
        <w:rPr>
          <w:rFonts w:ascii="Times New Roman" w:eastAsia="Times New Roman" w:hAnsi="Times New Roman" w:cs="Times New Roman"/>
          <w:sz w:val="28"/>
          <w:szCs w:val="28"/>
          <w:lang w:eastAsia="ru-RU"/>
        </w:rPr>
        <w:t>2021 г. – 0%, 2022 г. – 0;, 2023 г. -1,8%). Как и в 2022 году превышение количества ответов «увеличилось» над «снизилось» на таких рынках как: розничная</w:t>
      </w:r>
      <w:r w:rsidR="00160BDC" w:rsidRPr="00160BDC">
        <w:rPr>
          <w:rFonts w:ascii="Times New Roman" w:eastAsia="Times New Roman" w:hAnsi="Times New Roman" w:cs="Times New Roman"/>
          <w:sz w:val="28"/>
          <w:szCs w:val="28"/>
          <w:lang w:eastAsia="ru-RU"/>
        </w:rPr>
        <w:t xml:space="preserve"> торговл</w:t>
      </w:r>
      <w:r w:rsidR="00955329">
        <w:rPr>
          <w:rFonts w:ascii="Times New Roman" w:eastAsia="Times New Roman" w:hAnsi="Times New Roman" w:cs="Times New Roman"/>
          <w:sz w:val="28"/>
          <w:szCs w:val="28"/>
          <w:lang w:eastAsia="ru-RU"/>
        </w:rPr>
        <w:t>я</w:t>
      </w:r>
      <w:r w:rsidR="00160BDC" w:rsidRPr="00160BDC">
        <w:rPr>
          <w:rFonts w:ascii="Times New Roman" w:eastAsia="Times New Roman" w:hAnsi="Times New Roman" w:cs="Times New Roman"/>
          <w:sz w:val="28"/>
          <w:szCs w:val="28"/>
          <w:lang w:eastAsia="ru-RU"/>
        </w:rPr>
        <w:t xml:space="preserve"> лекарственными препаратами, медицинскими изделиями и сопутствующими товарами, количество организаций, предоставляющих медицинские услуги, услуги в сфере дорожной деятельности (за исключением проектирования), услуги по реализации сельскохозяйственной продукции, а также услуги по предоставлению широкополосного доступа к сети Интернет. Это свидетельствует о стабильном развитии данного сектора экономики. </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p>
    <w:p w:rsidR="00160BDC" w:rsidRPr="00160BDC" w:rsidRDefault="00160BDC" w:rsidP="007008BF">
      <w:pPr>
        <w:numPr>
          <w:ilvl w:val="0"/>
          <w:numId w:val="2"/>
        </w:numPr>
        <w:spacing w:before="0" w:after="0" w:line="240" w:lineRule="auto"/>
        <w:jc w:val="center"/>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t>Динамика оценки качества услуг субъектов естественных монополий в сравнении с прошлым годом.</w:t>
      </w:r>
    </w:p>
    <w:p w:rsidR="00160BDC" w:rsidRPr="00160BDC" w:rsidRDefault="00160BDC" w:rsidP="00160BDC">
      <w:pPr>
        <w:spacing w:before="0" w:after="0" w:line="240" w:lineRule="auto"/>
        <w:ind w:firstLine="709"/>
        <w:jc w:val="both"/>
        <w:rPr>
          <w:rFonts w:ascii="Times New Roman" w:eastAsia="Times New Roman" w:hAnsi="Times New Roman" w:cs="Times New Roman"/>
          <w:b/>
          <w:sz w:val="28"/>
          <w:szCs w:val="28"/>
          <w:lang w:eastAsia="ru-RU"/>
        </w:rPr>
      </w:pPr>
    </w:p>
    <w:p w:rsidR="00DB5EA1" w:rsidRDefault="00292D52" w:rsidP="00160BDC">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задач опроса, проведенного в рамках ежегодного мониторинга и состояния развития конкурентной среды на рынках товаров, работ и услуг</w:t>
      </w:r>
      <w:r w:rsidR="00DB5EA1">
        <w:rPr>
          <w:rFonts w:ascii="Times New Roman" w:eastAsia="Times New Roman" w:hAnsi="Times New Roman" w:cs="Times New Roman"/>
          <w:sz w:val="28"/>
          <w:szCs w:val="28"/>
          <w:lang w:eastAsia="ru-RU"/>
        </w:rPr>
        <w:t xml:space="preserve"> Петровского городского округа Ставропольского края, являлось выявление удовлетворенности качеством услуг субъектов естественных монополий на территории округа. В целом по всем субъектам естественных монополий преобладают удовлетворительные оценки качества услуг:</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 водоснабжение, водоотведение – </w:t>
      </w:r>
      <w:r w:rsidR="00DB5EA1">
        <w:rPr>
          <w:rFonts w:ascii="Times New Roman" w:eastAsia="Times New Roman" w:hAnsi="Times New Roman" w:cs="Times New Roman"/>
          <w:sz w:val="28"/>
          <w:szCs w:val="28"/>
          <w:lang w:eastAsia="ru-RU"/>
        </w:rPr>
        <w:t xml:space="preserve">- 68,5 % (в 2022 г - </w:t>
      </w:r>
      <w:r w:rsidRPr="00160BDC">
        <w:rPr>
          <w:rFonts w:ascii="Times New Roman" w:eastAsia="Times New Roman" w:hAnsi="Times New Roman" w:cs="Times New Roman"/>
          <w:sz w:val="28"/>
          <w:szCs w:val="28"/>
          <w:lang w:eastAsia="ru-RU"/>
        </w:rPr>
        <w:t>69,7%</w:t>
      </w:r>
      <w:r w:rsidR="00DB5EA1">
        <w:rPr>
          <w:rFonts w:ascii="Times New Roman" w:eastAsia="Times New Roman" w:hAnsi="Times New Roman" w:cs="Times New Roman"/>
          <w:sz w:val="28"/>
          <w:szCs w:val="28"/>
          <w:lang w:eastAsia="ru-RU"/>
        </w:rPr>
        <w:t>, в 2021 г. -64,9%)</w:t>
      </w:r>
      <w:r w:rsidRPr="00160BDC">
        <w:rPr>
          <w:rFonts w:ascii="Times New Roman" w:eastAsia="Times New Roman" w:hAnsi="Times New Roman" w:cs="Times New Roman"/>
          <w:sz w:val="28"/>
          <w:szCs w:val="28"/>
          <w:lang w:eastAsia="ru-RU"/>
        </w:rPr>
        <w:t>;</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 водоочистка – </w:t>
      </w:r>
      <w:r w:rsidR="004739A4">
        <w:rPr>
          <w:rFonts w:ascii="Times New Roman" w:eastAsia="Times New Roman" w:hAnsi="Times New Roman" w:cs="Times New Roman"/>
          <w:sz w:val="28"/>
          <w:szCs w:val="28"/>
          <w:lang w:eastAsia="ru-RU"/>
        </w:rPr>
        <w:t>53,6% (2022 г. -</w:t>
      </w:r>
      <w:r w:rsidRPr="00160BDC">
        <w:rPr>
          <w:rFonts w:ascii="Times New Roman" w:eastAsia="Times New Roman" w:hAnsi="Times New Roman" w:cs="Times New Roman"/>
          <w:sz w:val="28"/>
          <w:szCs w:val="28"/>
          <w:lang w:eastAsia="ru-RU"/>
        </w:rPr>
        <w:t>53,0%</w:t>
      </w:r>
      <w:r w:rsidR="004739A4">
        <w:rPr>
          <w:rFonts w:ascii="Times New Roman" w:eastAsia="Times New Roman" w:hAnsi="Times New Roman" w:cs="Times New Roman"/>
          <w:sz w:val="28"/>
          <w:szCs w:val="28"/>
          <w:lang w:eastAsia="ru-RU"/>
        </w:rPr>
        <w:t>, 2021 г. - 51,3%)</w:t>
      </w:r>
      <w:r w:rsidRPr="00160BDC">
        <w:rPr>
          <w:rFonts w:ascii="Times New Roman" w:eastAsia="Times New Roman" w:hAnsi="Times New Roman" w:cs="Times New Roman"/>
          <w:sz w:val="28"/>
          <w:szCs w:val="28"/>
          <w:lang w:eastAsia="ru-RU"/>
        </w:rPr>
        <w:t>;</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 газоснабжение – </w:t>
      </w:r>
      <w:r w:rsidR="004739A4">
        <w:rPr>
          <w:rFonts w:ascii="Times New Roman" w:eastAsia="Times New Roman" w:hAnsi="Times New Roman" w:cs="Times New Roman"/>
          <w:sz w:val="28"/>
          <w:szCs w:val="28"/>
          <w:lang w:eastAsia="ru-RU"/>
        </w:rPr>
        <w:t xml:space="preserve">69,5% (2022 г.  - </w:t>
      </w:r>
      <w:r w:rsidRPr="00160BDC">
        <w:rPr>
          <w:rFonts w:ascii="Times New Roman" w:eastAsia="Times New Roman" w:hAnsi="Times New Roman" w:cs="Times New Roman"/>
          <w:sz w:val="28"/>
          <w:szCs w:val="28"/>
          <w:lang w:eastAsia="ru-RU"/>
        </w:rPr>
        <w:t>67,8%</w:t>
      </w:r>
      <w:r w:rsidR="004739A4">
        <w:rPr>
          <w:rFonts w:ascii="Times New Roman" w:eastAsia="Times New Roman" w:hAnsi="Times New Roman" w:cs="Times New Roman"/>
          <w:sz w:val="28"/>
          <w:szCs w:val="28"/>
          <w:lang w:eastAsia="ru-RU"/>
        </w:rPr>
        <w:t xml:space="preserve">, 20121 г. - </w:t>
      </w:r>
      <w:r w:rsidRPr="00160BDC">
        <w:rPr>
          <w:rFonts w:ascii="Times New Roman" w:eastAsia="Times New Roman" w:hAnsi="Times New Roman" w:cs="Times New Roman"/>
          <w:sz w:val="28"/>
          <w:szCs w:val="28"/>
          <w:lang w:eastAsia="ru-RU"/>
        </w:rPr>
        <w:t>64,0%</w:t>
      </w:r>
      <w:r w:rsidR="004739A4">
        <w:rPr>
          <w:rFonts w:ascii="Times New Roman" w:eastAsia="Times New Roman" w:hAnsi="Times New Roman" w:cs="Times New Roman"/>
          <w:sz w:val="28"/>
          <w:szCs w:val="28"/>
          <w:lang w:eastAsia="ru-RU"/>
        </w:rPr>
        <w:t>)</w:t>
      </w:r>
      <w:r w:rsidRPr="00160BDC">
        <w:rPr>
          <w:rFonts w:ascii="Times New Roman" w:eastAsia="Times New Roman" w:hAnsi="Times New Roman" w:cs="Times New Roman"/>
          <w:sz w:val="28"/>
          <w:szCs w:val="28"/>
          <w:lang w:eastAsia="ru-RU"/>
        </w:rPr>
        <w:t>;</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электроснабжение –</w:t>
      </w:r>
      <w:r w:rsidR="004739A4">
        <w:rPr>
          <w:rFonts w:ascii="Times New Roman" w:eastAsia="Times New Roman" w:hAnsi="Times New Roman" w:cs="Times New Roman"/>
          <w:sz w:val="28"/>
          <w:szCs w:val="28"/>
          <w:lang w:eastAsia="ru-RU"/>
        </w:rPr>
        <w:t xml:space="preserve">92,3% (2022 г. - </w:t>
      </w:r>
      <w:r w:rsidRPr="00160BDC">
        <w:rPr>
          <w:rFonts w:ascii="Times New Roman" w:eastAsia="Times New Roman" w:hAnsi="Times New Roman" w:cs="Times New Roman"/>
          <w:sz w:val="28"/>
          <w:szCs w:val="28"/>
          <w:lang w:eastAsia="ru-RU"/>
        </w:rPr>
        <w:t>91,6 %</w:t>
      </w:r>
      <w:r w:rsidR="004739A4">
        <w:rPr>
          <w:rFonts w:ascii="Times New Roman" w:eastAsia="Times New Roman" w:hAnsi="Times New Roman" w:cs="Times New Roman"/>
          <w:sz w:val="28"/>
          <w:szCs w:val="28"/>
          <w:lang w:eastAsia="ru-RU"/>
        </w:rPr>
        <w:t>, 2021 г. -</w:t>
      </w:r>
      <w:r w:rsidRPr="00160BDC">
        <w:rPr>
          <w:rFonts w:ascii="Times New Roman" w:eastAsia="Times New Roman" w:hAnsi="Times New Roman" w:cs="Times New Roman"/>
          <w:sz w:val="28"/>
          <w:szCs w:val="28"/>
          <w:lang w:eastAsia="ru-RU"/>
        </w:rPr>
        <w:t>87,8%</w:t>
      </w:r>
      <w:r w:rsidR="004739A4">
        <w:rPr>
          <w:rFonts w:ascii="Times New Roman" w:eastAsia="Times New Roman" w:hAnsi="Times New Roman" w:cs="Times New Roman"/>
          <w:sz w:val="28"/>
          <w:szCs w:val="28"/>
          <w:lang w:eastAsia="ru-RU"/>
        </w:rPr>
        <w:t>)</w:t>
      </w:r>
      <w:r w:rsidRPr="00160BDC">
        <w:rPr>
          <w:rFonts w:ascii="Times New Roman" w:eastAsia="Times New Roman" w:hAnsi="Times New Roman" w:cs="Times New Roman"/>
          <w:sz w:val="28"/>
          <w:szCs w:val="28"/>
          <w:lang w:eastAsia="ru-RU"/>
        </w:rPr>
        <w:t>;</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xml:space="preserve">- теплоснабжение – </w:t>
      </w:r>
      <w:r w:rsidR="004739A4">
        <w:rPr>
          <w:rFonts w:ascii="Times New Roman" w:eastAsia="Times New Roman" w:hAnsi="Times New Roman" w:cs="Times New Roman"/>
          <w:sz w:val="28"/>
          <w:szCs w:val="28"/>
          <w:lang w:eastAsia="ru-RU"/>
        </w:rPr>
        <w:t xml:space="preserve">79,7%, 2022 г.  - </w:t>
      </w:r>
      <w:r w:rsidRPr="00160BDC">
        <w:rPr>
          <w:rFonts w:ascii="Times New Roman" w:eastAsia="Times New Roman" w:hAnsi="Times New Roman" w:cs="Times New Roman"/>
          <w:sz w:val="28"/>
          <w:szCs w:val="28"/>
          <w:lang w:eastAsia="ru-RU"/>
        </w:rPr>
        <w:t>80,5%</w:t>
      </w:r>
      <w:r w:rsidR="004739A4">
        <w:rPr>
          <w:rFonts w:ascii="Times New Roman" w:eastAsia="Times New Roman" w:hAnsi="Times New Roman" w:cs="Times New Roman"/>
          <w:sz w:val="28"/>
          <w:szCs w:val="28"/>
          <w:lang w:eastAsia="ru-RU"/>
        </w:rPr>
        <w:t xml:space="preserve">, 2021 г. - </w:t>
      </w:r>
      <w:r w:rsidRPr="00160BDC">
        <w:rPr>
          <w:rFonts w:ascii="Times New Roman" w:eastAsia="Times New Roman" w:hAnsi="Times New Roman" w:cs="Times New Roman"/>
          <w:sz w:val="28"/>
          <w:szCs w:val="28"/>
          <w:lang w:eastAsia="ru-RU"/>
        </w:rPr>
        <w:t>78,4%;</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 телефонная связь, сеть «Интернет» –</w:t>
      </w:r>
      <w:r w:rsidR="004739A4">
        <w:rPr>
          <w:rFonts w:ascii="Times New Roman" w:eastAsia="Times New Roman" w:hAnsi="Times New Roman" w:cs="Times New Roman"/>
          <w:sz w:val="28"/>
          <w:szCs w:val="28"/>
          <w:lang w:eastAsia="ru-RU"/>
        </w:rPr>
        <w:t xml:space="preserve"> 69,7% (2022 г. -</w:t>
      </w:r>
      <w:r w:rsidRPr="00160BDC">
        <w:rPr>
          <w:rFonts w:ascii="Times New Roman" w:eastAsia="Times New Roman" w:hAnsi="Times New Roman" w:cs="Times New Roman"/>
          <w:sz w:val="28"/>
          <w:szCs w:val="28"/>
          <w:lang w:eastAsia="ru-RU"/>
        </w:rPr>
        <w:t xml:space="preserve"> 68,6%</w:t>
      </w:r>
      <w:r w:rsidR="004739A4">
        <w:rPr>
          <w:rFonts w:ascii="Times New Roman" w:eastAsia="Times New Roman" w:hAnsi="Times New Roman" w:cs="Times New Roman"/>
          <w:sz w:val="28"/>
          <w:szCs w:val="28"/>
          <w:lang w:eastAsia="ru-RU"/>
        </w:rPr>
        <w:t>, 2021 г. -</w:t>
      </w:r>
      <w:r w:rsidRPr="00160BDC">
        <w:rPr>
          <w:rFonts w:ascii="Times New Roman" w:eastAsia="Times New Roman" w:hAnsi="Times New Roman" w:cs="Times New Roman"/>
          <w:sz w:val="28"/>
          <w:szCs w:val="28"/>
          <w:lang w:eastAsia="ru-RU"/>
        </w:rPr>
        <w:t>65,4</w:t>
      </w:r>
      <w:r w:rsidR="004739A4">
        <w:rPr>
          <w:rFonts w:ascii="Times New Roman" w:eastAsia="Times New Roman" w:hAnsi="Times New Roman" w:cs="Times New Roman"/>
          <w:sz w:val="28"/>
          <w:szCs w:val="28"/>
          <w:lang w:eastAsia="ru-RU"/>
        </w:rPr>
        <w:t>%</w:t>
      </w:r>
      <w:r w:rsidRPr="00160BDC">
        <w:rPr>
          <w:rFonts w:ascii="Times New Roman" w:eastAsia="Times New Roman" w:hAnsi="Times New Roman" w:cs="Times New Roman"/>
          <w:sz w:val="28"/>
          <w:szCs w:val="28"/>
          <w:lang w:eastAsia="ru-RU"/>
        </w:rPr>
        <w:t>.</w:t>
      </w:r>
    </w:p>
    <w:p w:rsid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p>
    <w:p w:rsidR="004852AA" w:rsidRDefault="004852AA" w:rsidP="00160BDC">
      <w:pPr>
        <w:spacing w:before="0" w:after="0" w:line="240" w:lineRule="auto"/>
        <w:ind w:firstLine="709"/>
        <w:jc w:val="both"/>
        <w:rPr>
          <w:rFonts w:ascii="Times New Roman" w:eastAsia="Times New Roman" w:hAnsi="Times New Roman" w:cs="Times New Roman"/>
          <w:sz w:val="28"/>
          <w:szCs w:val="28"/>
          <w:lang w:eastAsia="ru-RU"/>
        </w:rPr>
      </w:pPr>
    </w:p>
    <w:p w:rsidR="004852AA" w:rsidRDefault="004852AA" w:rsidP="00160BDC">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56704" behindDoc="1" locked="0" layoutInCell="1" allowOverlap="1">
            <wp:simplePos x="0" y="0"/>
            <wp:positionH relativeFrom="column">
              <wp:posOffset>450215</wp:posOffset>
            </wp:positionH>
            <wp:positionV relativeFrom="page">
              <wp:posOffset>718820</wp:posOffset>
            </wp:positionV>
            <wp:extent cx="5342255" cy="3708400"/>
            <wp:effectExtent l="0" t="0" r="0" b="0"/>
            <wp:wrapTight wrapText="bothSides">
              <wp:wrapPolygon edited="0">
                <wp:start x="0" y="0"/>
                <wp:lineTo x="0" y="21526"/>
                <wp:lineTo x="21567" y="21526"/>
                <wp:lineTo x="2156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4852AA" w:rsidRDefault="004852AA" w:rsidP="00160BDC">
      <w:pPr>
        <w:spacing w:before="0" w:after="0" w:line="240" w:lineRule="auto"/>
        <w:ind w:firstLine="709"/>
        <w:jc w:val="both"/>
        <w:rPr>
          <w:rFonts w:ascii="Times New Roman" w:eastAsia="Times New Roman" w:hAnsi="Times New Roman" w:cs="Times New Roman"/>
          <w:sz w:val="28"/>
          <w:szCs w:val="28"/>
          <w:lang w:eastAsia="ru-RU"/>
        </w:rPr>
      </w:pPr>
    </w:p>
    <w:p w:rsidR="004852AA" w:rsidRDefault="004852AA" w:rsidP="00160BDC">
      <w:pPr>
        <w:spacing w:before="0" w:after="0" w:line="240" w:lineRule="auto"/>
        <w:ind w:firstLine="709"/>
        <w:jc w:val="both"/>
        <w:rPr>
          <w:rFonts w:ascii="Times New Roman" w:eastAsia="Times New Roman" w:hAnsi="Times New Roman" w:cs="Times New Roman"/>
          <w:sz w:val="28"/>
          <w:szCs w:val="28"/>
          <w:lang w:eastAsia="ru-RU"/>
        </w:rPr>
      </w:pPr>
    </w:p>
    <w:p w:rsidR="004739A4" w:rsidRPr="00160BDC" w:rsidRDefault="004739A4" w:rsidP="00160BDC">
      <w:pPr>
        <w:spacing w:before="0" w:after="0" w:line="240" w:lineRule="auto"/>
        <w:ind w:firstLine="709"/>
        <w:jc w:val="both"/>
        <w:rPr>
          <w:rFonts w:ascii="Times New Roman" w:eastAsia="Times New Roman" w:hAnsi="Times New Roman" w:cs="Times New Roman"/>
          <w:sz w:val="28"/>
          <w:szCs w:val="28"/>
          <w:lang w:eastAsia="ru-RU"/>
        </w:rPr>
      </w:pPr>
    </w:p>
    <w:p w:rsid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p>
    <w:p w:rsidR="004852AA" w:rsidRDefault="004852AA" w:rsidP="00160BDC">
      <w:pPr>
        <w:spacing w:before="0" w:after="0" w:line="240" w:lineRule="auto"/>
        <w:ind w:firstLine="709"/>
        <w:jc w:val="both"/>
        <w:rPr>
          <w:rFonts w:ascii="Times New Roman" w:eastAsia="Times New Roman" w:hAnsi="Times New Roman" w:cs="Times New Roman"/>
          <w:sz w:val="28"/>
          <w:szCs w:val="28"/>
          <w:lang w:eastAsia="ru-RU"/>
        </w:rPr>
      </w:pPr>
    </w:p>
    <w:p w:rsidR="004852AA" w:rsidRPr="00160BDC" w:rsidRDefault="004852AA" w:rsidP="00160BDC">
      <w:pPr>
        <w:spacing w:before="0" w:after="0" w:line="240" w:lineRule="auto"/>
        <w:ind w:firstLine="709"/>
        <w:jc w:val="both"/>
        <w:rPr>
          <w:rFonts w:ascii="Times New Roman" w:eastAsia="Times New Roman" w:hAnsi="Times New Roman" w:cs="Times New Roman"/>
          <w:sz w:val="28"/>
          <w:szCs w:val="28"/>
          <w:lang w:eastAsia="ru-RU"/>
        </w:rPr>
      </w:pPr>
    </w:p>
    <w:p w:rsidR="00160BDC" w:rsidRPr="00313132" w:rsidRDefault="003117E1" w:rsidP="003117E1">
      <w:pPr>
        <w:spacing w:before="0" w:after="0" w:line="240" w:lineRule="auto"/>
        <w:ind w:firstLine="720"/>
        <w:jc w:val="both"/>
        <w:rPr>
          <w:rFonts w:ascii="Times New Roman" w:eastAsia="Times New Roman" w:hAnsi="Times New Roman" w:cs="Times New Roman"/>
          <w:sz w:val="28"/>
          <w:szCs w:val="28"/>
          <w:lang w:eastAsia="ru-RU"/>
        </w:rPr>
      </w:pPr>
      <w:r w:rsidRPr="00313132">
        <w:rPr>
          <w:rFonts w:ascii="Times New Roman" w:eastAsia="Times New Roman" w:hAnsi="Times New Roman" w:cs="Times New Roman"/>
          <w:sz w:val="28"/>
          <w:szCs w:val="28"/>
          <w:lang w:eastAsia="ru-RU"/>
        </w:rPr>
        <w:t>Каждый потребитель так или иначе взаимодействует с субъектами естественных монополий. Часть респондентов смогли выделить основные проблемы при этом взаимодействии</w:t>
      </w:r>
      <w:r w:rsidR="00160BDC" w:rsidRPr="00313132">
        <w:rPr>
          <w:rFonts w:ascii="Times New Roman" w:eastAsia="Times New Roman" w:hAnsi="Times New Roman" w:cs="Times New Roman"/>
          <w:sz w:val="28"/>
          <w:szCs w:val="28"/>
          <w:lang w:eastAsia="ru-RU"/>
        </w:rPr>
        <w:t>.</w:t>
      </w:r>
      <w:r w:rsidR="00486CFC" w:rsidRPr="00313132">
        <w:rPr>
          <w:rFonts w:ascii="Times New Roman" w:eastAsia="Times New Roman" w:hAnsi="Times New Roman" w:cs="Times New Roman"/>
          <w:sz w:val="28"/>
          <w:szCs w:val="28"/>
          <w:lang w:eastAsia="ru-RU"/>
        </w:rPr>
        <w:t xml:space="preserve"> Более 53% респондентов сталкиваются с навязыванием дополнительных услуг и взиманием дополнительной оплаты</w:t>
      </w:r>
      <w:r w:rsidR="007426FE" w:rsidRPr="00313132">
        <w:rPr>
          <w:rFonts w:ascii="Times New Roman" w:eastAsia="Times New Roman" w:hAnsi="Times New Roman" w:cs="Times New Roman"/>
          <w:sz w:val="28"/>
          <w:szCs w:val="28"/>
          <w:lang w:eastAsia="ru-RU"/>
        </w:rPr>
        <w:t xml:space="preserve"> со стороны субъектов естественных монополий</w:t>
      </w:r>
      <w:r w:rsidR="00313132" w:rsidRPr="00313132">
        <w:rPr>
          <w:rFonts w:ascii="Times New Roman" w:eastAsia="Times New Roman" w:hAnsi="Times New Roman" w:cs="Times New Roman"/>
          <w:sz w:val="28"/>
          <w:szCs w:val="28"/>
          <w:lang w:eastAsia="ru-RU"/>
        </w:rPr>
        <w:t>. При этом чуть</w:t>
      </w:r>
      <w:r w:rsidR="00486CFC" w:rsidRPr="00313132">
        <w:rPr>
          <w:rFonts w:ascii="Times New Roman" w:eastAsia="Times New Roman" w:hAnsi="Times New Roman" w:cs="Times New Roman"/>
          <w:sz w:val="28"/>
          <w:szCs w:val="28"/>
          <w:lang w:eastAsia="ru-RU"/>
        </w:rPr>
        <w:t xml:space="preserve"> более 33% опрошенных не сталкивались с подобными проблемами</w:t>
      </w:r>
      <w:r w:rsidR="00313132" w:rsidRPr="00313132">
        <w:rPr>
          <w:rFonts w:ascii="Times New Roman" w:eastAsia="Times New Roman" w:hAnsi="Times New Roman" w:cs="Times New Roman"/>
          <w:sz w:val="28"/>
          <w:szCs w:val="28"/>
          <w:lang w:eastAsia="ru-RU"/>
        </w:rPr>
        <w:t xml:space="preserve"> (Таблица 4). </w:t>
      </w:r>
    </w:p>
    <w:p w:rsidR="00313132" w:rsidRPr="00313132" w:rsidRDefault="00313132" w:rsidP="003117E1">
      <w:pPr>
        <w:spacing w:before="0" w:after="0" w:line="240" w:lineRule="auto"/>
        <w:ind w:firstLine="720"/>
        <w:jc w:val="both"/>
        <w:rPr>
          <w:rFonts w:ascii="Times New Roman" w:eastAsia="Times New Roman" w:hAnsi="Times New Roman" w:cs="Times New Roman"/>
          <w:sz w:val="28"/>
          <w:szCs w:val="28"/>
          <w:lang w:eastAsia="ru-RU"/>
        </w:rPr>
      </w:pPr>
    </w:p>
    <w:p w:rsidR="00313132" w:rsidRDefault="00313132" w:rsidP="00313132">
      <w:pPr>
        <w:spacing w:before="0" w:after="0" w:line="240" w:lineRule="auto"/>
        <w:jc w:val="center"/>
        <w:rPr>
          <w:rFonts w:ascii="Times New Roman" w:eastAsia="Times New Roman" w:hAnsi="Times New Roman" w:cs="Times New Roman"/>
          <w:sz w:val="28"/>
          <w:szCs w:val="28"/>
          <w:lang w:eastAsia="ru-RU"/>
        </w:rPr>
      </w:pPr>
      <w:r w:rsidRPr="00313132">
        <w:rPr>
          <w:rFonts w:ascii="Times New Roman" w:eastAsia="Times New Roman" w:hAnsi="Times New Roman" w:cs="Times New Roman"/>
          <w:sz w:val="28"/>
          <w:szCs w:val="28"/>
          <w:lang w:eastAsia="ru-RU"/>
        </w:rPr>
        <w:t>Таблица 4. «С какими проблемами Вы столкнулись при взаимодействии с субъектами естественных монополий?»</w:t>
      </w:r>
    </w:p>
    <w:p w:rsidR="00D8352A" w:rsidRPr="00313132" w:rsidRDefault="00D8352A" w:rsidP="00313132">
      <w:pPr>
        <w:spacing w:before="0" w:after="0" w:line="240" w:lineRule="auto"/>
        <w:jc w:val="center"/>
        <w:rPr>
          <w:rFonts w:ascii="Times New Roman" w:eastAsia="Times New Roman" w:hAnsi="Times New Roman" w:cs="Times New Roman"/>
          <w:sz w:val="28"/>
          <w:szCs w:val="28"/>
          <w:lang w:eastAsia="ru-RU"/>
        </w:rPr>
      </w:pPr>
    </w:p>
    <w:tbl>
      <w:tblPr>
        <w:tblStyle w:val="afb"/>
        <w:tblW w:w="0" w:type="auto"/>
        <w:tblLook w:val="04A0" w:firstRow="1" w:lastRow="0" w:firstColumn="1" w:lastColumn="0" w:noHBand="0" w:noVBand="1"/>
      </w:tblPr>
      <w:tblGrid>
        <w:gridCol w:w="7479"/>
        <w:gridCol w:w="2092"/>
      </w:tblGrid>
      <w:tr w:rsidR="00313132" w:rsidRPr="00313132" w:rsidTr="00D8352A">
        <w:tc>
          <w:tcPr>
            <w:tcW w:w="7479" w:type="dxa"/>
            <w:shd w:val="clear" w:color="auto" w:fill="FFFF00"/>
          </w:tcPr>
          <w:p w:rsidR="00D8352A" w:rsidRPr="00D8352A" w:rsidRDefault="00D8352A" w:rsidP="00D8352A">
            <w:pPr>
              <w:jc w:val="center"/>
              <w:rPr>
                <w:rFonts w:ascii="Times New Roman" w:eastAsia="Times New Roman" w:hAnsi="Times New Roman" w:cs="Times New Roman"/>
                <w:b/>
                <w:sz w:val="28"/>
                <w:szCs w:val="28"/>
                <w:lang w:eastAsia="ru-RU"/>
              </w:rPr>
            </w:pPr>
          </w:p>
          <w:p w:rsidR="00313132" w:rsidRPr="00D8352A" w:rsidRDefault="00313132" w:rsidP="00D8352A">
            <w:pPr>
              <w:jc w:val="center"/>
              <w:rPr>
                <w:rFonts w:ascii="Times New Roman" w:eastAsia="Times New Roman" w:hAnsi="Times New Roman" w:cs="Times New Roman"/>
                <w:b/>
                <w:sz w:val="28"/>
                <w:szCs w:val="28"/>
                <w:lang w:eastAsia="ru-RU"/>
              </w:rPr>
            </w:pPr>
            <w:r w:rsidRPr="00D8352A">
              <w:rPr>
                <w:rFonts w:ascii="Times New Roman" w:eastAsia="Times New Roman" w:hAnsi="Times New Roman" w:cs="Times New Roman"/>
                <w:b/>
                <w:sz w:val="28"/>
                <w:szCs w:val="28"/>
                <w:lang w:eastAsia="ru-RU"/>
              </w:rPr>
              <w:t>Наименование проблемы</w:t>
            </w:r>
          </w:p>
        </w:tc>
        <w:tc>
          <w:tcPr>
            <w:tcW w:w="2092" w:type="dxa"/>
            <w:shd w:val="clear" w:color="auto" w:fill="FFFF00"/>
          </w:tcPr>
          <w:p w:rsidR="00313132" w:rsidRPr="00D8352A" w:rsidRDefault="00313132" w:rsidP="00D8352A">
            <w:pPr>
              <w:jc w:val="center"/>
              <w:rPr>
                <w:rFonts w:ascii="Times New Roman" w:eastAsia="Times New Roman" w:hAnsi="Times New Roman" w:cs="Times New Roman"/>
                <w:b/>
                <w:sz w:val="28"/>
                <w:szCs w:val="28"/>
                <w:lang w:eastAsia="ru-RU"/>
              </w:rPr>
            </w:pPr>
            <w:r w:rsidRPr="00D8352A">
              <w:rPr>
                <w:rFonts w:ascii="Times New Roman" w:eastAsia="Times New Roman" w:hAnsi="Times New Roman" w:cs="Times New Roman"/>
                <w:b/>
                <w:sz w:val="28"/>
                <w:szCs w:val="28"/>
                <w:lang w:eastAsia="ru-RU"/>
              </w:rPr>
              <w:t>% от ответивших на вопрос</w:t>
            </w:r>
          </w:p>
        </w:tc>
      </w:tr>
      <w:tr w:rsidR="00313132" w:rsidRPr="00313132" w:rsidTr="00D8352A">
        <w:tc>
          <w:tcPr>
            <w:tcW w:w="7479" w:type="dxa"/>
          </w:tcPr>
          <w:p w:rsidR="00313132" w:rsidRPr="00313132" w:rsidRDefault="00313132" w:rsidP="00D8352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Взимание дополнительной платы</w:t>
            </w:r>
          </w:p>
        </w:tc>
        <w:tc>
          <w:tcPr>
            <w:tcW w:w="2092" w:type="dxa"/>
            <w:shd w:val="clear" w:color="auto" w:fill="FFFF00"/>
          </w:tcPr>
          <w:p w:rsidR="00313132" w:rsidRPr="00313132" w:rsidRDefault="00D8352A" w:rsidP="003131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r>
      <w:tr w:rsidR="00313132" w:rsidRPr="00313132" w:rsidTr="00D8352A">
        <w:tc>
          <w:tcPr>
            <w:tcW w:w="7479" w:type="dxa"/>
          </w:tcPr>
          <w:p w:rsidR="00313132" w:rsidRPr="00313132" w:rsidRDefault="00313132" w:rsidP="00D8352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Навязывание дополнительных услуг</w:t>
            </w:r>
          </w:p>
        </w:tc>
        <w:tc>
          <w:tcPr>
            <w:tcW w:w="2092" w:type="dxa"/>
            <w:shd w:val="clear" w:color="auto" w:fill="FFFF00"/>
          </w:tcPr>
          <w:p w:rsidR="00313132" w:rsidRPr="00313132" w:rsidRDefault="00D8352A" w:rsidP="003131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p>
        </w:tc>
      </w:tr>
      <w:tr w:rsidR="00313132" w:rsidRPr="00313132" w:rsidTr="00D8352A">
        <w:tc>
          <w:tcPr>
            <w:tcW w:w="7479" w:type="dxa"/>
          </w:tcPr>
          <w:p w:rsidR="00313132" w:rsidRPr="00313132" w:rsidRDefault="00313132" w:rsidP="00D8352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Проблемы с заменой приборов учета</w:t>
            </w:r>
          </w:p>
        </w:tc>
        <w:tc>
          <w:tcPr>
            <w:tcW w:w="2092" w:type="dxa"/>
            <w:shd w:val="clear" w:color="auto" w:fill="FFFF00"/>
          </w:tcPr>
          <w:p w:rsidR="00313132" w:rsidRPr="00313132" w:rsidRDefault="00D8352A" w:rsidP="003131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r>
      <w:tr w:rsidR="00313132" w:rsidRPr="00313132" w:rsidTr="00D8352A">
        <w:tc>
          <w:tcPr>
            <w:tcW w:w="7479" w:type="dxa"/>
          </w:tcPr>
          <w:p w:rsidR="00313132" w:rsidRPr="00313132" w:rsidRDefault="00313132" w:rsidP="00D8352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Требование заказа необходимых работ у подконтрольных коммерческих структур</w:t>
            </w:r>
          </w:p>
        </w:tc>
        <w:tc>
          <w:tcPr>
            <w:tcW w:w="2092" w:type="dxa"/>
            <w:shd w:val="clear" w:color="auto" w:fill="FFFF00"/>
          </w:tcPr>
          <w:p w:rsidR="00313132" w:rsidRPr="00313132" w:rsidRDefault="00D8352A" w:rsidP="003131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r>
      <w:tr w:rsidR="00D8352A" w:rsidRPr="00313132" w:rsidTr="00D8352A">
        <w:tc>
          <w:tcPr>
            <w:tcW w:w="7479" w:type="dxa"/>
          </w:tcPr>
          <w:p w:rsidR="00D8352A" w:rsidRDefault="00D8352A" w:rsidP="00D8352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сталкивался с подобными проблемами</w:t>
            </w:r>
          </w:p>
        </w:tc>
        <w:tc>
          <w:tcPr>
            <w:tcW w:w="2092" w:type="dxa"/>
            <w:shd w:val="clear" w:color="auto" w:fill="FFFF00"/>
          </w:tcPr>
          <w:p w:rsidR="00D8352A" w:rsidRPr="00313132" w:rsidRDefault="00D8352A" w:rsidP="003131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p>
        </w:tc>
      </w:tr>
    </w:tbl>
    <w:p w:rsidR="00313132" w:rsidRDefault="00313132" w:rsidP="00313132">
      <w:pPr>
        <w:spacing w:before="0" w:after="0" w:line="240" w:lineRule="auto"/>
        <w:rPr>
          <w:rFonts w:ascii="Times New Roman" w:eastAsia="Times New Roman" w:hAnsi="Times New Roman" w:cs="Times New Roman"/>
          <w:sz w:val="28"/>
          <w:szCs w:val="28"/>
          <w:lang w:eastAsia="ru-RU"/>
        </w:rPr>
      </w:pPr>
    </w:p>
    <w:p w:rsidR="00D8352A" w:rsidRDefault="00D8352A" w:rsidP="00313132">
      <w:pPr>
        <w:spacing w:before="0" w:after="0" w:line="240" w:lineRule="auto"/>
        <w:rPr>
          <w:rFonts w:ascii="Times New Roman" w:eastAsia="Times New Roman" w:hAnsi="Times New Roman" w:cs="Times New Roman"/>
          <w:sz w:val="28"/>
          <w:szCs w:val="28"/>
          <w:lang w:eastAsia="ru-RU"/>
        </w:rPr>
      </w:pPr>
    </w:p>
    <w:p w:rsidR="00D8352A" w:rsidRDefault="00D8352A" w:rsidP="00313132">
      <w:pPr>
        <w:spacing w:before="0" w:after="0" w:line="240" w:lineRule="auto"/>
        <w:rPr>
          <w:rFonts w:ascii="Times New Roman" w:eastAsia="Times New Roman" w:hAnsi="Times New Roman" w:cs="Times New Roman"/>
          <w:sz w:val="28"/>
          <w:szCs w:val="28"/>
          <w:lang w:eastAsia="ru-RU"/>
        </w:rPr>
      </w:pPr>
    </w:p>
    <w:p w:rsidR="00D8352A" w:rsidRDefault="00D8352A" w:rsidP="00313132">
      <w:pPr>
        <w:spacing w:before="0" w:after="0" w:line="240" w:lineRule="auto"/>
        <w:rPr>
          <w:rFonts w:ascii="Times New Roman" w:eastAsia="Times New Roman" w:hAnsi="Times New Roman" w:cs="Times New Roman"/>
          <w:sz w:val="28"/>
          <w:szCs w:val="28"/>
          <w:lang w:eastAsia="ru-RU"/>
        </w:rPr>
      </w:pPr>
    </w:p>
    <w:p w:rsidR="00D8352A" w:rsidRDefault="00D8352A" w:rsidP="00313132">
      <w:pPr>
        <w:spacing w:before="0" w:after="0" w:line="240" w:lineRule="auto"/>
        <w:rPr>
          <w:rFonts w:ascii="Times New Roman" w:eastAsia="Times New Roman" w:hAnsi="Times New Roman" w:cs="Times New Roman"/>
          <w:sz w:val="28"/>
          <w:szCs w:val="28"/>
          <w:lang w:eastAsia="ru-RU"/>
        </w:rPr>
      </w:pPr>
    </w:p>
    <w:p w:rsidR="00D8352A" w:rsidRPr="00313132" w:rsidRDefault="00D8352A" w:rsidP="00313132">
      <w:pPr>
        <w:spacing w:before="0" w:after="0" w:line="240" w:lineRule="auto"/>
        <w:rPr>
          <w:rFonts w:ascii="Times New Roman" w:eastAsia="Times New Roman" w:hAnsi="Times New Roman" w:cs="Times New Roman"/>
          <w:sz w:val="28"/>
          <w:szCs w:val="28"/>
          <w:lang w:eastAsia="ru-RU"/>
        </w:rPr>
      </w:pPr>
    </w:p>
    <w:p w:rsidR="003117E1" w:rsidRPr="003117E1" w:rsidRDefault="003117E1" w:rsidP="003117E1">
      <w:pPr>
        <w:spacing w:before="0" w:after="0" w:line="240" w:lineRule="auto"/>
        <w:ind w:firstLine="720"/>
        <w:jc w:val="both"/>
        <w:rPr>
          <w:rFonts w:ascii="Times New Roman" w:eastAsia="Times New Roman" w:hAnsi="Times New Roman" w:cs="Times New Roman"/>
          <w:sz w:val="28"/>
          <w:szCs w:val="28"/>
          <w:lang w:eastAsia="ru-RU"/>
        </w:rPr>
      </w:pPr>
    </w:p>
    <w:p w:rsidR="003117E1" w:rsidRDefault="003117E1" w:rsidP="003117E1">
      <w:pPr>
        <w:numPr>
          <w:ilvl w:val="0"/>
          <w:numId w:val="2"/>
        </w:numPr>
        <w:spacing w:before="0" w:after="0" w:line="240" w:lineRule="auto"/>
        <w:jc w:val="center"/>
        <w:rPr>
          <w:rFonts w:ascii="Times New Roman" w:eastAsia="Times New Roman" w:hAnsi="Times New Roman" w:cs="Times New Roman"/>
          <w:b/>
          <w:sz w:val="28"/>
          <w:szCs w:val="28"/>
          <w:lang w:eastAsia="ru-RU"/>
        </w:rPr>
      </w:pPr>
      <w:r w:rsidRPr="00160BDC">
        <w:rPr>
          <w:rFonts w:ascii="Times New Roman" w:eastAsia="Times New Roman" w:hAnsi="Times New Roman" w:cs="Times New Roman"/>
          <w:b/>
          <w:sz w:val="28"/>
          <w:szCs w:val="28"/>
          <w:lang w:eastAsia="ru-RU"/>
        </w:rPr>
        <w:lastRenderedPageBreak/>
        <w:t>Динамика удовлетворенности качеством официальной информации о состоянии конкурентной среды на товарных рынках, размещаемой в открытом доступе, в сравнении с прошлым годом.</w:t>
      </w:r>
    </w:p>
    <w:p w:rsidR="002A0AFE" w:rsidRPr="00160BDC" w:rsidRDefault="002A0AFE" w:rsidP="002A0AFE">
      <w:pPr>
        <w:spacing w:before="0" w:after="0" w:line="240" w:lineRule="auto"/>
        <w:ind w:left="720"/>
        <w:rPr>
          <w:rFonts w:ascii="Times New Roman" w:eastAsia="Times New Roman" w:hAnsi="Times New Roman" w:cs="Times New Roman"/>
          <w:b/>
          <w:sz w:val="28"/>
          <w:szCs w:val="28"/>
          <w:lang w:eastAsia="ru-RU"/>
        </w:rPr>
      </w:pPr>
    </w:p>
    <w:p w:rsidR="004852AA" w:rsidRDefault="002A0AFE" w:rsidP="002A0AFE">
      <w:pPr>
        <w:spacing w:before="0" w:after="0" w:line="240" w:lineRule="auto"/>
        <w:ind w:firstLine="709"/>
        <w:jc w:val="both"/>
        <w:rPr>
          <w:rFonts w:ascii="Times New Roman" w:hAnsi="Times New Roman" w:cs="Times New Roman"/>
          <w:sz w:val="28"/>
          <w:szCs w:val="28"/>
        </w:rPr>
      </w:pPr>
      <w:r w:rsidRPr="002A0AFE">
        <w:rPr>
          <w:rFonts w:ascii="Times New Roman" w:hAnsi="Times New Roman" w:cs="Times New Roman"/>
          <w:sz w:val="28"/>
          <w:szCs w:val="28"/>
        </w:rPr>
        <w:t xml:space="preserve">Одной из основных задач по развитию конкуренции является повышение уровня информационной открытости деятельности органов </w:t>
      </w:r>
      <w:r>
        <w:rPr>
          <w:rFonts w:ascii="Times New Roman" w:hAnsi="Times New Roman" w:cs="Times New Roman"/>
          <w:sz w:val="28"/>
          <w:szCs w:val="28"/>
        </w:rPr>
        <w:t>местного самоуправления</w:t>
      </w:r>
      <w:r w:rsidRPr="002A0AFE">
        <w:rPr>
          <w:rFonts w:ascii="Times New Roman" w:hAnsi="Times New Roman" w:cs="Times New Roman"/>
          <w:sz w:val="28"/>
          <w:szCs w:val="28"/>
        </w:rPr>
        <w:t xml:space="preserve">, в том числе по вопросу о состоянии конкурентной среды на рынках товаров и услуг </w:t>
      </w:r>
      <w:r>
        <w:rPr>
          <w:rFonts w:ascii="Times New Roman" w:hAnsi="Times New Roman" w:cs="Times New Roman"/>
          <w:sz w:val="28"/>
          <w:szCs w:val="28"/>
        </w:rPr>
        <w:t>Петровского городского округа Ставропольского края</w:t>
      </w:r>
      <w:r w:rsidRPr="002A0AFE">
        <w:rPr>
          <w:rFonts w:ascii="Times New Roman" w:hAnsi="Times New Roman" w:cs="Times New Roman"/>
          <w:sz w:val="28"/>
          <w:szCs w:val="28"/>
        </w:rPr>
        <w:t>.</w:t>
      </w:r>
    </w:p>
    <w:p w:rsidR="00643ADA" w:rsidRPr="00643ADA" w:rsidRDefault="00643ADA" w:rsidP="00643ADA">
      <w:pPr>
        <w:spacing w:before="0" w:after="0" w:line="240" w:lineRule="auto"/>
        <w:ind w:firstLine="709"/>
        <w:jc w:val="both"/>
        <w:rPr>
          <w:rFonts w:ascii="Times New Roman" w:eastAsia="Times New Roman" w:hAnsi="Times New Roman" w:cs="Times New Roman"/>
          <w:sz w:val="28"/>
          <w:szCs w:val="28"/>
          <w:lang w:eastAsia="ru-RU"/>
        </w:rPr>
      </w:pPr>
      <w:r w:rsidRPr="00643ADA">
        <w:rPr>
          <w:rFonts w:ascii="Times New Roman" w:eastAsia="Times New Roman" w:hAnsi="Times New Roman" w:cs="Times New Roman"/>
          <w:sz w:val="28"/>
          <w:szCs w:val="28"/>
          <w:lang w:eastAsia="ru-RU"/>
        </w:rPr>
        <w:t xml:space="preserve">Измерение оценки качества официальной информации о состоянии конкурентной среды на рынках товаров и услуг </w:t>
      </w:r>
      <w:r>
        <w:rPr>
          <w:rFonts w:ascii="Times New Roman" w:hAnsi="Times New Roman" w:cs="Times New Roman"/>
          <w:sz w:val="28"/>
          <w:szCs w:val="28"/>
        </w:rPr>
        <w:t>Петровского городского округа Ставропольского края</w:t>
      </w:r>
      <w:r w:rsidRPr="00643ADA">
        <w:rPr>
          <w:rFonts w:ascii="Times New Roman" w:eastAsia="Times New Roman" w:hAnsi="Times New Roman" w:cs="Times New Roman"/>
          <w:sz w:val="28"/>
          <w:szCs w:val="28"/>
          <w:lang w:eastAsia="ru-RU"/>
        </w:rPr>
        <w:t xml:space="preserve"> и деятельности по содействию развитию конкуренции, размещаемой в открытом доступе, осуществлялось (как и в случае субъектов предпринимательской деятельности) по трем параметрам – уровню доступности, уровню понятности и удобству получения информации. По каждому из этих параметров респонденты также высказывали степень своей удовлетворенности. В результате, как и годом ранее, доля опрошенных, в той или иной мере удовлетворенных уровнем понятности, доступности и удобством получения официальной информации, существенно превысило долю неудовлетворенных респондентов по данным критериям.</w:t>
      </w:r>
    </w:p>
    <w:p w:rsidR="00160BDC" w:rsidRP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r w:rsidRPr="00160BDC">
        <w:rPr>
          <w:rFonts w:ascii="Times New Roman" w:eastAsia="Times New Roman" w:hAnsi="Times New Roman" w:cs="Times New Roman"/>
          <w:sz w:val="28"/>
          <w:szCs w:val="28"/>
          <w:lang w:eastAsia="ru-RU"/>
        </w:rPr>
        <w:t>По мнению 9</w:t>
      </w:r>
      <w:r w:rsidR="00643ADA">
        <w:rPr>
          <w:rFonts w:ascii="Times New Roman" w:eastAsia="Times New Roman" w:hAnsi="Times New Roman" w:cs="Times New Roman"/>
          <w:sz w:val="28"/>
          <w:szCs w:val="28"/>
          <w:lang w:eastAsia="ru-RU"/>
        </w:rPr>
        <w:t>7</w:t>
      </w:r>
      <w:r w:rsidRPr="00160BDC">
        <w:rPr>
          <w:rFonts w:ascii="Times New Roman" w:eastAsia="Times New Roman" w:hAnsi="Times New Roman" w:cs="Times New Roman"/>
          <w:sz w:val="28"/>
          <w:szCs w:val="28"/>
          <w:lang w:eastAsia="ru-RU"/>
        </w:rPr>
        <w:t>,</w:t>
      </w:r>
      <w:r w:rsidR="00643ADA">
        <w:rPr>
          <w:rFonts w:ascii="Times New Roman" w:eastAsia="Times New Roman" w:hAnsi="Times New Roman" w:cs="Times New Roman"/>
          <w:sz w:val="28"/>
          <w:szCs w:val="28"/>
          <w:lang w:eastAsia="ru-RU"/>
        </w:rPr>
        <w:t>2</w:t>
      </w:r>
      <w:r w:rsidRPr="00160BDC">
        <w:rPr>
          <w:rFonts w:ascii="Times New Roman" w:eastAsia="Times New Roman" w:hAnsi="Times New Roman" w:cs="Times New Roman"/>
          <w:sz w:val="28"/>
          <w:szCs w:val="28"/>
          <w:lang w:eastAsia="ru-RU"/>
        </w:rPr>
        <w:t>% респондентов (9</w:t>
      </w:r>
      <w:r w:rsidR="00643ADA">
        <w:rPr>
          <w:rFonts w:ascii="Times New Roman" w:eastAsia="Times New Roman" w:hAnsi="Times New Roman" w:cs="Times New Roman"/>
          <w:sz w:val="28"/>
          <w:szCs w:val="28"/>
          <w:lang w:eastAsia="ru-RU"/>
        </w:rPr>
        <w:t>6</w:t>
      </w:r>
      <w:r w:rsidRPr="00160BDC">
        <w:rPr>
          <w:rFonts w:ascii="Times New Roman" w:eastAsia="Times New Roman" w:hAnsi="Times New Roman" w:cs="Times New Roman"/>
          <w:sz w:val="28"/>
          <w:szCs w:val="28"/>
          <w:lang w:eastAsia="ru-RU"/>
        </w:rPr>
        <w:t>,</w:t>
      </w:r>
      <w:r w:rsidR="00643ADA">
        <w:rPr>
          <w:rFonts w:ascii="Times New Roman" w:eastAsia="Times New Roman" w:hAnsi="Times New Roman" w:cs="Times New Roman"/>
          <w:sz w:val="28"/>
          <w:szCs w:val="28"/>
          <w:lang w:eastAsia="ru-RU"/>
        </w:rPr>
        <w:t>6</w:t>
      </w:r>
      <w:r w:rsidRPr="00160BDC">
        <w:rPr>
          <w:rFonts w:ascii="Times New Roman" w:eastAsia="Times New Roman" w:hAnsi="Times New Roman" w:cs="Times New Roman"/>
          <w:sz w:val="28"/>
          <w:szCs w:val="28"/>
          <w:lang w:eastAsia="ru-RU"/>
        </w:rPr>
        <w:t>% в 202</w:t>
      </w:r>
      <w:r w:rsidR="00643ADA">
        <w:rPr>
          <w:rFonts w:ascii="Times New Roman" w:eastAsia="Times New Roman" w:hAnsi="Times New Roman" w:cs="Times New Roman"/>
          <w:sz w:val="28"/>
          <w:szCs w:val="28"/>
          <w:lang w:eastAsia="ru-RU"/>
        </w:rPr>
        <w:t>2</w:t>
      </w:r>
      <w:r w:rsidRPr="00160BDC">
        <w:rPr>
          <w:rFonts w:ascii="Times New Roman" w:eastAsia="Times New Roman" w:hAnsi="Times New Roman" w:cs="Times New Roman"/>
          <w:sz w:val="28"/>
          <w:szCs w:val="28"/>
          <w:lang w:eastAsia="ru-RU"/>
        </w:rPr>
        <w:t xml:space="preserve"> году), официальная информация о состоянии конкурентной среды на товарных рынках, размещаемой в открытом доступе, стала более доступной. Показатель понятности раз</w:t>
      </w:r>
      <w:r w:rsidR="00872FEF">
        <w:rPr>
          <w:rFonts w:ascii="Times New Roman" w:eastAsia="Times New Roman" w:hAnsi="Times New Roman" w:cs="Times New Roman"/>
          <w:sz w:val="28"/>
          <w:szCs w:val="28"/>
          <w:lang w:eastAsia="ru-RU"/>
        </w:rPr>
        <w:t xml:space="preserve">мещаемой информации увеличился </w:t>
      </w:r>
      <w:r w:rsidR="0079613E">
        <w:rPr>
          <w:rFonts w:ascii="Times New Roman" w:eastAsia="Times New Roman" w:hAnsi="Times New Roman" w:cs="Times New Roman"/>
          <w:sz w:val="28"/>
          <w:szCs w:val="28"/>
          <w:lang w:eastAsia="ru-RU"/>
        </w:rPr>
        <w:t xml:space="preserve">и составил </w:t>
      </w:r>
      <w:r w:rsidR="00B40183">
        <w:rPr>
          <w:rFonts w:ascii="Times New Roman" w:eastAsia="Times New Roman" w:hAnsi="Times New Roman" w:cs="Times New Roman"/>
          <w:sz w:val="28"/>
          <w:szCs w:val="28"/>
          <w:lang w:eastAsia="ru-RU"/>
        </w:rPr>
        <w:t>97,9</w:t>
      </w:r>
      <w:r w:rsidR="0079613E">
        <w:rPr>
          <w:rFonts w:ascii="Times New Roman" w:eastAsia="Times New Roman" w:hAnsi="Times New Roman" w:cs="Times New Roman"/>
          <w:sz w:val="28"/>
          <w:szCs w:val="28"/>
          <w:lang w:eastAsia="ru-RU"/>
        </w:rPr>
        <w:t xml:space="preserve">%, что </w:t>
      </w:r>
      <w:r w:rsidRPr="00160BDC">
        <w:rPr>
          <w:rFonts w:ascii="Times New Roman" w:eastAsia="Times New Roman" w:hAnsi="Times New Roman" w:cs="Times New Roman"/>
          <w:sz w:val="28"/>
          <w:szCs w:val="28"/>
          <w:lang w:eastAsia="ru-RU"/>
        </w:rPr>
        <w:t xml:space="preserve">на </w:t>
      </w:r>
      <w:r w:rsidR="00B40183">
        <w:rPr>
          <w:rFonts w:ascii="Times New Roman" w:eastAsia="Times New Roman" w:hAnsi="Times New Roman" w:cs="Times New Roman"/>
          <w:sz w:val="28"/>
          <w:szCs w:val="28"/>
          <w:lang w:eastAsia="ru-RU"/>
        </w:rPr>
        <w:t>1,1</w:t>
      </w:r>
      <w:r w:rsidRPr="00160BDC">
        <w:rPr>
          <w:rFonts w:ascii="Times New Roman" w:eastAsia="Times New Roman" w:hAnsi="Times New Roman" w:cs="Times New Roman"/>
          <w:sz w:val="28"/>
          <w:szCs w:val="28"/>
          <w:lang w:eastAsia="ru-RU"/>
        </w:rPr>
        <w:t>% больше по сравнению с прошлым годом (9</w:t>
      </w:r>
      <w:r w:rsidR="00B40183">
        <w:rPr>
          <w:rFonts w:ascii="Times New Roman" w:eastAsia="Times New Roman" w:hAnsi="Times New Roman" w:cs="Times New Roman"/>
          <w:sz w:val="28"/>
          <w:szCs w:val="28"/>
          <w:lang w:eastAsia="ru-RU"/>
        </w:rPr>
        <w:t>6</w:t>
      </w:r>
      <w:r w:rsidRPr="00160BDC">
        <w:rPr>
          <w:rFonts w:ascii="Times New Roman" w:eastAsia="Times New Roman" w:hAnsi="Times New Roman" w:cs="Times New Roman"/>
          <w:sz w:val="28"/>
          <w:szCs w:val="28"/>
          <w:lang w:eastAsia="ru-RU"/>
        </w:rPr>
        <w:t>,</w:t>
      </w:r>
      <w:r w:rsidR="00B40183">
        <w:rPr>
          <w:rFonts w:ascii="Times New Roman" w:eastAsia="Times New Roman" w:hAnsi="Times New Roman" w:cs="Times New Roman"/>
          <w:sz w:val="28"/>
          <w:szCs w:val="28"/>
          <w:lang w:eastAsia="ru-RU"/>
        </w:rPr>
        <w:t>8</w:t>
      </w:r>
      <w:r w:rsidRPr="00160BDC">
        <w:rPr>
          <w:rFonts w:ascii="Times New Roman" w:eastAsia="Times New Roman" w:hAnsi="Times New Roman" w:cs="Times New Roman"/>
          <w:sz w:val="28"/>
          <w:szCs w:val="28"/>
          <w:lang w:eastAsia="ru-RU"/>
        </w:rPr>
        <w:t>% в 202</w:t>
      </w:r>
      <w:r w:rsidR="00B40183">
        <w:rPr>
          <w:rFonts w:ascii="Times New Roman" w:eastAsia="Times New Roman" w:hAnsi="Times New Roman" w:cs="Times New Roman"/>
          <w:sz w:val="28"/>
          <w:szCs w:val="28"/>
          <w:lang w:eastAsia="ru-RU"/>
        </w:rPr>
        <w:t>2</w:t>
      </w:r>
      <w:r w:rsidRPr="00160BDC">
        <w:rPr>
          <w:rFonts w:ascii="Times New Roman" w:eastAsia="Times New Roman" w:hAnsi="Times New Roman" w:cs="Times New Roman"/>
          <w:sz w:val="28"/>
          <w:szCs w:val="28"/>
          <w:lang w:eastAsia="ru-RU"/>
        </w:rPr>
        <w:t xml:space="preserve"> году), а число удовлетворенных удобством получения информации составило 9</w:t>
      </w:r>
      <w:r w:rsidR="00B40183">
        <w:rPr>
          <w:rFonts w:ascii="Times New Roman" w:eastAsia="Times New Roman" w:hAnsi="Times New Roman" w:cs="Times New Roman"/>
          <w:sz w:val="28"/>
          <w:szCs w:val="28"/>
          <w:lang w:eastAsia="ru-RU"/>
        </w:rPr>
        <w:t>6,2</w:t>
      </w:r>
      <w:r w:rsidRPr="00160BDC">
        <w:rPr>
          <w:rFonts w:ascii="Times New Roman" w:eastAsia="Times New Roman" w:hAnsi="Times New Roman" w:cs="Times New Roman"/>
          <w:sz w:val="28"/>
          <w:szCs w:val="28"/>
          <w:lang w:eastAsia="ru-RU"/>
        </w:rPr>
        <w:t>%, что на 0,</w:t>
      </w:r>
      <w:r w:rsidR="00B40183">
        <w:rPr>
          <w:rFonts w:ascii="Times New Roman" w:eastAsia="Times New Roman" w:hAnsi="Times New Roman" w:cs="Times New Roman"/>
          <w:sz w:val="28"/>
          <w:szCs w:val="28"/>
          <w:lang w:eastAsia="ru-RU"/>
        </w:rPr>
        <w:t>7</w:t>
      </w:r>
      <w:r w:rsidRPr="00160BDC">
        <w:rPr>
          <w:rFonts w:ascii="Times New Roman" w:eastAsia="Times New Roman" w:hAnsi="Times New Roman" w:cs="Times New Roman"/>
          <w:sz w:val="28"/>
          <w:szCs w:val="28"/>
          <w:lang w:eastAsia="ru-RU"/>
        </w:rPr>
        <w:t xml:space="preserve"> % больше по сравнению с 2021 годом (9</w:t>
      </w:r>
      <w:r w:rsidR="00B40183">
        <w:rPr>
          <w:rFonts w:ascii="Times New Roman" w:eastAsia="Times New Roman" w:hAnsi="Times New Roman" w:cs="Times New Roman"/>
          <w:sz w:val="28"/>
          <w:szCs w:val="28"/>
          <w:lang w:eastAsia="ru-RU"/>
        </w:rPr>
        <w:t>5,5</w:t>
      </w:r>
      <w:r w:rsidRPr="00160BDC">
        <w:rPr>
          <w:rFonts w:ascii="Times New Roman" w:eastAsia="Times New Roman" w:hAnsi="Times New Roman" w:cs="Times New Roman"/>
          <w:sz w:val="28"/>
          <w:szCs w:val="28"/>
          <w:lang w:eastAsia="ru-RU"/>
        </w:rPr>
        <w:t>% в 202</w:t>
      </w:r>
      <w:r w:rsidR="00B40183">
        <w:rPr>
          <w:rFonts w:ascii="Times New Roman" w:eastAsia="Times New Roman" w:hAnsi="Times New Roman" w:cs="Times New Roman"/>
          <w:sz w:val="28"/>
          <w:szCs w:val="28"/>
          <w:lang w:eastAsia="ru-RU"/>
        </w:rPr>
        <w:t>2</w:t>
      </w:r>
      <w:r w:rsidRPr="00160BDC">
        <w:rPr>
          <w:rFonts w:ascii="Times New Roman" w:eastAsia="Times New Roman" w:hAnsi="Times New Roman" w:cs="Times New Roman"/>
          <w:sz w:val="28"/>
          <w:szCs w:val="28"/>
          <w:lang w:eastAsia="ru-RU"/>
        </w:rPr>
        <w:t xml:space="preserve"> году). </w:t>
      </w:r>
    </w:p>
    <w:p w:rsidR="00160BDC" w:rsidRDefault="00160BDC" w:rsidP="00160BDC">
      <w:pPr>
        <w:spacing w:before="0" w:after="0" w:line="240" w:lineRule="auto"/>
        <w:ind w:firstLine="709"/>
        <w:jc w:val="both"/>
        <w:rPr>
          <w:rFonts w:ascii="Times New Roman" w:eastAsia="Times New Roman" w:hAnsi="Times New Roman" w:cs="Times New Roman"/>
          <w:sz w:val="28"/>
          <w:szCs w:val="28"/>
          <w:lang w:eastAsia="ru-RU"/>
        </w:rPr>
      </w:pPr>
    </w:p>
    <w:p w:rsidR="00936785" w:rsidRPr="00936785" w:rsidRDefault="00936785" w:rsidP="00936785">
      <w:pPr>
        <w:pStyle w:val="af3"/>
        <w:jc w:val="both"/>
        <w:rPr>
          <w:sz w:val="28"/>
          <w:szCs w:val="28"/>
        </w:rPr>
      </w:pPr>
    </w:p>
    <w:p w:rsidR="00774440" w:rsidRPr="00774440" w:rsidRDefault="00774440" w:rsidP="00774440">
      <w:pPr>
        <w:spacing w:before="0" w:after="0" w:line="240" w:lineRule="auto"/>
        <w:jc w:val="center"/>
        <w:rPr>
          <w:rFonts w:ascii="Times New Roman" w:eastAsia="Times New Roman" w:hAnsi="Times New Roman" w:cs="Times New Roman"/>
          <w:b/>
          <w:sz w:val="28"/>
          <w:szCs w:val="28"/>
          <w:lang w:eastAsia="ru-RU"/>
        </w:rPr>
      </w:pPr>
      <w:r w:rsidRPr="00774440">
        <w:rPr>
          <w:rFonts w:ascii="Times New Roman" w:eastAsia="Times New Roman" w:hAnsi="Times New Roman" w:cs="Times New Roman"/>
          <w:b/>
          <w:sz w:val="28"/>
          <w:szCs w:val="28"/>
          <w:lang w:val="en-US" w:eastAsia="ru-RU"/>
        </w:rPr>
        <w:t>II</w:t>
      </w:r>
      <w:r w:rsidRPr="00774440">
        <w:rPr>
          <w:rFonts w:ascii="Times New Roman" w:eastAsia="Times New Roman" w:hAnsi="Times New Roman" w:cs="Times New Roman"/>
          <w:b/>
          <w:sz w:val="28"/>
          <w:szCs w:val="28"/>
          <w:lang w:eastAsia="ru-RU"/>
        </w:rPr>
        <w:t>. Анализ итогов опросов субъектов предпринимательской деятельности</w:t>
      </w:r>
    </w:p>
    <w:p w:rsidR="00774440" w:rsidRPr="00774440" w:rsidRDefault="00774440" w:rsidP="00774440">
      <w:pPr>
        <w:spacing w:before="0" w:after="0" w:line="240" w:lineRule="auto"/>
        <w:jc w:val="center"/>
        <w:rPr>
          <w:rFonts w:ascii="Times New Roman" w:eastAsia="Times New Roman" w:hAnsi="Times New Roman" w:cs="Times New Roman"/>
          <w:b/>
          <w:sz w:val="28"/>
          <w:szCs w:val="28"/>
          <w:lang w:eastAsia="ru-RU"/>
        </w:rPr>
      </w:pPr>
    </w:p>
    <w:p w:rsidR="00774440" w:rsidRPr="00774440" w:rsidRDefault="00774440" w:rsidP="00774440">
      <w:pPr>
        <w:numPr>
          <w:ilvl w:val="0"/>
          <w:numId w:val="3"/>
        </w:numPr>
        <w:spacing w:before="0" w:after="0" w:line="240" w:lineRule="auto"/>
        <w:ind w:left="0" w:firstLine="0"/>
        <w:jc w:val="center"/>
        <w:rPr>
          <w:rFonts w:ascii="Times New Roman" w:eastAsia="Times New Roman" w:hAnsi="Times New Roman" w:cs="Times New Roman"/>
          <w:b/>
          <w:sz w:val="28"/>
          <w:szCs w:val="28"/>
          <w:lang w:eastAsia="ru-RU"/>
        </w:rPr>
      </w:pPr>
      <w:r w:rsidRPr="00774440">
        <w:rPr>
          <w:rFonts w:ascii="Times New Roman" w:eastAsia="Times New Roman" w:hAnsi="Times New Roman" w:cs="Times New Roman"/>
          <w:b/>
          <w:sz w:val="28"/>
          <w:szCs w:val="28"/>
          <w:lang w:eastAsia="ru-RU"/>
        </w:rPr>
        <w:t>Динамика количества опрошенных субъектов предпринимательской деятельности с учетом их сферы деятельности и вида производимой продукции в сравнении с прошлым годом.</w:t>
      </w:r>
    </w:p>
    <w:p w:rsidR="00774440" w:rsidRPr="00774440" w:rsidRDefault="00774440" w:rsidP="00774440">
      <w:pPr>
        <w:spacing w:before="0" w:after="0" w:line="240" w:lineRule="auto"/>
        <w:rPr>
          <w:rFonts w:ascii="Times New Roman" w:eastAsia="Times New Roman" w:hAnsi="Times New Roman" w:cs="Times New Roman"/>
          <w:b/>
          <w:sz w:val="28"/>
          <w:szCs w:val="28"/>
          <w:lang w:eastAsia="ru-RU"/>
        </w:rPr>
      </w:pPr>
    </w:p>
    <w:p w:rsidR="00774440" w:rsidRDefault="00904E02" w:rsidP="004261E4">
      <w:pPr>
        <w:spacing w:before="0" w:after="0" w:line="240" w:lineRule="auto"/>
        <w:ind w:firstLine="709"/>
        <w:jc w:val="both"/>
        <w:rPr>
          <w:rFonts w:ascii="Times New Roman" w:eastAsia="Times New Roman" w:hAnsi="Times New Roman" w:cs="Times New Roman"/>
          <w:sz w:val="28"/>
          <w:szCs w:val="28"/>
          <w:lang w:eastAsia="ru-RU"/>
        </w:rPr>
      </w:pPr>
      <w:r w:rsidRPr="00904E02">
        <w:rPr>
          <w:rFonts w:ascii="Times New Roman" w:eastAsia="Times New Roman" w:hAnsi="Times New Roman" w:cs="Times New Roman"/>
          <w:sz w:val="28"/>
          <w:szCs w:val="28"/>
          <w:lang w:eastAsia="ru-RU"/>
        </w:rPr>
        <w:t xml:space="preserve">С целью оценки конкурентной среды на рынках товаров, работ и услуг </w:t>
      </w:r>
      <w:r>
        <w:rPr>
          <w:rFonts w:ascii="Times New Roman" w:eastAsia="Times New Roman" w:hAnsi="Times New Roman" w:cs="Times New Roman"/>
          <w:sz w:val="28"/>
          <w:szCs w:val="28"/>
          <w:lang w:eastAsia="ru-RU"/>
        </w:rPr>
        <w:t>Петровского муниципального округа</w:t>
      </w:r>
      <w:r w:rsidRPr="00904E02">
        <w:rPr>
          <w:rFonts w:ascii="Times New Roman" w:eastAsia="Times New Roman" w:hAnsi="Times New Roman" w:cs="Times New Roman"/>
          <w:sz w:val="28"/>
          <w:szCs w:val="28"/>
          <w:lang w:eastAsia="ru-RU"/>
        </w:rPr>
        <w:t xml:space="preserve"> был проведен опрос представителей бизнеса. Респондентам было предложено заполнить анкету с вопросами об условиях конкуренции, наличии (отсутствии) административных барьеров, деятельности органов исполнительной власти региона и органов местного самоуправления по содействию развитию конкуренции и качестве (уровне доступности, понятности, удобства получения) официальной информации о состоянии конкурентной среды, размещаемой ими. Всего от респондентов </w:t>
      </w:r>
      <w:r w:rsidRPr="00904E02">
        <w:rPr>
          <w:rFonts w:ascii="Times New Roman" w:eastAsia="Times New Roman" w:hAnsi="Times New Roman" w:cs="Times New Roman"/>
          <w:sz w:val="28"/>
          <w:szCs w:val="28"/>
          <w:lang w:eastAsia="ru-RU"/>
        </w:rPr>
        <w:lastRenderedPageBreak/>
        <w:t>было получено 11</w:t>
      </w:r>
      <w:r>
        <w:rPr>
          <w:rFonts w:ascii="Times New Roman" w:eastAsia="Times New Roman" w:hAnsi="Times New Roman" w:cs="Times New Roman"/>
          <w:sz w:val="28"/>
          <w:szCs w:val="28"/>
          <w:lang w:eastAsia="ru-RU"/>
        </w:rPr>
        <w:t>1</w:t>
      </w:r>
      <w:r w:rsidRPr="00904E02">
        <w:rPr>
          <w:rFonts w:ascii="Times New Roman" w:eastAsia="Times New Roman" w:hAnsi="Times New Roman" w:cs="Times New Roman"/>
          <w:sz w:val="28"/>
          <w:szCs w:val="28"/>
          <w:lang w:eastAsia="ru-RU"/>
        </w:rPr>
        <w:t xml:space="preserve"> анкет</w:t>
      </w:r>
      <w:r w:rsidR="00B124B7">
        <w:rPr>
          <w:rFonts w:ascii="Times New Roman" w:eastAsia="Times New Roman" w:hAnsi="Times New Roman" w:cs="Times New Roman"/>
          <w:sz w:val="28"/>
          <w:szCs w:val="28"/>
          <w:lang w:eastAsia="ru-RU"/>
        </w:rPr>
        <w:t xml:space="preserve"> от </w:t>
      </w:r>
      <w:r w:rsidR="00774440" w:rsidRPr="00774440">
        <w:rPr>
          <w:rFonts w:ascii="Times New Roman" w:eastAsia="Times New Roman" w:hAnsi="Times New Roman" w:cs="Times New Roman"/>
          <w:sz w:val="28"/>
          <w:szCs w:val="28"/>
          <w:lang w:eastAsia="ru-RU"/>
        </w:rPr>
        <w:t>субъект</w:t>
      </w:r>
      <w:r w:rsidR="00B124B7">
        <w:rPr>
          <w:rFonts w:ascii="Times New Roman" w:eastAsia="Times New Roman" w:hAnsi="Times New Roman" w:cs="Times New Roman"/>
          <w:sz w:val="28"/>
          <w:szCs w:val="28"/>
          <w:lang w:eastAsia="ru-RU"/>
        </w:rPr>
        <w:t>ов</w:t>
      </w:r>
      <w:r w:rsidR="00774440" w:rsidRPr="00774440">
        <w:rPr>
          <w:rFonts w:ascii="Times New Roman" w:eastAsia="Times New Roman" w:hAnsi="Times New Roman" w:cs="Times New Roman"/>
          <w:sz w:val="28"/>
          <w:szCs w:val="28"/>
          <w:lang w:eastAsia="ru-RU"/>
        </w:rPr>
        <w:t xml:space="preserve"> малого и среднего предпринимательства, осуществляющие деятельность на территории Петровского </w:t>
      </w:r>
      <w:r w:rsidR="00B124B7">
        <w:rPr>
          <w:rFonts w:ascii="Times New Roman" w:eastAsia="Times New Roman" w:hAnsi="Times New Roman" w:cs="Times New Roman"/>
          <w:sz w:val="28"/>
          <w:szCs w:val="28"/>
          <w:lang w:eastAsia="ru-RU"/>
        </w:rPr>
        <w:t xml:space="preserve">муниципального </w:t>
      </w:r>
      <w:r w:rsidR="00774440" w:rsidRPr="00774440">
        <w:rPr>
          <w:rFonts w:ascii="Times New Roman" w:eastAsia="Times New Roman" w:hAnsi="Times New Roman" w:cs="Times New Roman"/>
          <w:sz w:val="28"/>
          <w:szCs w:val="28"/>
          <w:lang w:eastAsia="ru-RU"/>
        </w:rPr>
        <w:t xml:space="preserve">округа Ставропольского края, представляющие </w:t>
      </w:r>
      <w:r w:rsidR="00B124B7">
        <w:rPr>
          <w:rFonts w:ascii="Times New Roman" w:eastAsia="Times New Roman" w:hAnsi="Times New Roman" w:cs="Times New Roman"/>
          <w:sz w:val="28"/>
          <w:szCs w:val="28"/>
          <w:lang w:eastAsia="ru-RU"/>
        </w:rPr>
        <w:t>25</w:t>
      </w:r>
      <w:r w:rsidR="00774440" w:rsidRPr="00774440">
        <w:rPr>
          <w:rFonts w:ascii="Times New Roman" w:eastAsia="Times New Roman" w:hAnsi="Times New Roman" w:cs="Times New Roman"/>
          <w:sz w:val="28"/>
          <w:szCs w:val="28"/>
          <w:lang w:eastAsia="ru-RU"/>
        </w:rPr>
        <w:t xml:space="preserve"> товарных рынк</w:t>
      </w:r>
      <w:r w:rsidR="000A6E5E">
        <w:rPr>
          <w:rFonts w:ascii="Times New Roman" w:eastAsia="Times New Roman" w:hAnsi="Times New Roman" w:cs="Times New Roman"/>
          <w:sz w:val="28"/>
          <w:szCs w:val="28"/>
          <w:lang w:eastAsia="ru-RU"/>
        </w:rPr>
        <w:t>а</w:t>
      </w:r>
      <w:r w:rsidR="00774440" w:rsidRPr="00774440">
        <w:rPr>
          <w:rFonts w:ascii="Times New Roman" w:eastAsia="Times New Roman" w:hAnsi="Times New Roman" w:cs="Times New Roman"/>
          <w:sz w:val="28"/>
          <w:szCs w:val="28"/>
          <w:lang w:eastAsia="ru-RU"/>
        </w:rPr>
        <w:t>, в то время как в 202</w:t>
      </w:r>
      <w:r w:rsidR="00B124B7">
        <w:rPr>
          <w:rFonts w:ascii="Times New Roman" w:eastAsia="Times New Roman" w:hAnsi="Times New Roman" w:cs="Times New Roman"/>
          <w:sz w:val="28"/>
          <w:szCs w:val="28"/>
          <w:lang w:eastAsia="ru-RU"/>
        </w:rPr>
        <w:t>2</w:t>
      </w:r>
      <w:r w:rsidR="00774440" w:rsidRPr="00774440">
        <w:rPr>
          <w:rFonts w:ascii="Times New Roman" w:eastAsia="Times New Roman" w:hAnsi="Times New Roman" w:cs="Times New Roman"/>
          <w:sz w:val="28"/>
          <w:szCs w:val="28"/>
          <w:lang w:eastAsia="ru-RU"/>
        </w:rPr>
        <w:t xml:space="preserve"> году </w:t>
      </w:r>
      <w:r w:rsidR="00B124B7">
        <w:rPr>
          <w:rFonts w:ascii="Times New Roman" w:eastAsia="Times New Roman" w:hAnsi="Times New Roman" w:cs="Times New Roman"/>
          <w:sz w:val="28"/>
          <w:szCs w:val="28"/>
          <w:lang w:eastAsia="ru-RU"/>
        </w:rPr>
        <w:t>102</w:t>
      </w:r>
      <w:r w:rsidR="00774440" w:rsidRPr="00774440">
        <w:rPr>
          <w:rFonts w:ascii="Times New Roman" w:eastAsia="Times New Roman" w:hAnsi="Times New Roman" w:cs="Times New Roman"/>
          <w:sz w:val="28"/>
          <w:szCs w:val="28"/>
          <w:lang w:eastAsia="ru-RU"/>
        </w:rPr>
        <w:t xml:space="preserve"> субъект</w:t>
      </w:r>
      <w:r w:rsidR="001363C5">
        <w:rPr>
          <w:rFonts w:ascii="Times New Roman" w:eastAsia="Times New Roman" w:hAnsi="Times New Roman" w:cs="Times New Roman"/>
          <w:sz w:val="28"/>
          <w:szCs w:val="28"/>
          <w:lang w:eastAsia="ru-RU"/>
        </w:rPr>
        <w:t>а</w:t>
      </w:r>
      <w:r w:rsidR="00774440" w:rsidRPr="00774440">
        <w:rPr>
          <w:rFonts w:ascii="Times New Roman" w:eastAsia="Times New Roman" w:hAnsi="Times New Roman" w:cs="Times New Roman"/>
          <w:sz w:val="28"/>
          <w:szCs w:val="28"/>
          <w:lang w:eastAsia="ru-RU"/>
        </w:rPr>
        <w:t xml:space="preserve"> МСП были представителями </w:t>
      </w:r>
      <w:r w:rsidR="00B124B7">
        <w:rPr>
          <w:rFonts w:ascii="Times New Roman" w:eastAsia="Times New Roman" w:hAnsi="Times New Roman" w:cs="Times New Roman"/>
          <w:sz w:val="28"/>
          <w:szCs w:val="28"/>
          <w:lang w:eastAsia="ru-RU"/>
        </w:rPr>
        <w:t>23</w:t>
      </w:r>
      <w:r w:rsidR="00774440" w:rsidRPr="00774440">
        <w:rPr>
          <w:rFonts w:ascii="Times New Roman" w:eastAsia="Times New Roman" w:hAnsi="Times New Roman" w:cs="Times New Roman"/>
          <w:sz w:val="28"/>
          <w:szCs w:val="28"/>
          <w:lang w:eastAsia="ru-RU"/>
        </w:rPr>
        <w:t xml:space="preserve"> товарных рынков.</w:t>
      </w:r>
    </w:p>
    <w:p w:rsidR="00B124B7" w:rsidRDefault="00B124B7" w:rsidP="004261E4">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67,6</w:t>
      </w:r>
      <w:r w:rsidRPr="00B124B7">
        <w:rPr>
          <w:rFonts w:ascii="Times New Roman" w:eastAsia="Times New Roman" w:hAnsi="Times New Roman" w:cs="Times New Roman"/>
          <w:sz w:val="28"/>
          <w:szCs w:val="28"/>
          <w:lang w:eastAsia="ru-RU"/>
        </w:rPr>
        <w:t>% субъектов предпринимательской деятельности, представители которых были опрошены, действуют на рынке более 5 лет; 2</w:t>
      </w:r>
      <w:r>
        <w:rPr>
          <w:rFonts w:ascii="Times New Roman" w:eastAsia="Times New Roman" w:hAnsi="Times New Roman" w:cs="Times New Roman"/>
          <w:sz w:val="28"/>
          <w:szCs w:val="28"/>
          <w:lang w:eastAsia="ru-RU"/>
        </w:rPr>
        <w:t>3,4</w:t>
      </w:r>
      <w:r w:rsidRPr="00B124B7">
        <w:rPr>
          <w:rFonts w:ascii="Times New Roman" w:eastAsia="Times New Roman" w:hAnsi="Times New Roman" w:cs="Times New Roman"/>
          <w:sz w:val="28"/>
          <w:szCs w:val="28"/>
          <w:lang w:eastAsia="ru-RU"/>
        </w:rPr>
        <w:t xml:space="preserve">% предприятий и организаций осуществляют деятельность от 1 до </w:t>
      </w:r>
      <w:r>
        <w:rPr>
          <w:rFonts w:ascii="Times New Roman" w:eastAsia="Times New Roman" w:hAnsi="Times New Roman" w:cs="Times New Roman"/>
          <w:sz w:val="28"/>
          <w:szCs w:val="28"/>
          <w:lang w:eastAsia="ru-RU"/>
        </w:rPr>
        <w:t>5</w:t>
      </w:r>
      <w:r w:rsidRPr="00B124B7">
        <w:rPr>
          <w:rFonts w:ascii="Times New Roman" w:eastAsia="Times New Roman" w:hAnsi="Times New Roman" w:cs="Times New Roman"/>
          <w:sz w:val="28"/>
          <w:szCs w:val="28"/>
          <w:lang w:eastAsia="ru-RU"/>
        </w:rPr>
        <w:t xml:space="preserve"> лет; </w:t>
      </w:r>
      <w:r>
        <w:rPr>
          <w:rFonts w:ascii="Times New Roman" w:eastAsia="Times New Roman" w:hAnsi="Times New Roman" w:cs="Times New Roman"/>
          <w:sz w:val="28"/>
          <w:szCs w:val="28"/>
          <w:lang w:eastAsia="ru-RU"/>
        </w:rPr>
        <w:t>9</w:t>
      </w:r>
      <w:r w:rsidRPr="00B124B7">
        <w:rPr>
          <w:rFonts w:ascii="Times New Roman" w:eastAsia="Times New Roman" w:hAnsi="Times New Roman" w:cs="Times New Roman"/>
          <w:sz w:val="28"/>
          <w:szCs w:val="28"/>
          <w:lang w:eastAsia="ru-RU"/>
        </w:rPr>
        <w:t>% пришлось на начинающих предпринимателей</w:t>
      </w:r>
      <w:r>
        <w:rPr>
          <w:rFonts w:ascii="Times New Roman" w:eastAsia="Times New Roman" w:hAnsi="Times New Roman" w:cs="Times New Roman"/>
          <w:sz w:val="28"/>
          <w:szCs w:val="28"/>
          <w:lang w:eastAsia="ru-RU"/>
        </w:rPr>
        <w:t>.</w:t>
      </w:r>
    </w:p>
    <w:p w:rsidR="00B124B7" w:rsidRDefault="00B124B7" w:rsidP="00B124B7">
      <w:pPr>
        <w:spacing w:before="0" w:after="0" w:line="240" w:lineRule="auto"/>
        <w:ind w:firstLine="709"/>
        <w:jc w:val="both"/>
        <w:rPr>
          <w:rFonts w:ascii="Times New Roman" w:eastAsia="Times New Roman" w:hAnsi="Times New Roman" w:cs="Times New Roman"/>
          <w:sz w:val="28"/>
          <w:szCs w:val="28"/>
          <w:lang w:eastAsia="ru-RU"/>
        </w:rPr>
      </w:pPr>
      <w:r w:rsidRPr="00B124B7">
        <w:rPr>
          <w:rFonts w:ascii="Times New Roman" w:eastAsia="Times New Roman" w:hAnsi="Times New Roman" w:cs="Times New Roman"/>
          <w:sz w:val="28"/>
          <w:szCs w:val="28"/>
          <w:lang w:eastAsia="ru-RU"/>
        </w:rPr>
        <w:t>Преимущественное большинство респондентов (</w:t>
      </w:r>
      <w:r w:rsidR="00660721">
        <w:rPr>
          <w:rFonts w:ascii="Times New Roman" w:eastAsia="Times New Roman" w:hAnsi="Times New Roman" w:cs="Times New Roman"/>
          <w:sz w:val="28"/>
          <w:szCs w:val="28"/>
          <w:lang w:eastAsia="ru-RU"/>
        </w:rPr>
        <w:t>64,0</w:t>
      </w:r>
      <w:r w:rsidRPr="00B124B7">
        <w:rPr>
          <w:rFonts w:ascii="Times New Roman" w:eastAsia="Times New Roman" w:hAnsi="Times New Roman" w:cs="Times New Roman"/>
          <w:sz w:val="28"/>
          <w:szCs w:val="28"/>
          <w:lang w:eastAsia="ru-RU"/>
        </w:rPr>
        <w:t>%) являются собственниками бизнеса</w:t>
      </w:r>
      <w:r w:rsidR="000159A9">
        <w:rPr>
          <w:rFonts w:ascii="Times New Roman" w:eastAsia="Times New Roman" w:hAnsi="Times New Roman" w:cs="Times New Roman"/>
          <w:sz w:val="28"/>
          <w:szCs w:val="28"/>
          <w:lang w:eastAsia="ru-RU"/>
        </w:rPr>
        <w:t xml:space="preserve">. </w:t>
      </w:r>
      <w:r w:rsidRPr="00B124B7">
        <w:rPr>
          <w:rFonts w:ascii="Times New Roman" w:eastAsia="Times New Roman" w:hAnsi="Times New Roman" w:cs="Times New Roman"/>
          <w:sz w:val="28"/>
          <w:szCs w:val="28"/>
          <w:lang w:eastAsia="ru-RU"/>
        </w:rPr>
        <w:t xml:space="preserve">Из числа опрошенных руководители высшего и среднего звена составили равные доли – </w:t>
      </w:r>
      <w:r w:rsidR="00660721">
        <w:rPr>
          <w:rFonts w:ascii="Times New Roman" w:eastAsia="Times New Roman" w:hAnsi="Times New Roman" w:cs="Times New Roman"/>
          <w:sz w:val="28"/>
          <w:szCs w:val="28"/>
          <w:lang w:eastAsia="ru-RU"/>
        </w:rPr>
        <w:t>10,8</w:t>
      </w:r>
      <w:r w:rsidRPr="00B124B7">
        <w:rPr>
          <w:rFonts w:ascii="Times New Roman" w:eastAsia="Times New Roman" w:hAnsi="Times New Roman" w:cs="Times New Roman"/>
          <w:sz w:val="28"/>
          <w:szCs w:val="28"/>
          <w:lang w:eastAsia="ru-RU"/>
        </w:rPr>
        <w:t xml:space="preserve">% и </w:t>
      </w:r>
      <w:r w:rsidR="00660721">
        <w:rPr>
          <w:rFonts w:ascii="Times New Roman" w:eastAsia="Times New Roman" w:hAnsi="Times New Roman" w:cs="Times New Roman"/>
          <w:sz w:val="28"/>
          <w:szCs w:val="28"/>
          <w:lang w:eastAsia="ru-RU"/>
        </w:rPr>
        <w:t>10,8</w:t>
      </w:r>
      <w:r w:rsidRPr="00B124B7">
        <w:rPr>
          <w:rFonts w:ascii="Times New Roman" w:eastAsia="Times New Roman" w:hAnsi="Times New Roman" w:cs="Times New Roman"/>
          <w:sz w:val="28"/>
          <w:szCs w:val="28"/>
          <w:lang w:eastAsia="ru-RU"/>
        </w:rPr>
        <w:t xml:space="preserve">% соответственно. На </w:t>
      </w:r>
      <w:r w:rsidR="000159A9" w:rsidRPr="00B124B7">
        <w:rPr>
          <w:rFonts w:ascii="Times New Roman" w:eastAsia="Times New Roman" w:hAnsi="Times New Roman" w:cs="Times New Roman"/>
          <w:sz w:val="28"/>
          <w:szCs w:val="28"/>
          <w:lang w:eastAsia="ru-RU"/>
        </w:rPr>
        <w:t>не руководящих</w:t>
      </w:r>
      <w:r w:rsidRPr="00B124B7">
        <w:rPr>
          <w:rFonts w:ascii="Times New Roman" w:eastAsia="Times New Roman" w:hAnsi="Times New Roman" w:cs="Times New Roman"/>
          <w:sz w:val="28"/>
          <w:szCs w:val="28"/>
          <w:lang w:eastAsia="ru-RU"/>
        </w:rPr>
        <w:t xml:space="preserve"> сотрудников пришлось </w:t>
      </w:r>
      <w:r w:rsidR="00660721">
        <w:rPr>
          <w:rFonts w:ascii="Times New Roman" w:eastAsia="Times New Roman" w:hAnsi="Times New Roman" w:cs="Times New Roman"/>
          <w:sz w:val="28"/>
          <w:szCs w:val="28"/>
          <w:lang w:eastAsia="ru-RU"/>
        </w:rPr>
        <w:t>14,4</w:t>
      </w:r>
      <w:r w:rsidRPr="00B124B7">
        <w:rPr>
          <w:rFonts w:ascii="Times New Roman" w:eastAsia="Times New Roman" w:hAnsi="Times New Roman" w:cs="Times New Roman"/>
          <w:sz w:val="28"/>
          <w:szCs w:val="28"/>
          <w:lang w:eastAsia="ru-RU"/>
        </w:rPr>
        <w:t>% опрошенных.</w:t>
      </w:r>
    </w:p>
    <w:p w:rsidR="00660721" w:rsidRDefault="00660721" w:rsidP="00B124B7">
      <w:pPr>
        <w:spacing w:before="0" w:after="0" w:line="240" w:lineRule="auto"/>
        <w:ind w:firstLine="709"/>
        <w:jc w:val="both"/>
        <w:rPr>
          <w:rFonts w:ascii="Times New Roman" w:eastAsia="Times New Roman" w:hAnsi="Times New Roman" w:cs="Times New Roman"/>
          <w:sz w:val="28"/>
          <w:szCs w:val="28"/>
          <w:lang w:eastAsia="ru-RU"/>
        </w:rPr>
      </w:pPr>
    </w:p>
    <w:p w:rsidR="00B124B7" w:rsidRDefault="000159A9" w:rsidP="00B124B7">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065160" cy="338518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24B7" w:rsidRDefault="00B124B7" w:rsidP="00B124B7">
      <w:pPr>
        <w:spacing w:before="0" w:after="0" w:line="240" w:lineRule="auto"/>
        <w:ind w:firstLine="709"/>
        <w:jc w:val="both"/>
        <w:rPr>
          <w:rFonts w:ascii="Times New Roman" w:eastAsia="Times New Roman" w:hAnsi="Times New Roman" w:cs="Times New Roman"/>
          <w:sz w:val="28"/>
          <w:szCs w:val="28"/>
          <w:lang w:eastAsia="ru-RU"/>
        </w:rPr>
      </w:pPr>
    </w:p>
    <w:p w:rsidR="00B124B7" w:rsidRPr="00B124B7" w:rsidRDefault="00B124B7" w:rsidP="00B124B7">
      <w:pPr>
        <w:spacing w:before="0" w:after="0" w:line="240" w:lineRule="auto"/>
        <w:ind w:firstLine="709"/>
        <w:jc w:val="both"/>
        <w:rPr>
          <w:rFonts w:ascii="Times New Roman" w:eastAsia="Times New Roman" w:hAnsi="Times New Roman" w:cs="Times New Roman"/>
          <w:sz w:val="28"/>
          <w:szCs w:val="28"/>
          <w:lang w:eastAsia="ru-RU"/>
        </w:rPr>
      </w:pPr>
    </w:p>
    <w:p w:rsidR="00660721" w:rsidRDefault="00660721" w:rsidP="004261E4">
      <w:pPr>
        <w:spacing w:before="0" w:after="0" w:line="240" w:lineRule="auto"/>
        <w:ind w:firstLine="709"/>
        <w:jc w:val="both"/>
        <w:rPr>
          <w:rFonts w:ascii="Times New Roman" w:eastAsia="Times New Roman" w:hAnsi="Times New Roman" w:cs="Times New Roman"/>
          <w:sz w:val="28"/>
          <w:szCs w:val="28"/>
          <w:lang w:eastAsia="ru-RU"/>
        </w:rPr>
      </w:pPr>
      <w:r w:rsidRPr="00660721">
        <w:rPr>
          <w:rFonts w:ascii="Times New Roman" w:eastAsia="Times New Roman" w:hAnsi="Times New Roman" w:cs="Times New Roman"/>
          <w:sz w:val="28"/>
          <w:szCs w:val="28"/>
          <w:lang w:eastAsia="ru-RU"/>
        </w:rPr>
        <w:t xml:space="preserve">Таким образом, в опросе приняли участие преимущественно владельцы и руководители организаций, осуществляющих деятельность более 5 лет, – это более </w:t>
      </w:r>
      <w:r>
        <w:rPr>
          <w:rFonts w:ascii="Times New Roman" w:eastAsia="Times New Roman" w:hAnsi="Times New Roman" w:cs="Times New Roman"/>
          <w:sz w:val="28"/>
          <w:szCs w:val="28"/>
          <w:lang w:eastAsia="ru-RU"/>
        </w:rPr>
        <w:t>67,0</w:t>
      </w:r>
      <w:r w:rsidRPr="00660721">
        <w:rPr>
          <w:rFonts w:ascii="Times New Roman" w:eastAsia="Times New Roman" w:hAnsi="Times New Roman" w:cs="Times New Roman"/>
          <w:sz w:val="28"/>
          <w:szCs w:val="28"/>
          <w:lang w:eastAsia="ru-RU"/>
        </w:rPr>
        <w:t>% опрошенных, имеющих существенный опыт осуществления предпринимательской деятельности и способных объективно оценивать рыночную и конкурентную среду ведения бизнеса.</w:t>
      </w:r>
    </w:p>
    <w:p w:rsidR="00660721" w:rsidRDefault="00660721" w:rsidP="004261E4">
      <w:pPr>
        <w:spacing w:before="0" w:after="0" w:line="240" w:lineRule="auto"/>
        <w:ind w:firstLine="709"/>
        <w:jc w:val="both"/>
        <w:rPr>
          <w:rFonts w:ascii="Times New Roman" w:hAnsi="Times New Roman" w:cs="Times New Roman"/>
          <w:sz w:val="28"/>
          <w:szCs w:val="28"/>
        </w:rPr>
      </w:pPr>
      <w:r w:rsidRPr="00660721">
        <w:rPr>
          <w:rFonts w:ascii="Times New Roman" w:hAnsi="Times New Roman" w:cs="Times New Roman"/>
          <w:sz w:val="28"/>
          <w:szCs w:val="28"/>
        </w:rPr>
        <w:t xml:space="preserve">По величине годового оборота бизнеса ответы респондентов распределились следующим образом: до 120 миллионов рублей (микропредприятие) – </w:t>
      </w:r>
      <w:r w:rsidR="00976826">
        <w:rPr>
          <w:rFonts w:ascii="Times New Roman" w:hAnsi="Times New Roman" w:cs="Times New Roman"/>
          <w:sz w:val="28"/>
          <w:szCs w:val="28"/>
        </w:rPr>
        <w:t>79,3</w:t>
      </w:r>
      <w:r w:rsidRPr="00660721">
        <w:rPr>
          <w:rFonts w:ascii="Times New Roman" w:hAnsi="Times New Roman" w:cs="Times New Roman"/>
          <w:sz w:val="28"/>
          <w:szCs w:val="28"/>
        </w:rPr>
        <w:t xml:space="preserve">%, от 120 до 800 миллионов рублей (малое предприятие) – </w:t>
      </w:r>
      <w:r w:rsidR="00976826">
        <w:rPr>
          <w:rFonts w:ascii="Times New Roman" w:hAnsi="Times New Roman" w:cs="Times New Roman"/>
          <w:sz w:val="28"/>
          <w:szCs w:val="28"/>
        </w:rPr>
        <w:t>14,4</w:t>
      </w:r>
      <w:r w:rsidRPr="00660721">
        <w:rPr>
          <w:rFonts w:ascii="Times New Roman" w:hAnsi="Times New Roman" w:cs="Times New Roman"/>
          <w:sz w:val="28"/>
          <w:szCs w:val="28"/>
        </w:rPr>
        <w:t xml:space="preserve">%, от 800 до 2000 миллионов рублей (среднее предприятие) – </w:t>
      </w:r>
      <w:r w:rsidR="00976826">
        <w:rPr>
          <w:rFonts w:ascii="Times New Roman" w:hAnsi="Times New Roman" w:cs="Times New Roman"/>
          <w:sz w:val="28"/>
          <w:szCs w:val="28"/>
        </w:rPr>
        <w:t>6,3</w:t>
      </w:r>
      <w:r w:rsidRPr="00660721">
        <w:rPr>
          <w:rFonts w:ascii="Times New Roman" w:hAnsi="Times New Roman" w:cs="Times New Roman"/>
          <w:sz w:val="28"/>
          <w:szCs w:val="28"/>
        </w:rPr>
        <w:t>%.</w:t>
      </w:r>
    </w:p>
    <w:p w:rsidR="00976826" w:rsidRDefault="00976826" w:rsidP="004261E4">
      <w:pPr>
        <w:spacing w:before="0" w:after="0" w:line="240" w:lineRule="auto"/>
        <w:ind w:firstLine="709"/>
        <w:jc w:val="both"/>
        <w:rPr>
          <w:rFonts w:ascii="Times New Roman" w:hAnsi="Times New Roman" w:cs="Times New Roman"/>
          <w:sz w:val="28"/>
          <w:szCs w:val="28"/>
        </w:rPr>
      </w:pPr>
    </w:p>
    <w:p w:rsidR="00976826" w:rsidRDefault="00976826" w:rsidP="004261E4">
      <w:pPr>
        <w:spacing w:before="0" w:after="0" w:line="240" w:lineRule="auto"/>
        <w:ind w:firstLine="709"/>
        <w:jc w:val="both"/>
        <w:rPr>
          <w:rFonts w:ascii="Times New Roman" w:hAnsi="Times New Roman" w:cs="Times New Roman"/>
          <w:sz w:val="28"/>
          <w:szCs w:val="28"/>
        </w:rPr>
      </w:pPr>
    </w:p>
    <w:p w:rsidR="00976826" w:rsidRDefault="00976826" w:rsidP="004261E4">
      <w:pPr>
        <w:spacing w:before="0"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6826" w:rsidRPr="00660721" w:rsidRDefault="00976826" w:rsidP="004261E4">
      <w:pPr>
        <w:spacing w:before="0" w:after="0" w:line="240" w:lineRule="auto"/>
        <w:ind w:firstLine="709"/>
        <w:jc w:val="both"/>
        <w:rPr>
          <w:rFonts w:ascii="Times New Roman" w:hAnsi="Times New Roman" w:cs="Times New Roman"/>
          <w:sz w:val="28"/>
          <w:szCs w:val="28"/>
        </w:rPr>
      </w:pPr>
    </w:p>
    <w:p w:rsidR="00AE345A" w:rsidRDefault="00AE345A" w:rsidP="00AE345A">
      <w:pPr>
        <w:spacing w:before="0" w:after="0" w:line="240" w:lineRule="auto"/>
        <w:ind w:firstLine="709"/>
        <w:jc w:val="both"/>
        <w:rPr>
          <w:rFonts w:ascii="Times New Roman" w:eastAsia="Times New Roman" w:hAnsi="Times New Roman" w:cs="Times New Roman"/>
          <w:sz w:val="28"/>
          <w:szCs w:val="28"/>
          <w:lang w:eastAsia="ru-RU"/>
        </w:rPr>
      </w:pPr>
    </w:p>
    <w:p w:rsidR="00660721" w:rsidRDefault="00AE345A" w:rsidP="00AE345A">
      <w:pPr>
        <w:spacing w:before="0" w:after="0" w:line="240" w:lineRule="auto"/>
        <w:ind w:firstLine="709"/>
        <w:jc w:val="both"/>
        <w:rPr>
          <w:rFonts w:ascii="Times New Roman" w:eastAsia="Times New Roman" w:hAnsi="Times New Roman" w:cs="Times New Roman"/>
          <w:sz w:val="28"/>
          <w:szCs w:val="28"/>
          <w:lang w:eastAsia="ru-RU"/>
        </w:rPr>
      </w:pPr>
      <w:r w:rsidRPr="00AE345A">
        <w:rPr>
          <w:rFonts w:ascii="Times New Roman" w:eastAsia="Times New Roman" w:hAnsi="Times New Roman" w:cs="Times New Roman"/>
          <w:sz w:val="28"/>
          <w:szCs w:val="28"/>
          <w:lang w:eastAsia="ru-RU"/>
        </w:rPr>
        <w:t>Можно сделать вывод о том, что из всех представителей бизнеса, принявших участие в опросе в 20</w:t>
      </w:r>
      <w:r>
        <w:rPr>
          <w:rFonts w:ascii="Times New Roman" w:eastAsia="Times New Roman" w:hAnsi="Times New Roman" w:cs="Times New Roman"/>
          <w:sz w:val="28"/>
          <w:szCs w:val="28"/>
          <w:lang w:eastAsia="ru-RU"/>
        </w:rPr>
        <w:t>23</w:t>
      </w:r>
      <w:r w:rsidRPr="00AE345A">
        <w:rPr>
          <w:rFonts w:ascii="Times New Roman" w:eastAsia="Times New Roman" w:hAnsi="Times New Roman" w:cs="Times New Roman"/>
          <w:sz w:val="28"/>
          <w:szCs w:val="28"/>
          <w:lang w:eastAsia="ru-RU"/>
        </w:rPr>
        <w:t xml:space="preserve"> году, превалируют микропредприятия с численностью сотрудников до 15 человек и величиной годового оборота не более 120 млн. рублей.</w:t>
      </w:r>
    </w:p>
    <w:p w:rsidR="00AE345A" w:rsidRPr="008F5468" w:rsidRDefault="00AE345A" w:rsidP="00AE345A">
      <w:pPr>
        <w:spacing w:before="0" w:after="0" w:line="240" w:lineRule="auto"/>
        <w:ind w:firstLine="709"/>
        <w:jc w:val="both"/>
        <w:rPr>
          <w:rFonts w:ascii="Times New Roman" w:eastAsia="Times New Roman" w:hAnsi="Times New Roman" w:cs="Times New Roman"/>
          <w:sz w:val="28"/>
          <w:szCs w:val="28"/>
          <w:lang w:eastAsia="ru-RU"/>
        </w:rPr>
      </w:pPr>
      <w:r w:rsidRPr="008F5468">
        <w:rPr>
          <w:rFonts w:ascii="Times New Roman" w:eastAsia="Times New Roman" w:hAnsi="Times New Roman" w:cs="Times New Roman"/>
          <w:sz w:val="28"/>
          <w:szCs w:val="28"/>
          <w:lang w:eastAsia="ru-RU"/>
        </w:rPr>
        <w:t xml:space="preserve">Более (24,3 %), респондентов заявили, что их организации занимаются оптово-розничной торговлей; </w:t>
      </w:r>
      <w:r w:rsidR="008F5468" w:rsidRPr="008F5468">
        <w:rPr>
          <w:rFonts w:ascii="Times New Roman" w:eastAsia="Times New Roman" w:hAnsi="Times New Roman" w:cs="Times New Roman"/>
          <w:sz w:val="28"/>
          <w:szCs w:val="28"/>
          <w:lang w:eastAsia="ru-RU"/>
        </w:rPr>
        <w:t>45,1</w:t>
      </w:r>
      <w:r w:rsidRPr="008F5468">
        <w:rPr>
          <w:rFonts w:ascii="Times New Roman" w:eastAsia="Times New Roman" w:hAnsi="Times New Roman" w:cs="Times New Roman"/>
          <w:sz w:val="28"/>
          <w:szCs w:val="28"/>
          <w:lang w:eastAsia="ru-RU"/>
        </w:rPr>
        <w:t xml:space="preserve">% респондентов предоставляют сферу услуг, из них </w:t>
      </w:r>
      <w:r w:rsidR="008F5468" w:rsidRPr="008F5468">
        <w:rPr>
          <w:rFonts w:ascii="Times New Roman" w:eastAsia="Times New Roman" w:hAnsi="Times New Roman" w:cs="Times New Roman"/>
          <w:sz w:val="28"/>
          <w:szCs w:val="28"/>
          <w:lang w:eastAsia="ru-RU"/>
        </w:rPr>
        <w:t>7,2</w:t>
      </w:r>
      <w:r w:rsidRPr="008F5468">
        <w:rPr>
          <w:rFonts w:ascii="Times New Roman" w:eastAsia="Times New Roman" w:hAnsi="Times New Roman" w:cs="Times New Roman"/>
          <w:sz w:val="28"/>
          <w:szCs w:val="28"/>
          <w:lang w:eastAsia="ru-RU"/>
        </w:rPr>
        <w:t xml:space="preserve">% представляют медицинские услуги и транспортные услуги </w:t>
      </w:r>
      <w:r w:rsidR="008F5468" w:rsidRPr="008F5468">
        <w:rPr>
          <w:rFonts w:ascii="Times New Roman" w:eastAsia="Times New Roman" w:hAnsi="Times New Roman" w:cs="Times New Roman"/>
          <w:sz w:val="28"/>
          <w:szCs w:val="28"/>
          <w:lang w:eastAsia="ru-RU"/>
        </w:rPr>
        <w:t xml:space="preserve">21,6%; </w:t>
      </w:r>
      <w:r w:rsidRPr="008F5468">
        <w:rPr>
          <w:rFonts w:ascii="Times New Roman" w:eastAsia="Times New Roman" w:hAnsi="Times New Roman" w:cs="Times New Roman"/>
          <w:sz w:val="28"/>
          <w:szCs w:val="28"/>
          <w:lang w:eastAsia="ru-RU"/>
        </w:rPr>
        <w:t xml:space="preserve">на производство конечной продукции приходится </w:t>
      </w:r>
      <w:r w:rsidR="008F5468" w:rsidRPr="008F5468">
        <w:rPr>
          <w:rFonts w:ascii="Times New Roman" w:eastAsia="Times New Roman" w:hAnsi="Times New Roman" w:cs="Times New Roman"/>
          <w:sz w:val="28"/>
          <w:szCs w:val="28"/>
          <w:lang w:eastAsia="ru-RU"/>
        </w:rPr>
        <w:t>30,6</w:t>
      </w:r>
      <w:r w:rsidRPr="008F5468">
        <w:rPr>
          <w:rFonts w:ascii="Times New Roman" w:eastAsia="Times New Roman" w:hAnsi="Times New Roman" w:cs="Times New Roman"/>
          <w:sz w:val="28"/>
          <w:szCs w:val="28"/>
          <w:lang w:eastAsia="ru-RU"/>
        </w:rPr>
        <w:t xml:space="preserve">%, из них производство сельскохозяйственной продукции составляет </w:t>
      </w:r>
      <w:r w:rsidR="008F5468" w:rsidRPr="008F5468">
        <w:rPr>
          <w:rFonts w:ascii="Times New Roman" w:eastAsia="Times New Roman" w:hAnsi="Times New Roman" w:cs="Times New Roman"/>
          <w:sz w:val="28"/>
          <w:szCs w:val="28"/>
          <w:lang w:eastAsia="ru-RU"/>
        </w:rPr>
        <w:t xml:space="preserve">9%; </w:t>
      </w:r>
      <w:r w:rsidRPr="008F5468">
        <w:rPr>
          <w:rFonts w:ascii="Times New Roman" w:eastAsia="Times New Roman" w:hAnsi="Times New Roman" w:cs="Times New Roman"/>
          <w:sz w:val="28"/>
          <w:szCs w:val="28"/>
          <w:lang w:eastAsia="ru-RU"/>
        </w:rPr>
        <w:t xml:space="preserve">строительство составляет </w:t>
      </w:r>
      <w:r w:rsidR="008F5468" w:rsidRPr="008F5468">
        <w:rPr>
          <w:rFonts w:ascii="Times New Roman" w:eastAsia="Times New Roman" w:hAnsi="Times New Roman" w:cs="Times New Roman"/>
          <w:sz w:val="28"/>
          <w:szCs w:val="28"/>
          <w:lang w:eastAsia="ru-RU"/>
        </w:rPr>
        <w:t>1</w:t>
      </w:r>
      <w:r w:rsidRPr="008F5468">
        <w:rPr>
          <w:rFonts w:ascii="Times New Roman" w:eastAsia="Times New Roman" w:hAnsi="Times New Roman" w:cs="Times New Roman"/>
          <w:sz w:val="28"/>
          <w:szCs w:val="28"/>
          <w:lang w:eastAsia="ru-RU"/>
        </w:rPr>
        <w:t xml:space="preserve">,8% количества опрошенных. Прочие виды деятельности составили около </w:t>
      </w:r>
      <w:r w:rsidR="008F5468" w:rsidRPr="008F5468">
        <w:rPr>
          <w:rFonts w:ascii="Times New Roman" w:eastAsia="Times New Roman" w:hAnsi="Times New Roman" w:cs="Times New Roman"/>
          <w:sz w:val="28"/>
          <w:szCs w:val="28"/>
          <w:lang w:eastAsia="ru-RU"/>
        </w:rPr>
        <w:t>19,8</w:t>
      </w:r>
      <w:r w:rsidRPr="008F5468">
        <w:rPr>
          <w:rFonts w:ascii="Times New Roman" w:eastAsia="Times New Roman" w:hAnsi="Times New Roman" w:cs="Times New Roman"/>
          <w:sz w:val="28"/>
          <w:szCs w:val="28"/>
          <w:lang w:eastAsia="ru-RU"/>
        </w:rPr>
        <w:t>% опрошенных.</w:t>
      </w:r>
    </w:p>
    <w:p w:rsidR="00A74282" w:rsidRDefault="00A74282" w:rsidP="000A6E5E">
      <w:pPr>
        <w:spacing w:before="0" w:after="0" w:line="240" w:lineRule="auto"/>
        <w:jc w:val="both"/>
        <w:rPr>
          <w:rFonts w:ascii="Times New Roman" w:eastAsia="Times New Roman" w:hAnsi="Times New Roman" w:cs="Times New Roman"/>
          <w:sz w:val="28"/>
          <w:szCs w:val="28"/>
          <w:lang w:eastAsia="ru-RU"/>
        </w:rPr>
      </w:pPr>
    </w:p>
    <w:p w:rsidR="00A74282" w:rsidRDefault="00A74282" w:rsidP="00A74282">
      <w:pPr>
        <w:spacing w:before="0" w:after="0" w:line="240" w:lineRule="auto"/>
        <w:jc w:val="center"/>
        <w:rPr>
          <w:rFonts w:ascii="Times New Roman" w:eastAsia="Times New Roman" w:hAnsi="Times New Roman" w:cs="Times New Roman"/>
          <w:b/>
          <w:sz w:val="28"/>
          <w:szCs w:val="28"/>
          <w:lang w:eastAsia="ru-RU"/>
        </w:rPr>
      </w:pPr>
      <w:r w:rsidRPr="00A74282">
        <w:rPr>
          <w:rFonts w:ascii="Times New Roman" w:eastAsia="Times New Roman" w:hAnsi="Times New Roman" w:cs="Times New Roman"/>
          <w:b/>
          <w:sz w:val="28"/>
          <w:szCs w:val="28"/>
          <w:lang w:eastAsia="ru-RU"/>
        </w:rPr>
        <w:t>Количество предпринимателей по видам осуществляемой деятельности</w:t>
      </w:r>
    </w:p>
    <w:p w:rsidR="00A74282" w:rsidRDefault="00A74282" w:rsidP="00A74282">
      <w:pPr>
        <w:spacing w:before="0" w:after="0" w:line="240" w:lineRule="auto"/>
        <w:jc w:val="center"/>
        <w:rPr>
          <w:rFonts w:ascii="Times New Roman" w:eastAsia="Times New Roman" w:hAnsi="Times New Roman" w:cs="Times New Roman"/>
          <w:b/>
          <w:sz w:val="28"/>
          <w:szCs w:val="28"/>
          <w:lang w:eastAsia="ru-RU"/>
        </w:rPr>
      </w:pPr>
    </w:p>
    <w:tbl>
      <w:tblPr>
        <w:tblW w:w="9346" w:type="dxa"/>
        <w:tblLook w:val="04A0" w:firstRow="1" w:lastRow="0" w:firstColumn="1" w:lastColumn="0" w:noHBand="0" w:noVBand="1"/>
      </w:tblPr>
      <w:tblGrid>
        <w:gridCol w:w="8070"/>
        <w:gridCol w:w="1276"/>
      </w:tblGrid>
      <w:tr w:rsidR="00A74282" w:rsidRPr="00A74282" w:rsidTr="00A74282">
        <w:trPr>
          <w:trHeight w:val="315"/>
        </w:trPr>
        <w:tc>
          <w:tcPr>
            <w:tcW w:w="8070" w:type="dxa"/>
            <w:tcBorders>
              <w:top w:val="single" w:sz="8" w:space="0" w:color="2C2C2C"/>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услуг дошкольного образования</w:t>
            </w:r>
          </w:p>
        </w:tc>
        <w:tc>
          <w:tcPr>
            <w:tcW w:w="1276" w:type="dxa"/>
            <w:tcBorders>
              <w:top w:val="single" w:sz="8" w:space="0" w:color="2C2C2C"/>
              <w:left w:val="nil"/>
              <w:bottom w:val="single" w:sz="8" w:space="0" w:color="2C2C2C"/>
              <w:right w:val="single" w:sz="8" w:space="0" w:color="2C2C2C"/>
            </w:tcBorders>
            <w:shd w:val="clear" w:color="CCFFFF" w:fill="CCFFCC"/>
            <w:vAlign w:val="bottom"/>
            <w:hideMark/>
          </w:tcPr>
          <w:p w:rsidR="00A74282" w:rsidRPr="00A74282" w:rsidRDefault="008F5468" w:rsidP="00A74282">
            <w:pPr>
              <w:spacing w:before="0" w:after="0" w:line="240" w:lineRule="auto"/>
              <w:jc w:val="center"/>
              <w:rPr>
                <w:rFonts w:ascii="Arial Narrow" w:eastAsia="Times New Roman" w:hAnsi="Arial Narrow" w:cs="Arial CYR"/>
                <w:b/>
                <w:bCs/>
                <w:color w:val="000000"/>
                <w:sz w:val="24"/>
                <w:szCs w:val="24"/>
                <w:lang w:eastAsia="ru-RU"/>
              </w:rPr>
            </w:pPr>
            <w:r>
              <w:rPr>
                <w:rFonts w:ascii="Arial Narrow" w:eastAsia="Times New Roman" w:hAnsi="Arial Narrow" w:cs="Arial CYR"/>
                <w:b/>
                <w:bCs/>
                <w:color w:val="000000"/>
                <w:sz w:val="24"/>
                <w:szCs w:val="24"/>
                <w:lang w:eastAsia="ru-RU"/>
              </w:rPr>
              <w:t>2</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услуг общего образования</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1</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услуг среднего профессионального образования</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3</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услуг дополнительного образования детей</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3</w:t>
            </w:r>
          </w:p>
        </w:tc>
      </w:tr>
      <w:tr w:rsidR="00A74282" w:rsidRPr="00A74282" w:rsidTr="00124395">
        <w:trPr>
          <w:trHeight w:val="315"/>
        </w:trPr>
        <w:tc>
          <w:tcPr>
            <w:tcW w:w="8070" w:type="dxa"/>
            <w:tcBorders>
              <w:top w:val="single" w:sz="4" w:space="0" w:color="auto"/>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услуг детского отдыха и оздоровления</w:t>
            </w:r>
          </w:p>
        </w:tc>
        <w:tc>
          <w:tcPr>
            <w:tcW w:w="1276" w:type="dxa"/>
            <w:tcBorders>
              <w:top w:val="single" w:sz="4" w:space="0" w:color="auto"/>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медицинских услуг</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3</w:t>
            </w:r>
          </w:p>
        </w:tc>
      </w:tr>
      <w:tr w:rsidR="00A74282" w:rsidRPr="00A74282" w:rsidTr="00A74282">
        <w:trPr>
          <w:trHeight w:val="583"/>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услуг розничной торговли лекарственными препаратами, медицинскими изделиями и сопутствующими товарами</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5</w:t>
            </w:r>
          </w:p>
        </w:tc>
      </w:tr>
      <w:tr w:rsidR="00A74282" w:rsidRPr="00A74282" w:rsidTr="00A74282">
        <w:trPr>
          <w:trHeight w:val="630"/>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психолого-педагогического сопровождения детей с ограниченными возможностями здоровья</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социальных услуг</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ритуальных услуг</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8F5468" w:rsidP="00A74282">
            <w:pPr>
              <w:spacing w:before="0" w:after="0" w:line="240" w:lineRule="auto"/>
              <w:jc w:val="center"/>
              <w:rPr>
                <w:rFonts w:ascii="Arial Narrow" w:eastAsia="Times New Roman" w:hAnsi="Arial Narrow" w:cs="Arial CYR"/>
                <w:b/>
                <w:bCs/>
                <w:color w:val="000000"/>
                <w:sz w:val="24"/>
                <w:szCs w:val="24"/>
                <w:lang w:eastAsia="ru-RU"/>
              </w:rPr>
            </w:pPr>
            <w:r>
              <w:rPr>
                <w:rFonts w:ascii="Arial Narrow" w:eastAsia="Times New Roman" w:hAnsi="Arial Narrow" w:cs="Arial CYR"/>
                <w:b/>
                <w:bCs/>
                <w:color w:val="000000"/>
                <w:sz w:val="24"/>
                <w:szCs w:val="24"/>
                <w:lang w:eastAsia="ru-RU"/>
              </w:rPr>
              <w:t>2</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теплоснабжения (производство тепловой энергии)</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630"/>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lastRenderedPageBreak/>
              <w:t>Рынок услуг по сбору и транспортированию твердых коммунальных отходов</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1</w:t>
            </w:r>
          </w:p>
        </w:tc>
      </w:tr>
      <w:tr w:rsidR="00A74282" w:rsidRPr="00A74282" w:rsidTr="00A74282">
        <w:trPr>
          <w:trHeight w:val="369"/>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выполнения работ по благоустройству городской среды</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54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8F5468" w:rsidP="00A74282">
            <w:pPr>
              <w:spacing w:before="0" w:after="0" w:line="240" w:lineRule="auto"/>
              <w:jc w:val="center"/>
              <w:rPr>
                <w:rFonts w:ascii="Arial Narrow" w:eastAsia="Times New Roman" w:hAnsi="Arial Narrow" w:cs="Arial CYR"/>
                <w:b/>
                <w:bCs/>
                <w:color w:val="000000"/>
                <w:sz w:val="24"/>
                <w:szCs w:val="24"/>
                <w:lang w:eastAsia="ru-RU"/>
              </w:rPr>
            </w:pPr>
            <w:r>
              <w:rPr>
                <w:rFonts w:ascii="Arial Narrow" w:eastAsia="Times New Roman" w:hAnsi="Arial Narrow" w:cs="Arial CYR"/>
                <w:b/>
                <w:bCs/>
                <w:color w:val="000000"/>
                <w:sz w:val="24"/>
                <w:szCs w:val="24"/>
                <w:lang w:eastAsia="ru-RU"/>
              </w:rPr>
              <w:t>3</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поставки сжиженного газа в баллонах</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1</w:t>
            </w:r>
          </w:p>
        </w:tc>
      </w:tr>
      <w:tr w:rsidR="00A74282" w:rsidRPr="00A74282" w:rsidTr="00A74282">
        <w:trPr>
          <w:trHeight w:val="629"/>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купли-продажи электрической энергии (мощности) на розничном рынке электрической энергии (мощности)</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872FEF">
        <w:trPr>
          <w:trHeight w:val="965"/>
        </w:trPr>
        <w:tc>
          <w:tcPr>
            <w:tcW w:w="8070" w:type="dxa"/>
            <w:tcBorders>
              <w:top w:val="single" w:sz="4" w:space="0" w:color="auto"/>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276" w:type="dxa"/>
            <w:tcBorders>
              <w:top w:val="single" w:sz="4" w:space="0" w:color="auto"/>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552"/>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2</w:t>
            </w:r>
          </w:p>
        </w:tc>
      </w:tr>
      <w:tr w:rsidR="00A74282" w:rsidRPr="00A74282" w:rsidTr="00A74282">
        <w:trPr>
          <w:trHeight w:val="688"/>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8F5468" w:rsidP="00A74282">
            <w:pPr>
              <w:spacing w:before="0" w:after="0" w:line="240" w:lineRule="auto"/>
              <w:jc w:val="center"/>
              <w:rPr>
                <w:rFonts w:ascii="Arial Narrow" w:eastAsia="Times New Roman" w:hAnsi="Arial Narrow" w:cs="Arial CYR"/>
                <w:b/>
                <w:bCs/>
                <w:color w:val="000000"/>
                <w:sz w:val="24"/>
                <w:szCs w:val="24"/>
                <w:lang w:eastAsia="ru-RU"/>
              </w:rPr>
            </w:pPr>
            <w:r>
              <w:rPr>
                <w:rFonts w:ascii="Arial Narrow" w:eastAsia="Times New Roman" w:hAnsi="Arial Narrow" w:cs="Arial CYR"/>
                <w:b/>
                <w:bCs/>
                <w:color w:val="000000"/>
                <w:sz w:val="24"/>
                <w:szCs w:val="24"/>
                <w:lang w:eastAsia="ru-RU"/>
              </w:rPr>
              <w:t>2</w:t>
            </w:r>
          </w:p>
        </w:tc>
      </w:tr>
      <w:tr w:rsidR="00A74282" w:rsidRPr="00A74282" w:rsidTr="00A74282">
        <w:trPr>
          <w:trHeight w:val="543"/>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оказания услуг по перевозке пассажиров и багажа легковым такси на территории субъекта Российской Федерации</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9</w:t>
            </w:r>
          </w:p>
        </w:tc>
      </w:tr>
      <w:tr w:rsidR="00A74282" w:rsidRPr="00A74282" w:rsidTr="00A74282">
        <w:trPr>
          <w:trHeight w:val="396"/>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оказания услуг по ремонту автотранспортных средств</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8F5468" w:rsidP="00A74282">
            <w:pPr>
              <w:spacing w:before="0" w:after="0" w:line="240" w:lineRule="auto"/>
              <w:jc w:val="center"/>
              <w:rPr>
                <w:rFonts w:ascii="Arial Narrow" w:eastAsia="Times New Roman" w:hAnsi="Arial Narrow" w:cs="Arial CYR"/>
                <w:b/>
                <w:bCs/>
                <w:color w:val="000000"/>
                <w:sz w:val="24"/>
                <w:szCs w:val="24"/>
                <w:lang w:eastAsia="ru-RU"/>
              </w:rPr>
            </w:pPr>
            <w:r>
              <w:rPr>
                <w:rFonts w:ascii="Arial Narrow" w:eastAsia="Times New Roman" w:hAnsi="Arial Narrow" w:cs="Arial CYR"/>
                <w:b/>
                <w:bCs/>
                <w:color w:val="000000"/>
                <w:sz w:val="24"/>
                <w:szCs w:val="24"/>
                <w:lang w:eastAsia="ru-RU"/>
              </w:rPr>
              <w:t>11</w:t>
            </w:r>
          </w:p>
        </w:tc>
      </w:tr>
      <w:tr w:rsidR="00A74282" w:rsidRPr="00A74282" w:rsidTr="00A74282">
        <w:trPr>
          <w:trHeight w:val="840"/>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услуг связи, в том числе услуг по предоставлению широкополосного доступа к информационно-телекоммуникационной сети "Интернет"</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2</w:t>
            </w:r>
          </w:p>
        </w:tc>
      </w:tr>
      <w:tr w:rsidR="00A74282" w:rsidRPr="00A74282" w:rsidTr="00A74282">
        <w:trPr>
          <w:trHeight w:val="830"/>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2</w:t>
            </w:r>
          </w:p>
        </w:tc>
      </w:tr>
      <w:tr w:rsidR="00A74282" w:rsidRPr="00A74282" w:rsidTr="00A74282">
        <w:trPr>
          <w:trHeight w:val="572"/>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строительства объектов капитального строительства, за исключением жилищного и дорожного строительства</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78"/>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дорожной деятельности (за исключением проектирования)</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архитектурно-строительного проектирования</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кадастровых и землеустроительных работ</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реализации сельскохозяйственной продукции</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8</w:t>
            </w:r>
          </w:p>
        </w:tc>
      </w:tr>
      <w:tr w:rsidR="00A74282" w:rsidRPr="00A74282" w:rsidTr="00A74282">
        <w:trPr>
          <w:trHeight w:val="630"/>
        </w:trPr>
        <w:tc>
          <w:tcPr>
            <w:tcW w:w="8070" w:type="dxa"/>
            <w:tcBorders>
              <w:top w:val="single" w:sz="4" w:space="0" w:color="auto"/>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лабораторных исследований для выдачи ветеринарных сопроводительных документов</w:t>
            </w:r>
          </w:p>
        </w:tc>
        <w:tc>
          <w:tcPr>
            <w:tcW w:w="1276" w:type="dxa"/>
            <w:tcBorders>
              <w:top w:val="single" w:sz="4" w:space="0" w:color="auto"/>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племенного животноводства</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1</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семеноводства</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вылова водных биоресурсов</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8F5468" w:rsidP="00A74282">
            <w:pPr>
              <w:spacing w:before="0" w:after="0" w:line="240" w:lineRule="auto"/>
              <w:jc w:val="center"/>
              <w:rPr>
                <w:rFonts w:ascii="Arial Narrow" w:eastAsia="Times New Roman" w:hAnsi="Arial Narrow" w:cs="Arial CYR"/>
                <w:b/>
                <w:bCs/>
                <w:color w:val="000000"/>
                <w:sz w:val="24"/>
                <w:szCs w:val="24"/>
                <w:lang w:eastAsia="ru-RU"/>
              </w:rPr>
            </w:pPr>
            <w:r>
              <w:rPr>
                <w:rFonts w:ascii="Arial Narrow" w:eastAsia="Times New Roman" w:hAnsi="Arial Narrow" w:cs="Arial CYR"/>
                <w:b/>
                <w:bCs/>
                <w:color w:val="000000"/>
                <w:sz w:val="24"/>
                <w:szCs w:val="24"/>
                <w:lang w:eastAsia="ru-RU"/>
              </w:rPr>
              <w:t>1</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переработки водных биоресурсов</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124395">
        <w:trPr>
          <w:trHeight w:val="315"/>
        </w:trPr>
        <w:tc>
          <w:tcPr>
            <w:tcW w:w="8070" w:type="dxa"/>
            <w:tcBorders>
              <w:top w:val="single" w:sz="4" w:space="0" w:color="auto"/>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товарной аквакультуры</w:t>
            </w:r>
          </w:p>
        </w:tc>
        <w:tc>
          <w:tcPr>
            <w:tcW w:w="1276" w:type="dxa"/>
            <w:tcBorders>
              <w:top w:val="single" w:sz="4" w:space="0" w:color="auto"/>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630"/>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добычи общераспространенных полезных ископаемых на участках недр местного значения</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нефтепродуктов</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4</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легкой промышленности</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1</w:t>
            </w:r>
          </w:p>
        </w:tc>
      </w:tr>
      <w:tr w:rsidR="00A74282" w:rsidRPr="00A74282" w:rsidTr="00A74282">
        <w:trPr>
          <w:trHeight w:val="314"/>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обработки древесины и производства изделий из дерева</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8F5468" w:rsidP="00A74282">
            <w:pPr>
              <w:spacing w:before="0" w:after="0" w:line="240" w:lineRule="auto"/>
              <w:jc w:val="center"/>
              <w:rPr>
                <w:rFonts w:ascii="Arial Narrow" w:eastAsia="Times New Roman" w:hAnsi="Arial Narrow" w:cs="Arial CYR"/>
                <w:b/>
                <w:bCs/>
                <w:color w:val="000000"/>
                <w:sz w:val="24"/>
                <w:szCs w:val="24"/>
                <w:lang w:eastAsia="ru-RU"/>
              </w:rPr>
            </w:pPr>
            <w:r>
              <w:rPr>
                <w:rFonts w:ascii="Arial Narrow" w:eastAsia="Times New Roman" w:hAnsi="Arial Narrow" w:cs="Arial CYR"/>
                <w:b/>
                <w:bCs/>
                <w:color w:val="000000"/>
                <w:sz w:val="24"/>
                <w:szCs w:val="24"/>
                <w:lang w:eastAsia="ru-RU"/>
              </w:rPr>
              <w:t>4</w:t>
            </w:r>
          </w:p>
        </w:tc>
      </w:tr>
      <w:tr w:rsidR="00A74282" w:rsidRPr="00A74282" w:rsidTr="00A74282">
        <w:trPr>
          <w:trHeight w:val="37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производства кирпича</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8F5468" w:rsidP="00A74282">
            <w:pPr>
              <w:spacing w:before="0" w:after="0" w:line="240" w:lineRule="auto"/>
              <w:jc w:val="center"/>
              <w:rPr>
                <w:rFonts w:ascii="Arial Narrow" w:eastAsia="Times New Roman" w:hAnsi="Arial Narrow" w:cs="Arial CYR"/>
                <w:b/>
                <w:bCs/>
                <w:color w:val="000000"/>
                <w:sz w:val="24"/>
                <w:szCs w:val="24"/>
                <w:lang w:eastAsia="ru-RU"/>
              </w:rPr>
            </w:pPr>
            <w:r>
              <w:rPr>
                <w:rFonts w:ascii="Arial Narrow" w:eastAsia="Times New Roman" w:hAnsi="Arial Narrow" w:cs="Arial CYR"/>
                <w:b/>
                <w:bCs/>
                <w:color w:val="000000"/>
                <w:sz w:val="24"/>
                <w:szCs w:val="24"/>
                <w:lang w:eastAsia="ru-RU"/>
              </w:rPr>
              <w:t>1</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производства бетона</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lastRenderedPageBreak/>
              <w:t>Сфера наружной рекламы</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6</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санаторно-курортных и туристских услуг</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6</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jc w:val="both"/>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Рынок минеральной воды</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0</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hideMark/>
          </w:tcPr>
          <w:p w:rsidR="00A74282" w:rsidRPr="00A74282" w:rsidRDefault="00A74282" w:rsidP="00A74282">
            <w:pPr>
              <w:spacing w:before="0" w:after="0" w:line="240" w:lineRule="auto"/>
              <w:rPr>
                <w:rFonts w:ascii="Times New Roman" w:eastAsia="Times New Roman" w:hAnsi="Times New Roman" w:cs="Times New Roman"/>
                <w:sz w:val="24"/>
                <w:szCs w:val="24"/>
                <w:lang w:eastAsia="ru-RU"/>
              </w:rPr>
            </w:pPr>
            <w:r w:rsidRPr="00A74282">
              <w:rPr>
                <w:rFonts w:ascii="Times New Roman" w:eastAsia="Times New Roman" w:hAnsi="Times New Roman" w:cs="Times New Roman"/>
                <w:sz w:val="24"/>
                <w:szCs w:val="24"/>
                <w:lang w:eastAsia="ru-RU"/>
              </w:rPr>
              <w:t>Иное</w:t>
            </w:r>
            <w:r>
              <w:rPr>
                <w:rFonts w:ascii="Times New Roman" w:eastAsia="Times New Roman" w:hAnsi="Times New Roman" w:cs="Times New Roman"/>
                <w:sz w:val="24"/>
                <w:szCs w:val="24"/>
                <w:lang w:eastAsia="ru-RU"/>
              </w:rPr>
              <w:t xml:space="preserve"> (Оптовая, розничная торговля, </w:t>
            </w:r>
            <w:r w:rsidR="00D13226">
              <w:rPr>
                <w:rFonts w:ascii="Times New Roman" w:eastAsia="Times New Roman" w:hAnsi="Times New Roman" w:cs="Times New Roman"/>
                <w:sz w:val="24"/>
                <w:szCs w:val="24"/>
                <w:lang w:eastAsia="ru-RU"/>
              </w:rPr>
              <w:t>бытовое облуживание, общественное питание,</w:t>
            </w:r>
            <w:r w:rsidR="00EE47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ногтевой сервис)</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A74282" w:rsidP="00A74282">
            <w:pPr>
              <w:spacing w:before="0" w:after="0" w:line="240" w:lineRule="auto"/>
              <w:jc w:val="center"/>
              <w:rPr>
                <w:rFonts w:ascii="Arial Narrow" w:eastAsia="Times New Roman" w:hAnsi="Arial Narrow" w:cs="Arial CYR"/>
                <w:b/>
                <w:bCs/>
                <w:color w:val="000000"/>
                <w:sz w:val="24"/>
                <w:szCs w:val="24"/>
                <w:lang w:eastAsia="ru-RU"/>
              </w:rPr>
            </w:pPr>
            <w:r w:rsidRPr="00A74282">
              <w:rPr>
                <w:rFonts w:ascii="Arial Narrow" w:eastAsia="Times New Roman" w:hAnsi="Arial Narrow" w:cs="Arial CYR"/>
                <w:b/>
                <w:bCs/>
                <w:color w:val="000000"/>
                <w:sz w:val="24"/>
                <w:szCs w:val="24"/>
                <w:lang w:eastAsia="ru-RU"/>
              </w:rPr>
              <w:t>27</w:t>
            </w:r>
          </w:p>
        </w:tc>
      </w:tr>
      <w:tr w:rsidR="00A74282" w:rsidRPr="00A74282" w:rsidTr="00A74282">
        <w:trPr>
          <w:trHeight w:val="315"/>
        </w:trPr>
        <w:tc>
          <w:tcPr>
            <w:tcW w:w="8070" w:type="dxa"/>
            <w:tcBorders>
              <w:top w:val="nil"/>
              <w:left w:val="single" w:sz="8" w:space="0" w:color="2C2C2C"/>
              <w:bottom w:val="single" w:sz="8" w:space="0" w:color="2C2C2C"/>
              <w:right w:val="single" w:sz="8" w:space="0" w:color="2C2C2C"/>
            </w:tcBorders>
            <w:shd w:val="clear" w:color="auto" w:fill="auto"/>
          </w:tcPr>
          <w:p w:rsidR="00A74282" w:rsidRPr="00A74282" w:rsidRDefault="00050E0F" w:rsidP="00050E0F">
            <w:pPr>
              <w:spacing w:before="0" w:after="0" w:line="240" w:lineRule="auto"/>
              <w:jc w:val="right"/>
              <w:rPr>
                <w:rFonts w:ascii="Times New Roman" w:eastAsia="Times New Roman" w:hAnsi="Times New Roman" w:cs="Times New Roman"/>
                <w:b/>
                <w:sz w:val="24"/>
                <w:szCs w:val="24"/>
                <w:lang w:eastAsia="ru-RU"/>
              </w:rPr>
            </w:pPr>
            <w:r w:rsidRPr="00050E0F">
              <w:rPr>
                <w:rFonts w:ascii="Times New Roman" w:eastAsia="Times New Roman" w:hAnsi="Times New Roman" w:cs="Times New Roman"/>
                <w:b/>
                <w:sz w:val="24"/>
                <w:szCs w:val="24"/>
                <w:lang w:eastAsia="ru-RU"/>
              </w:rPr>
              <w:t>Общий итог</w:t>
            </w:r>
          </w:p>
        </w:tc>
        <w:tc>
          <w:tcPr>
            <w:tcW w:w="1276" w:type="dxa"/>
            <w:tcBorders>
              <w:top w:val="nil"/>
              <w:left w:val="nil"/>
              <w:bottom w:val="single" w:sz="8" w:space="0" w:color="2C2C2C"/>
              <w:right w:val="single" w:sz="8" w:space="0" w:color="2C2C2C"/>
            </w:tcBorders>
            <w:shd w:val="clear" w:color="CCFFFF" w:fill="CCFFCC"/>
            <w:vAlign w:val="bottom"/>
            <w:hideMark/>
          </w:tcPr>
          <w:p w:rsidR="00A74282" w:rsidRPr="00A74282" w:rsidRDefault="00D13226" w:rsidP="00160BDC">
            <w:pPr>
              <w:spacing w:before="0" w:after="0" w:line="240" w:lineRule="auto"/>
              <w:jc w:val="center"/>
              <w:rPr>
                <w:rFonts w:ascii="Arial Narrow" w:eastAsia="Times New Roman" w:hAnsi="Arial Narrow" w:cs="Arial CYR"/>
                <w:b/>
                <w:bCs/>
                <w:color w:val="000000"/>
                <w:sz w:val="24"/>
                <w:szCs w:val="24"/>
                <w:lang w:eastAsia="ru-RU"/>
              </w:rPr>
            </w:pPr>
            <w:r>
              <w:rPr>
                <w:rFonts w:ascii="Arial Narrow" w:eastAsia="Times New Roman" w:hAnsi="Arial Narrow" w:cs="Arial CYR"/>
                <w:b/>
                <w:bCs/>
                <w:color w:val="000000"/>
                <w:sz w:val="24"/>
                <w:szCs w:val="24"/>
                <w:lang w:eastAsia="ru-RU"/>
              </w:rPr>
              <w:t>111</w:t>
            </w:r>
          </w:p>
        </w:tc>
      </w:tr>
    </w:tbl>
    <w:p w:rsidR="00A74282" w:rsidRPr="00A74282" w:rsidRDefault="00A74282" w:rsidP="00A74282">
      <w:pPr>
        <w:spacing w:before="0" w:after="0" w:line="240" w:lineRule="auto"/>
        <w:jc w:val="center"/>
        <w:rPr>
          <w:rFonts w:ascii="Times New Roman" w:eastAsia="Times New Roman" w:hAnsi="Times New Roman" w:cs="Times New Roman"/>
          <w:b/>
          <w:sz w:val="28"/>
          <w:szCs w:val="28"/>
          <w:lang w:eastAsia="ru-RU"/>
        </w:rPr>
      </w:pPr>
    </w:p>
    <w:p w:rsidR="00774440" w:rsidRDefault="00774440" w:rsidP="00774440">
      <w:pPr>
        <w:spacing w:before="0" w:after="0" w:line="240" w:lineRule="auto"/>
        <w:ind w:firstLine="142"/>
        <w:jc w:val="both"/>
        <w:rPr>
          <w:rFonts w:ascii="Times New Roman" w:eastAsia="Times New Roman" w:hAnsi="Times New Roman" w:cs="Times New Roman"/>
          <w:sz w:val="28"/>
          <w:szCs w:val="28"/>
          <w:lang w:eastAsia="ru-RU"/>
        </w:rPr>
      </w:pPr>
      <w:r w:rsidRPr="00774440">
        <w:rPr>
          <w:rFonts w:ascii="Times New Roman" w:eastAsia="Times New Roman" w:hAnsi="Times New Roman" w:cs="Times New Roman"/>
          <w:noProof/>
          <w:sz w:val="28"/>
          <w:szCs w:val="28"/>
          <w:lang w:eastAsia="ru-RU"/>
        </w:rPr>
        <w:drawing>
          <wp:inline distT="0" distB="0" distL="0" distR="0">
            <wp:extent cx="6076950" cy="4654193"/>
            <wp:effectExtent l="0" t="0" r="0"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72FEF" w:rsidRPr="00B10EF2" w:rsidRDefault="00872FEF" w:rsidP="00774440">
      <w:pPr>
        <w:spacing w:before="0" w:after="0" w:line="240" w:lineRule="auto"/>
        <w:ind w:firstLine="142"/>
        <w:jc w:val="both"/>
        <w:rPr>
          <w:rFonts w:ascii="Times New Roman" w:eastAsia="Times New Roman" w:hAnsi="Times New Roman" w:cs="Times New Roman"/>
          <w:color w:val="FF0000"/>
          <w:sz w:val="28"/>
          <w:szCs w:val="28"/>
          <w:lang w:eastAsia="ru-RU"/>
        </w:rPr>
      </w:pPr>
    </w:p>
    <w:p w:rsidR="00774440" w:rsidRPr="00D06F7E" w:rsidRDefault="00774440" w:rsidP="00774440">
      <w:pPr>
        <w:numPr>
          <w:ilvl w:val="0"/>
          <w:numId w:val="3"/>
        </w:numPr>
        <w:spacing w:before="0" w:after="0" w:line="240" w:lineRule="auto"/>
        <w:ind w:left="426" w:hanging="426"/>
        <w:contextualSpacing/>
        <w:jc w:val="center"/>
        <w:rPr>
          <w:rFonts w:ascii="Times New Roman" w:eastAsia="Times New Roman" w:hAnsi="Times New Roman" w:cs="Times New Roman"/>
          <w:b/>
          <w:sz w:val="28"/>
          <w:szCs w:val="28"/>
          <w:lang w:eastAsia="ru-RU"/>
        </w:rPr>
      </w:pPr>
      <w:r w:rsidRPr="00D06F7E">
        <w:rPr>
          <w:rFonts w:ascii="Times New Roman" w:eastAsia="Times New Roman" w:hAnsi="Times New Roman" w:cs="Times New Roman"/>
          <w:b/>
          <w:sz w:val="28"/>
          <w:szCs w:val="28"/>
          <w:lang w:eastAsia="ru-RU"/>
        </w:rPr>
        <w:t>Динамика оценки субъектами предпринимательской деятельности уровня конкуренции и примерного количества конкурентов в сравнении с прошлым годом.</w:t>
      </w:r>
    </w:p>
    <w:p w:rsidR="00774440" w:rsidRPr="00D06F7E" w:rsidRDefault="00774440" w:rsidP="00774440">
      <w:pPr>
        <w:spacing w:before="0" w:after="0" w:line="240" w:lineRule="auto"/>
        <w:ind w:left="1543"/>
        <w:contextualSpacing/>
        <w:jc w:val="center"/>
        <w:rPr>
          <w:rFonts w:ascii="Times New Roman" w:eastAsia="Times New Roman" w:hAnsi="Times New Roman" w:cs="Times New Roman"/>
          <w:b/>
          <w:sz w:val="28"/>
          <w:szCs w:val="28"/>
          <w:lang w:eastAsia="ru-RU"/>
        </w:rPr>
      </w:pPr>
    </w:p>
    <w:p w:rsidR="00A15F1D" w:rsidRPr="00A15F1D" w:rsidRDefault="00A15F1D" w:rsidP="00A15F1D">
      <w:pPr>
        <w:spacing w:before="0" w:after="0" w:line="240" w:lineRule="auto"/>
        <w:ind w:firstLine="708"/>
        <w:jc w:val="both"/>
        <w:rPr>
          <w:rFonts w:ascii="Times New Roman" w:eastAsia="Times New Roman" w:hAnsi="Times New Roman" w:cs="Times New Roman"/>
          <w:sz w:val="28"/>
          <w:szCs w:val="28"/>
          <w:lang w:eastAsia="ru-RU"/>
        </w:rPr>
      </w:pPr>
      <w:r w:rsidRPr="00A15F1D">
        <w:rPr>
          <w:rFonts w:ascii="Times New Roman" w:eastAsia="Times New Roman" w:hAnsi="Times New Roman" w:cs="Times New Roman"/>
          <w:sz w:val="28"/>
          <w:szCs w:val="28"/>
          <w:lang w:eastAsia="ru-RU"/>
        </w:rPr>
        <w:t>Предприниматели, участвовавшие в опросе, оценивают рынок как среду с высокой конкуренцией. Почти 5</w:t>
      </w:r>
      <w:r>
        <w:rPr>
          <w:rFonts w:ascii="Times New Roman" w:eastAsia="Times New Roman" w:hAnsi="Times New Roman" w:cs="Times New Roman"/>
          <w:sz w:val="28"/>
          <w:szCs w:val="28"/>
          <w:lang w:eastAsia="ru-RU"/>
        </w:rPr>
        <w:t>1</w:t>
      </w:r>
      <w:r w:rsidRPr="00A15F1D">
        <w:rPr>
          <w:rFonts w:ascii="Times New Roman" w:eastAsia="Times New Roman" w:hAnsi="Times New Roman" w:cs="Times New Roman"/>
          <w:sz w:val="28"/>
          <w:szCs w:val="28"/>
          <w:lang w:eastAsia="ru-RU"/>
        </w:rPr>
        <w:t xml:space="preserve">% процент – считают, что для сохранения рыночных позиций бизнеса необходимо регулярно применять меры по повышению конкурентоспособности товаров или услуг, использовать новые способы ее повышения, которые не применялись ранее. </w:t>
      </w:r>
      <w:r>
        <w:rPr>
          <w:rFonts w:ascii="Times New Roman" w:eastAsia="Times New Roman" w:hAnsi="Times New Roman" w:cs="Times New Roman"/>
          <w:sz w:val="28"/>
          <w:szCs w:val="28"/>
          <w:lang w:eastAsia="ru-RU"/>
        </w:rPr>
        <w:t>43,2</w:t>
      </w:r>
      <w:r w:rsidRPr="00A15F1D">
        <w:rPr>
          <w:rFonts w:ascii="Times New Roman" w:eastAsia="Times New Roman" w:hAnsi="Times New Roman" w:cs="Times New Roman"/>
          <w:sz w:val="28"/>
          <w:szCs w:val="28"/>
          <w:lang w:eastAsia="ru-RU"/>
        </w:rPr>
        <w:t>% части бизнес-сообщества, принимавшей участие в исследовании, определяют ситуацию как умеренную. При этом оценки конкурентной среды почти не поменялись за прошедший год.</w:t>
      </w:r>
    </w:p>
    <w:p w:rsidR="00A15F1D" w:rsidRDefault="00A15F1D" w:rsidP="00774440">
      <w:pPr>
        <w:spacing w:before="0" w:after="0" w:line="240" w:lineRule="auto"/>
        <w:ind w:firstLine="708"/>
        <w:jc w:val="both"/>
        <w:rPr>
          <w:rFonts w:ascii="Times New Roman" w:eastAsia="Times New Roman" w:hAnsi="Times New Roman" w:cs="Times New Roman"/>
          <w:sz w:val="28"/>
          <w:szCs w:val="28"/>
          <w:lang w:eastAsia="ru-RU"/>
        </w:rPr>
      </w:pPr>
    </w:p>
    <w:p w:rsidR="00A15F1D" w:rsidRDefault="00A15F1D" w:rsidP="00774440">
      <w:pPr>
        <w:spacing w:before="0" w:after="0" w:line="240" w:lineRule="auto"/>
        <w:ind w:firstLine="708"/>
        <w:jc w:val="both"/>
        <w:rPr>
          <w:rFonts w:ascii="Times New Roman" w:eastAsia="Times New Roman" w:hAnsi="Times New Roman" w:cs="Times New Roman"/>
          <w:sz w:val="28"/>
          <w:szCs w:val="28"/>
          <w:lang w:eastAsia="ru-RU"/>
        </w:rPr>
      </w:pPr>
    </w:p>
    <w:p w:rsidR="00A937C6" w:rsidRDefault="00605E22" w:rsidP="00605E22">
      <w:pPr>
        <w:spacing w:before="0" w:after="0" w:line="240" w:lineRule="auto"/>
        <w:jc w:val="center"/>
        <w:rPr>
          <w:rFonts w:ascii="Times New Roman" w:eastAsia="Times New Roman" w:hAnsi="Times New Roman" w:cs="Times New Roman"/>
          <w:b/>
          <w:sz w:val="28"/>
          <w:szCs w:val="28"/>
          <w:lang w:eastAsia="ru-RU"/>
        </w:rPr>
      </w:pPr>
      <w:r w:rsidRPr="00605E22">
        <w:rPr>
          <w:rFonts w:ascii="Times New Roman" w:eastAsia="Times New Roman" w:hAnsi="Times New Roman" w:cs="Times New Roman"/>
          <w:b/>
          <w:sz w:val="28"/>
          <w:szCs w:val="28"/>
          <w:lang w:eastAsia="ru-RU"/>
        </w:rPr>
        <w:lastRenderedPageBreak/>
        <w:t xml:space="preserve">Оценка </w:t>
      </w:r>
      <w:r w:rsidR="00A15F1D">
        <w:rPr>
          <w:rFonts w:ascii="Times New Roman" w:eastAsia="Times New Roman" w:hAnsi="Times New Roman" w:cs="Times New Roman"/>
          <w:b/>
          <w:sz w:val="28"/>
          <w:szCs w:val="28"/>
          <w:lang w:eastAsia="ru-RU"/>
        </w:rPr>
        <w:t xml:space="preserve">состояния </w:t>
      </w:r>
      <w:r w:rsidRPr="00605E22">
        <w:rPr>
          <w:rFonts w:ascii="Times New Roman" w:eastAsia="Times New Roman" w:hAnsi="Times New Roman" w:cs="Times New Roman"/>
          <w:b/>
          <w:sz w:val="28"/>
          <w:szCs w:val="28"/>
          <w:lang w:eastAsia="ru-RU"/>
        </w:rPr>
        <w:t xml:space="preserve">конкуренции </w:t>
      </w:r>
      <w:r w:rsidR="00A937C6">
        <w:rPr>
          <w:rFonts w:ascii="Times New Roman" w:eastAsia="Times New Roman" w:hAnsi="Times New Roman" w:cs="Times New Roman"/>
          <w:b/>
          <w:sz w:val="28"/>
          <w:szCs w:val="28"/>
          <w:lang w:eastAsia="ru-RU"/>
        </w:rPr>
        <w:t>и конкурентной среды</w:t>
      </w:r>
    </w:p>
    <w:p w:rsidR="00605E22" w:rsidRPr="00605E22" w:rsidRDefault="00605E22" w:rsidP="00605E22">
      <w:pPr>
        <w:spacing w:before="0" w:after="0" w:line="240" w:lineRule="auto"/>
        <w:jc w:val="center"/>
        <w:rPr>
          <w:rFonts w:ascii="Times New Roman" w:eastAsia="Times New Roman" w:hAnsi="Times New Roman" w:cs="Times New Roman"/>
          <w:b/>
          <w:sz w:val="28"/>
          <w:szCs w:val="28"/>
          <w:lang w:eastAsia="ru-RU"/>
        </w:rPr>
      </w:pPr>
      <w:r w:rsidRPr="00605E22">
        <w:rPr>
          <w:rFonts w:ascii="Times New Roman" w:eastAsia="Times New Roman" w:hAnsi="Times New Roman" w:cs="Times New Roman"/>
          <w:b/>
          <w:sz w:val="28"/>
          <w:szCs w:val="28"/>
          <w:lang w:eastAsia="ru-RU"/>
        </w:rPr>
        <w:t>хозяйствующими субъектами</w:t>
      </w:r>
    </w:p>
    <w:p w:rsidR="00605E22" w:rsidRDefault="00605E22" w:rsidP="00774440">
      <w:pPr>
        <w:spacing w:before="0" w:after="0" w:line="240" w:lineRule="auto"/>
        <w:ind w:firstLine="708"/>
        <w:jc w:val="both"/>
        <w:rPr>
          <w:rFonts w:ascii="Times New Roman" w:eastAsia="Times New Roman" w:hAnsi="Times New Roman" w:cs="Times New Roman"/>
          <w:sz w:val="28"/>
          <w:szCs w:val="28"/>
          <w:lang w:eastAsia="ru-RU"/>
        </w:rPr>
      </w:pPr>
    </w:p>
    <w:p w:rsidR="00605E22" w:rsidRDefault="00605E22" w:rsidP="00774440">
      <w:pPr>
        <w:spacing w:before="0"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10200" cy="29908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5E22" w:rsidRDefault="00605E22" w:rsidP="00774440">
      <w:pPr>
        <w:spacing w:before="0" w:after="0" w:line="240" w:lineRule="auto"/>
        <w:ind w:firstLine="708"/>
        <w:jc w:val="both"/>
        <w:rPr>
          <w:rFonts w:ascii="Times New Roman" w:eastAsia="Times New Roman" w:hAnsi="Times New Roman" w:cs="Times New Roman"/>
          <w:sz w:val="28"/>
          <w:szCs w:val="28"/>
          <w:lang w:eastAsia="ru-RU"/>
        </w:rPr>
      </w:pPr>
    </w:p>
    <w:p w:rsidR="00C872B5" w:rsidRDefault="00C872B5" w:rsidP="00C872B5">
      <w:pPr>
        <w:spacing w:before="0" w:after="0" w:line="240" w:lineRule="auto"/>
        <w:jc w:val="center"/>
        <w:rPr>
          <w:rFonts w:ascii="Times New Roman" w:eastAsia="Times New Roman" w:hAnsi="Times New Roman" w:cs="Times New Roman"/>
          <w:b/>
          <w:sz w:val="28"/>
          <w:szCs w:val="28"/>
          <w:lang w:eastAsia="ru-RU"/>
        </w:rPr>
      </w:pPr>
      <w:r w:rsidRPr="00D77F32">
        <w:rPr>
          <w:rFonts w:ascii="Times New Roman" w:eastAsia="Times New Roman" w:hAnsi="Times New Roman" w:cs="Times New Roman"/>
          <w:b/>
          <w:sz w:val="28"/>
          <w:szCs w:val="28"/>
          <w:lang w:eastAsia="ru-RU"/>
        </w:rPr>
        <w:t>Количество конкурентов бизнеса</w:t>
      </w:r>
    </w:p>
    <w:p w:rsidR="00C872B5" w:rsidRPr="00C872B5" w:rsidRDefault="00C872B5" w:rsidP="00C872B5">
      <w:pPr>
        <w:spacing w:before="0" w:after="0" w:line="240" w:lineRule="auto"/>
        <w:jc w:val="center"/>
        <w:rPr>
          <w:rFonts w:ascii="Times New Roman" w:eastAsia="Times New Roman" w:hAnsi="Times New Roman" w:cs="Times New Roman"/>
          <w:b/>
          <w:sz w:val="28"/>
          <w:szCs w:val="28"/>
          <w:lang w:eastAsia="ru-RU"/>
        </w:rPr>
      </w:pPr>
    </w:p>
    <w:p w:rsidR="00AE12E8" w:rsidRDefault="00AE12E8" w:rsidP="00AE12E8">
      <w:pPr>
        <w:spacing w:before="0" w:after="0" w:line="240" w:lineRule="auto"/>
        <w:ind w:firstLine="709"/>
        <w:jc w:val="both"/>
        <w:rPr>
          <w:rFonts w:ascii="Times New Roman" w:hAnsi="Times New Roman" w:cs="Times New Roman"/>
          <w:sz w:val="28"/>
          <w:szCs w:val="28"/>
        </w:rPr>
      </w:pPr>
      <w:r w:rsidRPr="00AE12E8">
        <w:rPr>
          <w:rFonts w:ascii="Times New Roman" w:hAnsi="Times New Roman" w:cs="Times New Roman"/>
          <w:sz w:val="28"/>
          <w:szCs w:val="28"/>
        </w:rPr>
        <w:t>Важным фактором развития и поддержания бизнеса является наличие конкурентной среды. Рассматривая вопрос о количестве конкурентов, лишь 5,</w:t>
      </w:r>
      <w:r>
        <w:rPr>
          <w:rFonts w:ascii="Times New Roman" w:hAnsi="Times New Roman" w:cs="Times New Roman"/>
          <w:sz w:val="28"/>
          <w:szCs w:val="28"/>
        </w:rPr>
        <w:t>4</w:t>
      </w:r>
      <w:r w:rsidRPr="00AE12E8">
        <w:rPr>
          <w:rFonts w:ascii="Times New Roman" w:hAnsi="Times New Roman" w:cs="Times New Roman"/>
          <w:sz w:val="28"/>
          <w:szCs w:val="28"/>
        </w:rPr>
        <w:t xml:space="preserve"> % опрошенных отметили, что у них нет конкурентов. От 1 до 3 конкурентов имеют </w:t>
      </w:r>
      <w:r>
        <w:rPr>
          <w:rFonts w:ascii="Times New Roman" w:hAnsi="Times New Roman" w:cs="Times New Roman"/>
          <w:sz w:val="28"/>
          <w:szCs w:val="28"/>
        </w:rPr>
        <w:t>17,4</w:t>
      </w:r>
      <w:r w:rsidRPr="00AE12E8">
        <w:rPr>
          <w:rFonts w:ascii="Times New Roman" w:hAnsi="Times New Roman" w:cs="Times New Roman"/>
          <w:sz w:val="28"/>
          <w:szCs w:val="28"/>
        </w:rPr>
        <w:t>%</w:t>
      </w:r>
      <w:r w:rsidR="000632D1">
        <w:rPr>
          <w:rFonts w:ascii="Times New Roman" w:hAnsi="Times New Roman" w:cs="Times New Roman"/>
          <w:sz w:val="28"/>
          <w:szCs w:val="28"/>
        </w:rPr>
        <w:t xml:space="preserve"> (2022 г. – 16,7%)</w:t>
      </w:r>
      <w:r w:rsidRPr="00AE12E8">
        <w:rPr>
          <w:rFonts w:ascii="Times New Roman" w:hAnsi="Times New Roman" w:cs="Times New Roman"/>
          <w:sz w:val="28"/>
          <w:szCs w:val="28"/>
        </w:rPr>
        <w:t xml:space="preserve"> опрошенных. О наличии 4-х и более конкурентов заявили </w:t>
      </w:r>
      <w:r>
        <w:rPr>
          <w:rFonts w:ascii="Times New Roman" w:hAnsi="Times New Roman" w:cs="Times New Roman"/>
          <w:sz w:val="28"/>
          <w:szCs w:val="28"/>
        </w:rPr>
        <w:t>28,8</w:t>
      </w:r>
      <w:r w:rsidRPr="00AE12E8">
        <w:rPr>
          <w:rFonts w:ascii="Times New Roman" w:hAnsi="Times New Roman" w:cs="Times New Roman"/>
          <w:sz w:val="28"/>
          <w:szCs w:val="28"/>
        </w:rPr>
        <w:t>%</w:t>
      </w:r>
      <w:r w:rsidR="000632D1">
        <w:rPr>
          <w:rFonts w:ascii="Times New Roman" w:hAnsi="Times New Roman" w:cs="Times New Roman"/>
          <w:sz w:val="28"/>
          <w:szCs w:val="28"/>
        </w:rPr>
        <w:t xml:space="preserve"> (2022 г. – 28,4%)</w:t>
      </w:r>
      <w:r w:rsidRPr="00AE12E8">
        <w:rPr>
          <w:rFonts w:ascii="Times New Roman" w:hAnsi="Times New Roman" w:cs="Times New Roman"/>
          <w:sz w:val="28"/>
          <w:szCs w:val="28"/>
        </w:rPr>
        <w:t xml:space="preserve"> респондентов. Большое к</w:t>
      </w:r>
      <w:r>
        <w:rPr>
          <w:rFonts w:ascii="Times New Roman" w:hAnsi="Times New Roman" w:cs="Times New Roman"/>
          <w:sz w:val="28"/>
          <w:szCs w:val="28"/>
        </w:rPr>
        <w:t>оличество конкурентов отметили 48,7</w:t>
      </w:r>
      <w:r w:rsidRPr="00AE12E8">
        <w:rPr>
          <w:rFonts w:ascii="Times New Roman" w:hAnsi="Times New Roman" w:cs="Times New Roman"/>
          <w:sz w:val="28"/>
          <w:szCs w:val="28"/>
        </w:rPr>
        <w:t xml:space="preserve">%. </w:t>
      </w:r>
    </w:p>
    <w:p w:rsidR="003E4D4F" w:rsidRDefault="003E4D4F" w:rsidP="00AE12E8">
      <w:pPr>
        <w:spacing w:before="0" w:after="0" w:line="240" w:lineRule="auto"/>
        <w:ind w:firstLine="709"/>
        <w:jc w:val="both"/>
        <w:rPr>
          <w:rFonts w:ascii="Times New Roman" w:hAnsi="Times New Roman" w:cs="Times New Roman"/>
          <w:sz w:val="28"/>
          <w:szCs w:val="28"/>
        </w:rPr>
      </w:pPr>
    </w:p>
    <w:p w:rsidR="000A6E5E" w:rsidRDefault="00C872B5" w:rsidP="00D77F32">
      <w:pPr>
        <w:spacing w:before="0" w:after="0" w:line="240" w:lineRule="auto"/>
        <w:jc w:val="center"/>
        <w:rPr>
          <w:rFonts w:ascii="Times New Roman" w:eastAsia="Times New Roman" w:hAnsi="Times New Roman" w:cs="Times New Roman"/>
          <w:b/>
          <w:sz w:val="28"/>
          <w:szCs w:val="28"/>
          <w:lang w:eastAsia="ru-RU"/>
        </w:rPr>
      </w:pPr>
      <w:r w:rsidRPr="00C872B5">
        <w:rPr>
          <w:rFonts w:ascii="Times New Roman" w:eastAsia="Times New Roman" w:hAnsi="Times New Roman" w:cs="Times New Roman"/>
          <w:b/>
          <w:noProof/>
          <w:sz w:val="28"/>
          <w:szCs w:val="28"/>
          <w:lang w:eastAsia="ru-RU"/>
        </w:rPr>
        <w:drawing>
          <wp:inline distT="0" distB="0" distL="0" distR="0">
            <wp:extent cx="5133975" cy="3524250"/>
            <wp:effectExtent l="0" t="0" r="0"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77F32" w:rsidRDefault="00D23DE0" w:rsidP="00D23DE0">
      <w:pPr>
        <w:spacing w:before="0" w:after="0" w:line="240" w:lineRule="auto"/>
        <w:ind w:firstLine="851"/>
        <w:jc w:val="both"/>
        <w:rPr>
          <w:rFonts w:ascii="Times New Roman" w:eastAsia="Times New Roman" w:hAnsi="Times New Roman" w:cs="Times New Roman"/>
          <w:sz w:val="28"/>
          <w:szCs w:val="28"/>
          <w:lang w:eastAsia="ru-RU"/>
        </w:rPr>
      </w:pPr>
      <w:r w:rsidRPr="00D23DE0">
        <w:rPr>
          <w:rFonts w:ascii="Times New Roman" w:eastAsia="Times New Roman" w:hAnsi="Times New Roman" w:cs="Times New Roman"/>
          <w:sz w:val="28"/>
          <w:szCs w:val="28"/>
          <w:lang w:eastAsia="ru-RU"/>
        </w:rPr>
        <w:lastRenderedPageBreak/>
        <w:t>Если рассматривать изменения количества конкурентов на основном рынке за последние 3 года, то можно отметить следующее:</w:t>
      </w:r>
    </w:p>
    <w:p w:rsidR="00D23DE0" w:rsidRPr="00D23DE0" w:rsidRDefault="00D23DE0" w:rsidP="00D23DE0">
      <w:pPr>
        <w:spacing w:before="0" w:after="0" w:line="240" w:lineRule="auto"/>
        <w:ind w:firstLine="851"/>
        <w:jc w:val="both"/>
        <w:rPr>
          <w:rFonts w:ascii="Times New Roman" w:eastAsia="Times New Roman" w:hAnsi="Times New Roman" w:cs="Times New Roman"/>
          <w:sz w:val="28"/>
          <w:szCs w:val="28"/>
          <w:lang w:eastAsia="ru-RU"/>
        </w:rPr>
      </w:pPr>
    </w:p>
    <w:p w:rsidR="00D23DE0" w:rsidRPr="00D23DE0" w:rsidRDefault="00D23DE0" w:rsidP="00D23DE0">
      <w:pPr>
        <w:spacing w:before="0" w:after="0" w:line="240" w:lineRule="auto"/>
        <w:ind w:firstLine="851"/>
        <w:jc w:val="both"/>
        <w:rPr>
          <w:rFonts w:ascii="Times New Roman" w:eastAsia="Times New Roman" w:hAnsi="Times New Roman" w:cs="Times New Roman"/>
          <w:sz w:val="28"/>
          <w:szCs w:val="28"/>
          <w:lang w:eastAsia="ru-RU"/>
        </w:rPr>
      </w:pPr>
      <w:r w:rsidRPr="00C872B5">
        <w:rPr>
          <w:rFonts w:ascii="Times New Roman" w:eastAsia="Times New Roman" w:hAnsi="Times New Roman" w:cs="Times New Roman"/>
          <w:b/>
          <w:noProof/>
          <w:sz w:val="28"/>
          <w:szCs w:val="28"/>
          <w:lang w:eastAsia="ru-RU"/>
        </w:rPr>
        <w:drawing>
          <wp:inline distT="0" distB="0" distL="0" distR="0" wp14:anchorId="1150E970" wp14:editId="68182535">
            <wp:extent cx="4816475" cy="3460750"/>
            <wp:effectExtent l="0" t="0" r="0"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23DE0" w:rsidRDefault="00D23DE0" w:rsidP="00D77F32">
      <w:pPr>
        <w:spacing w:before="0" w:after="0" w:line="240" w:lineRule="auto"/>
        <w:jc w:val="center"/>
        <w:rPr>
          <w:rFonts w:ascii="Times New Roman" w:eastAsia="Times New Roman" w:hAnsi="Times New Roman" w:cs="Times New Roman"/>
          <w:b/>
          <w:sz w:val="28"/>
          <w:szCs w:val="28"/>
          <w:lang w:eastAsia="ru-RU"/>
        </w:rPr>
      </w:pPr>
    </w:p>
    <w:p w:rsidR="00D23DE0" w:rsidRDefault="00D23DE0" w:rsidP="00D77F32">
      <w:pPr>
        <w:spacing w:before="0" w:after="0" w:line="240" w:lineRule="auto"/>
        <w:jc w:val="center"/>
        <w:rPr>
          <w:rFonts w:ascii="Times New Roman" w:eastAsia="Times New Roman" w:hAnsi="Times New Roman" w:cs="Times New Roman"/>
          <w:b/>
          <w:sz w:val="28"/>
          <w:szCs w:val="28"/>
          <w:lang w:eastAsia="ru-RU"/>
        </w:rPr>
      </w:pPr>
    </w:p>
    <w:p w:rsidR="001432D0" w:rsidRPr="001432D0" w:rsidRDefault="001432D0" w:rsidP="00D46BCB">
      <w:pPr>
        <w:spacing w:before="0" w:after="0" w:line="240" w:lineRule="auto"/>
        <w:ind w:firstLine="709"/>
        <w:jc w:val="both"/>
        <w:rPr>
          <w:rFonts w:ascii="Times New Roman" w:eastAsia="Times New Roman" w:hAnsi="Times New Roman" w:cs="Times New Roman"/>
          <w:b/>
          <w:sz w:val="28"/>
          <w:szCs w:val="28"/>
          <w:lang w:eastAsia="ru-RU"/>
        </w:rPr>
      </w:pPr>
      <w:r w:rsidRPr="001432D0">
        <w:rPr>
          <w:rFonts w:ascii="Times New Roman" w:hAnsi="Times New Roman" w:cs="Times New Roman"/>
          <w:sz w:val="28"/>
          <w:szCs w:val="28"/>
        </w:rPr>
        <w:t xml:space="preserve">Так, сокращение конкуренции на 4 и более конкурентов отметили </w:t>
      </w:r>
      <w:r w:rsidR="00917BA6">
        <w:rPr>
          <w:rFonts w:ascii="Times New Roman" w:hAnsi="Times New Roman" w:cs="Times New Roman"/>
          <w:sz w:val="28"/>
          <w:szCs w:val="28"/>
        </w:rPr>
        <w:t>2,7</w:t>
      </w:r>
      <w:r w:rsidRPr="001432D0">
        <w:rPr>
          <w:rFonts w:ascii="Times New Roman" w:hAnsi="Times New Roman" w:cs="Times New Roman"/>
          <w:sz w:val="28"/>
          <w:szCs w:val="28"/>
        </w:rPr>
        <w:t xml:space="preserve">% опрошенных, на 1-3 конкурента </w:t>
      </w:r>
      <w:r w:rsidR="00D46BCB">
        <w:rPr>
          <w:rFonts w:ascii="Times New Roman" w:hAnsi="Times New Roman" w:cs="Times New Roman"/>
          <w:sz w:val="28"/>
          <w:szCs w:val="28"/>
        </w:rPr>
        <w:t>–</w:t>
      </w:r>
      <w:r w:rsidRPr="001432D0">
        <w:rPr>
          <w:rFonts w:ascii="Times New Roman" w:hAnsi="Times New Roman" w:cs="Times New Roman"/>
          <w:sz w:val="28"/>
          <w:szCs w:val="28"/>
        </w:rPr>
        <w:t xml:space="preserve"> </w:t>
      </w:r>
      <w:r w:rsidR="00D46BCB">
        <w:rPr>
          <w:rFonts w:ascii="Times New Roman" w:hAnsi="Times New Roman" w:cs="Times New Roman"/>
          <w:sz w:val="28"/>
          <w:szCs w:val="28"/>
        </w:rPr>
        <w:t>4,5</w:t>
      </w:r>
      <w:r w:rsidRPr="001432D0">
        <w:rPr>
          <w:rFonts w:ascii="Times New Roman" w:hAnsi="Times New Roman" w:cs="Times New Roman"/>
          <w:sz w:val="28"/>
          <w:szCs w:val="28"/>
        </w:rPr>
        <w:t xml:space="preserve">%. Увеличение на 1-3 конкурента пришлось на </w:t>
      </w:r>
      <w:r w:rsidR="00D46BCB">
        <w:rPr>
          <w:rFonts w:ascii="Times New Roman" w:hAnsi="Times New Roman" w:cs="Times New Roman"/>
          <w:sz w:val="28"/>
          <w:szCs w:val="28"/>
        </w:rPr>
        <w:t>6</w:t>
      </w:r>
      <w:r w:rsidR="00917BA6">
        <w:rPr>
          <w:rFonts w:ascii="Times New Roman" w:hAnsi="Times New Roman" w:cs="Times New Roman"/>
          <w:sz w:val="28"/>
          <w:szCs w:val="28"/>
        </w:rPr>
        <w:t>4,0</w:t>
      </w:r>
      <w:r w:rsidRPr="001432D0">
        <w:rPr>
          <w:rFonts w:ascii="Times New Roman" w:hAnsi="Times New Roman" w:cs="Times New Roman"/>
          <w:sz w:val="28"/>
          <w:szCs w:val="28"/>
        </w:rPr>
        <w:t xml:space="preserve"> % респондентов, на 4 и более конкурентов пришлось </w:t>
      </w:r>
      <w:r w:rsidR="00D46BCB">
        <w:rPr>
          <w:rFonts w:ascii="Times New Roman" w:hAnsi="Times New Roman" w:cs="Times New Roman"/>
          <w:sz w:val="28"/>
          <w:szCs w:val="28"/>
        </w:rPr>
        <w:t>2</w:t>
      </w:r>
      <w:r w:rsidR="00917BA6">
        <w:rPr>
          <w:rFonts w:ascii="Times New Roman" w:hAnsi="Times New Roman" w:cs="Times New Roman"/>
          <w:sz w:val="28"/>
          <w:szCs w:val="28"/>
        </w:rPr>
        <w:t>6,1</w:t>
      </w:r>
      <w:r w:rsidRPr="001432D0">
        <w:rPr>
          <w:rFonts w:ascii="Times New Roman" w:hAnsi="Times New Roman" w:cs="Times New Roman"/>
          <w:sz w:val="28"/>
          <w:szCs w:val="28"/>
        </w:rPr>
        <w:t xml:space="preserve">% опрошенных. </w:t>
      </w:r>
      <w:r w:rsidR="00917BA6">
        <w:rPr>
          <w:rFonts w:ascii="Times New Roman" w:hAnsi="Times New Roman" w:cs="Times New Roman"/>
          <w:sz w:val="28"/>
          <w:szCs w:val="28"/>
        </w:rPr>
        <w:t>2,7</w:t>
      </w:r>
      <w:r w:rsidRPr="001432D0">
        <w:rPr>
          <w:rFonts w:ascii="Times New Roman" w:hAnsi="Times New Roman" w:cs="Times New Roman"/>
          <w:sz w:val="28"/>
          <w:szCs w:val="28"/>
        </w:rPr>
        <w:t xml:space="preserve"> % не отметили изменений в количестве конкурентов за 3 года. Наибольшее количество конкурентов приходится на сферу розничной торговли и услуг</w:t>
      </w:r>
      <w:r w:rsidR="00D46BCB">
        <w:rPr>
          <w:rFonts w:ascii="Times New Roman" w:hAnsi="Times New Roman" w:cs="Times New Roman"/>
          <w:sz w:val="28"/>
          <w:szCs w:val="28"/>
        </w:rPr>
        <w:t>.</w:t>
      </w:r>
    </w:p>
    <w:p w:rsidR="001432D0" w:rsidRPr="00917BA6" w:rsidRDefault="00917BA6" w:rsidP="00917BA6">
      <w:pPr>
        <w:spacing w:before="0" w:after="0" w:line="240" w:lineRule="auto"/>
        <w:ind w:firstLine="709"/>
        <w:jc w:val="both"/>
        <w:rPr>
          <w:rFonts w:ascii="Times New Roman" w:eastAsia="Times New Roman" w:hAnsi="Times New Roman" w:cs="Times New Roman"/>
          <w:b/>
          <w:sz w:val="28"/>
          <w:szCs w:val="28"/>
          <w:lang w:eastAsia="ru-RU"/>
        </w:rPr>
      </w:pPr>
      <w:r w:rsidRPr="00917BA6">
        <w:rPr>
          <w:rFonts w:ascii="Times New Roman" w:hAnsi="Times New Roman" w:cs="Times New Roman"/>
          <w:sz w:val="28"/>
          <w:szCs w:val="28"/>
        </w:rPr>
        <w:t xml:space="preserve">Таким образом, положительной тенденцией является не только преобладание большого количества конкурентов на большинстве рынков </w:t>
      </w:r>
      <w:r>
        <w:rPr>
          <w:rFonts w:ascii="Times New Roman" w:hAnsi="Times New Roman" w:cs="Times New Roman"/>
          <w:sz w:val="28"/>
          <w:szCs w:val="28"/>
        </w:rPr>
        <w:t>муниципального округа</w:t>
      </w:r>
      <w:r w:rsidRPr="00917BA6">
        <w:rPr>
          <w:rFonts w:ascii="Times New Roman" w:hAnsi="Times New Roman" w:cs="Times New Roman"/>
          <w:sz w:val="28"/>
          <w:szCs w:val="28"/>
        </w:rPr>
        <w:t>, но и рост их числа в целом. Высокая конкуренция на рынках товаров, работ и услуг должна стимулировать бизнес принимать меры по повышению конкурентоспособности продукции, использовать инновационные подходы, обеспечивающие повышение его эффективности. Ведение бизнеса в условиях конкуренции предполагает постоянное применение новых, не используемых ранее, способов повышения конкурентоспособности продукции. Предприятия, представители которых считают уровень конкуренции высоким, вынуждены постоянно проводить усовершенствование своей продукции и тщательно отбирать поставщиков для сотрудничества.</w:t>
      </w:r>
    </w:p>
    <w:p w:rsidR="00774440" w:rsidRPr="004E05CF" w:rsidRDefault="000D4044" w:rsidP="004E05CF">
      <w:pPr>
        <w:spacing w:before="0" w:after="0" w:line="240" w:lineRule="auto"/>
        <w:ind w:firstLine="708"/>
        <w:jc w:val="both"/>
        <w:rPr>
          <w:rFonts w:ascii="Times New Roman" w:eastAsia="Times New Roman" w:hAnsi="Times New Roman" w:cs="Times New Roman"/>
          <w:b/>
          <w:sz w:val="28"/>
          <w:szCs w:val="28"/>
          <w:lang w:eastAsia="ru-RU"/>
        </w:rPr>
      </w:pPr>
      <w:r w:rsidRPr="00112DDE">
        <w:rPr>
          <w:rFonts w:ascii="Times New Roman" w:hAnsi="Times New Roman" w:cs="Times New Roman"/>
          <w:sz w:val="28"/>
          <w:szCs w:val="28"/>
        </w:rPr>
        <w:t>Так, респондентами оценивалась степень удовлетворенности состоянием конкуренции между поставщиками основного закупаемого товара (работы, услуги) и число таких поставщиков. Результаты опроса показали, что бизнес оценивает состояние конкуренции между поставщиками</w:t>
      </w:r>
      <w:r w:rsidRPr="004E05CF">
        <w:rPr>
          <w:rFonts w:ascii="Times New Roman" w:hAnsi="Times New Roman" w:cs="Times New Roman"/>
          <w:sz w:val="28"/>
          <w:szCs w:val="28"/>
        </w:rPr>
        <w:t xml:space="preserve"> </w:t>
      </w:r>
      <w:r w:rsidRPr="004E05CF">
        <w:rPr>
          <w:rFonts w:ascii="Times New Roman" w:hAnsi="Times New Roman" w:cs="Times New Roman"/>
          <w:sz w:val="28"/>
          <w:szCs w:val="28"/>
        </w:rPr>
        <w:lastRenderedPageBreak/>
        <w:t>основного закупаемого товара (работы, услуги) как скорее удовлетворительн</w:t>
      </w:r>
      <w:r w:rsidR="00112DDE">
        <w:rPr>
          <w:rFonts w:ascii="Times New Roman" w:hAnsi="Times New Roman" w:cs="Times New Roman"/>
          <w:sz w:val="28"/>
          <w:szCs w:val="28"/>
        </w:rPr>
        <w:t>ое и удовлетворительное (более 55</w:t>
      </w:r>
      <w:r w:rsidRPr="004E05CF">
        <w:rPr>
          <w:rFonts w:ascii="Times New Roman" w:hAnsi="Times New Roman" w:cs="Times New Roman"/>
          <w:sz w:val="28"/>
          <w:szCs w:val="28"/>
        </w:rPr>
        <w:t>% опрошенных).</w:t>
      </w:r>
    </w:p>
    <w:p w:rsidR="00774440" w:rsidRDefault="00774440" w:rsidP="00774440">
      <w:pPr>
        <w:spacing w:before="0" w:after="0" w:line="240" w:lineRule="auto"/>
        <w:contextualSpacing/>
        <w:rPr>
          <w:rFonts w:ascii="Times New Roman" w:eastAsia="Times New Roman" w:hAnsi="Times New Roman" w:cs="Times New Roman"/>
          <w:b/>
          <w:sz w:val="28"/>
          <w:szCs w:val="28"/>
          <w:lang w:eastAsia="ru-RU"/>
        </w:rPr>
      </w:pPr>
    </w:p>
    <w:p w:rsidR="00872FEF" w:rsidRDefault="000D4044" w:rsidP="00774440">
      <w:pPr>
        <w:spacing w:before="0" w:after="0" w:line="240" w:lineRule="auto"/>
        <w:contextualSpacing/>
        <w:rPr>
          <w:rFonts w:ascii="Times New Roman" w:eastAsia="Times New Roman" w:hAnsi="Times New Roman" w:cs="Times New Roman"/>
          <w:b/>
          <w:sz w:val="28"/>
          <w:szCs w:val="28"/>
          <w:lang w:eastAsia="ru-RU"/>
        </w:rPr>
      </w:pPr>
      <w:r w:rsidRPr="00C872B5">
        <w:rPr>
          <w:rFonts w:ascii="Times New Roman" w:eastAsia="Times New Roman" w:hAnsi="Times New Roman" w:cs="Times New Roman"/>
          <w:b/>
          <w:noProof/>
          <w:sz w:val="28"/>
          <w:szCs w:val="28"/>
          <w:lang w:eastAsia="ru-RU"/>
        </w:rPr>
        <w:drawing>
          <wp:inline distT="0" distB="0" distL="0" distR="0" wp14:anchorId="5A0DFD62" wp14:editId="65BE7489">
            <wp:extent cx="5600700" cy="3460750"/>
            <wp:effectExtent l="0" t="0" r="0"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72FEF" w:rsidRDefault="00872FEF" w:rsidP="00774440">
      <w:pPr>
        <w:spacing w:before="0" w:after="0" w:line="240" w:lineRule="auto"/>
        <w:contextualSpacing/>
        <w:rPr>
          <w:rFonts w:ascii="Times New Roman" w:eastAsia="Times New Roman" w:hAnsi="Times New Roman" w:cs="Times New Roman"/>
          <w:b/>
          <w:sz w:val="28"/>
          <w:szCs w:val="28"/>
          <w:lang w:eastAsia="ru-RU"/>
        </w:rPr>
      </w:pPr>
    </w:p>
    <w:p w:rsidR="000D4044" w:rsidRPr="00112DDE" w:rsidRDefault="000D4044" w:rsidP="00112DDE">
      <w:pPr>
        <w:spacing w:before="0" w:after="0" w:line="240" w:lineRule="auto"/>
        <w:ind w:firstLine="709"/>
        <w:contextualSpacing/>
        <w:jc w:val="both"/>
        <w:rPr>
          <w:rFonts w:ascii="Times New Roman" w:eastAsia="Times New Roman" w:hAnsi="Times New Roman" w:cs="Times New Roman"/>
          <w:b/>
          <w:sz w:val="28"/>
          <w:szCs w:val="28"/>
          <w:lang w:eastAsia="ru-RU"/>
        </w:rPr>
      </w:pPr>
      <w:r w:rsidRPr="00112DDE">
        <w:rPr>
          <w:rFonts w:ascii="Times New Roman" w:hAnsi="Times New Roman" w:cs="Times New Roman"/>
          <w:sz w:val="28"/>
          <w:szCs w:val="28"/>
        </w:rPr>
        <w:t xml:space="preserve">В части числа поставщиков основного закупаемого товара (работы, услуги), который приобретает бизнес для осуществления деятельности, большинство опрошенных имеют </w:t>
      </w:r>
      <w:r w:rsidR="00112DDE">
        <w:rPr>
          <w:rFonts w:ascii="Times New Roman" w:hAnsi="Times New Roman" w:cs="Times New Roman"/>
          <w:sz w:val="28"/>
          <w:szCs w:val="28"/>
        </w:rPr>
        <w:t>2</w:t>
      </w:r>
      <w:r w:rsidRPr="00112DDE">
        <w:rPr>
          <w:rFonts w:ascii="Times New Roman" w:hAnsi="Times New Roman" w:cs="Times New Roman"/>
          <w:sz w:val="28"/>
          <w:szCs w:val="28"/>
        </w:rPr>
        <w:t xml:space="preserve"> и </w:t>
      </w:r>
      <w:r w:rsidR="00112DDE">
        <w:rPr>
          <w:rFonts w:ascii="Times New Roman" w:hAnsi="Times New Roman" w:cs="Times New Roman"/>
          <w:sz w:val="28"/>
          <w:szCs w:val="28"/>
        </w:rPr>
        <w:t>3</w:t>
      </w:r>
      <w:r w:rsidRPr="00112DDE">
        <w:rPr>
          <w:rFonts w:ascii="Times New Roman" w:hAnsi="Times New Roman" w:cs="Times New Roman"/>
          <w:sz w:val="28"/>
          <w:szCs w:val="28"/>
        </w:rPr>
        <w:t xml:space="preserve"> поставщик</w:t>
      </w:r>
      <w:r w:rsidR="00112DDE">
        <w:rPr>
          <w:rFonts w:ascii="Times New Roman" w:hAnsi="Times New Roman" w:cs="Times New Roman"/>
          <w:sz w:val="28"/>
          <w:szCs w:val="28"/>
        </w:rPr>
        <w:t>а (36</w:t>
      </w:r>
      <w:r w:rsidRPr="00112DDE">
        <w:rPr>
          <w:rFonts w:ascii="Times New Roman" w:hAnsi="Times New Roman" w:cs="Times New Roman"/>
          <w:sz w:val="28"/>
          <w:szCs w:val="28"/>
        </w:rPr>
        <w:t>,</w:t>
      </w:r>
      <w:r w:rsidR="00112DDE">
        <w:rPr>
          <w:rFonts w:ascii="Times New Roman" w:hAnsi="Times New Roman" w:cs="Times New Roman"/>
          <w:sz w:val="28"/>
          <w:szCs w:val="28"/>
        </w:rPr>
        <w:t>0</w:t>
      </w:r>
      <w:r w:rsidRPr="00112DDE">
        <w:rPr>
          <w:rFonts w:ascii="Times New Roman" w:hAnsi="Times New Roman" w:cs="Times New Roman"/>
          <w:sz w:val="28"/>
          <w:szCs w:val="28"/>
        </w:rPr>
        <w:t xml:space="preserve">%); </w:t>
      </w:r>
      <w:r w:rsidR="00112DDE">
        <w:rPr>
          <w:rFonts w:ascii="Times New Roman" w:hAnsi="Times New Roman" w:cs="Times New Roman"/>
          <w:sz w:val="28"/>
          <w:szCs w:val="28"/>
        </w:rPr>
        <w:t>32,5% имеют 4 и более поставщика, 23,4</w:t>
      </w:r>
      <w:r w:rsidRPr="00112DDE">
        <w:rPr>
          <w:rFonts w:ascii="Times New Roman" w:hAnsi="Times New Roman" w:cs="Times New Roman"/>
          <w:sz w:val="28"/>
          <w:szCs w:val="28"/>
        </w:rPr>
        <w:t>% пользуются услугами большого количества поставщиков</w:t>
      </w:r>
      <w:r w:rsidR="00112DDE">
        <w:rPr>
          <w:rFonts w:ascii="Times New Roman" w:hAnsi="Times New Roman" w:cs="Times New Roman"/>
          <w:sz w:val="28"/>
          <w:szCs w:val="28"/>
        </w:rPr>
        <w:t>.</w:t>
      </w:r>
      <w:r w:rsidRPr="00112DDE">
        <w:rPr>
          <w:rFonts w:ascii="Times New Roman" w:hAnsi="Times New Roman" w:cs="Times New Roman"/>
          <w:sz w:val="28"/>
          <w:szCs w:val="28"/>
        </w:rPr>
        <w:t xml:space="preserve"> О наличии единственного поставщика сообщили </w:t>
      </w:r>
      <w:r w:rsidR="00112DDE">
        <w:rPr>
          <w:rFonts w:ascii="Times New Roman" w:hAnsi="Times New Roman" w:cs="Times New Roman"/>
          <w:sz w:val="28"/>
          <w:szCs w:val="28"/>
        </w:rPr>
        <w:t>8,1</w:t>
      </w:r>
      <w:r w:rsidRPr="00112DDE">
        <w:rPr>
          <w:rFonts w:ascii="Times New Roman" w:hAnsi="Times New Roman" w:cs="Times New Roman"/>
          <w:sz w:val="28"/>
          <w:szCs w:val="28"/>
        </w:rPr>
        <w:t>% респондентов. Таким образом, представители бизнеса, принявшие участие в опросе, в целом удовлетворительно рассматривают, как количество поставщиков, так и состояние конкуренции между ними.</w:t>
      </w:r>
    </w:p>
    <w:p w:rsidR="000D4044" w:rsidRPr="000D4044" w:rsidRDefault="000D4044" w:rsidP="00774440">
      <w:pPr>
        <w:spacing w:before="0" w:after="0" w:line="240" w:lineRule="auto"/>
        <w:contextualSpacing/>
        <w:rPr>
          <w:rFonts w:ascii="Times New Roman" w:eastAsia="Times New Roman" w:hAnsi="Times New Roman" w:cs="Times New Roman"/>
          <w:b/>
          <w:sz w:val="28"/>
          <w:szCs w:val="28"/>
          <w:lang w:eastAsia="ru-RU"/>
        </w:rPr>
      </w:pPr>
    </w:p>
    <w:p w:rsidR="00774440" w:rsidRPr="000D4044" w:rsidRDefault="00774440" w:rsidP="00774440">
      <w:pPr>
        <w:numPr>
          <w:ilvl w:val="0"/>
          <w:numId w:val="3"/>
        </w:numPr>
        <w:spacing w:before="0" w:after="0" w:line="240" w:lineRule="auto"/>
        <w:ind w:left="0" w:firstLine="0"/>
        <w:contextualSpacing/>
        <w:jc w:val="center"/>
        <w:rPr>
          <w:rFonts w:ascii="Times New Roman" w:eastAsia="Times New Roman" w:hAnsi="Times New Roman" w:cs="Times New Roman"/>
          <w:b/>
          <w:sz w:val="28"/>
          <w:szCs w:val="28"/>
          <w:lang w:eastAsia="ru-RU"/>
        </w:rPr>
      </w:pPr>
      <w:r w:rsidRPr="000D4044">
        <w:rPr>
          <w:rFonts w:ascii="Times New Roman" w:eastAsia="Times New Roman" w:hAnsi="Times New Roman" w:cs="Times New Roman"/>
          <w:b/>
          <w:sz w:val="28"/>
          <w:szCs w:val="28"/>
          <w:lang w:eastAsia="ru-RU"/>
        </w:rPr>
        <w:t>Динамика оценки административных барьеров при ведении предпринимательской деятельности в сравнении с прошлым годом по направлениям деятельности.</w:t>
      </w:r>
    </w:p>
    <w:p w:rsidR="00774440" w:rsidRDefault="00774440" w:rsidP="00774440">
      <w:pPr>
        <w:spacing w:before="0" w:after="0" w:line="240" w:lineRule="auto"/>
        <w:contextualSpacing/>
        <w:rPr>
          <w:rFonts w:ascii="Times New Roman" w:eastAsia="Times New Roman" w:hAnsi="Times New Roman" w:cs="Times New Roman"/>
          <w:b/>
          <w:sz w:val="28"/>
          <w:szCs w:val="28"/>
          <w:lang w:eastAsia="ru-RU"/>
        </w:rPr>
      </w:pPr>
    </w:p>
    <w:p w:rsidR="00435BFA" w:rsidRPr="00435BFA" w:rsidRDefault="00435BFA" w:rsidP="00435BFA">
      <w:pPr>
        <w:spacing w:before="0" w:after="0" w:line="240" w:lineRule="auto"/>
        <w:ind w:firstLine="709"/>
        <w:jc w:val="both"/>
        <w:rPr>
          <w:rFonts w:ascii="Times New Roman" w:hAnsi="Times New Roman" w:cs="Times New Roman"/>
          <w:sz w:val="28"/>
          <w:szCs w:val="28"/>
        </w:rPr>
      </w:pPr>
      <w:r w:rsidRPr="00435BFA">
        <w:rPr>
          <w:rFonts w:ascii="Times New Roman" w:hAnsi="Times New Roman" w:cs="Times New Roman"/>
          <w:sz w:val="28"/>
          <w:szCs w:val="28"/>
        </w:rPr>
        <w:t>Административные барьеры являются фактором, оказывающим негативное воздействие на развитие конкуренции. Необоснованные административные барьеры снижают стимулы входа на рынки новых участников и создают условия для коррупции. Негативным эффектом от административных барьеров, помимо прочего, является уход бизнеса с рынка в теневую экономику в целях снижения издержек.</w:t>
      </w:r>
    </w:p>
    <w:p w:rsidR="00435BFA" w:rsidRPr="00FA027C" w:rsidRDefault="00435BFA" w:rsidP="00435BFA">
      <w:pPr>
        <w:spacing w:before="0" w:after="0" w:line="240" w:lineRule="auto"/>
        <w:ind w:firstLine="709"/>
        <w:jc w:val="both"/>
        <w:rPr>
          <w:rFonts w:ascii="Times New Roman" w:hAnsi="Times New Roman" w:cs="Times New Roman"/>
          <w:sz w:val="28"/>
          <w:szCs w:val="28"/>
        </w:rPr>
      </w:pPr>
      <w:r w:rsidRPr="00FA027C">
        <w:rPr>
          <w:rFonts w:ascii="Times New Roman" w:hAnsi="Times New Roman" w:cs="Times New Roman"/>
          <w:sz w:val="28"/>
          <w:szCs w:val="28"/>
        </w:rPr>
        <w:t>В итоге это ведет к серьезным экономическим потерям общества, как прямым, выражающимся в росте цен, так и косвенным, связанным со снижением объемов производства из-за неэффективного использования</w:t>
      </w:r>
      <w:r w:rsidR="00FA027C" w:rsidRPr="00FA027C">
        <w:rPr>
          <w:rFonts w:ascii="Times New Roman" w:hAnsi="Times New Roman" w:cs="Times New Roman"/>
          <w:sz w:val="28"/>
          <w:szCs w:val="28"/>
        </w:rPr>
        <w:t xml:space="preserve"> ресурсов.</w:t>
      </w:r>
      <w:r w:rsidRPr="00FA027C">
        <w:rPr>
          <w:rFonts w:ascii="Times New Roman" w:hAnsi="Times New Roman" w:cs="Times New Roman"/>
          <w:sz w:val="28"/>
          <w:szCs w:val="28"/>
        </w:rPr>
        <w:t xml:space="preserve"> Административные барьеры не только не решают тех проблем, в </w:t>
      </w:r>
      <w:r w:rsidRPr="00FA027C">
        <w:rPr>
          <w:rFonts w:ascii="Times New Roman" w:hAnsi="Times New Roman" w:cs="Times New Roman"/>
          <w:sz w:val="28"/>
          <w:szCs w:val="28"/>
        </w:rPr>
        <w:lastRenderedPageBreak/>
        <w:t>связи с которыми они создаются, но и затрудняют использование более эффективных методов госрегулирования.</w:t>
      </w:r>
    </w:p>
    <w:p w:rsidR="00435BFA" w:rsidRDefault="00435BFA" w:rsidP="00435BFA">
      <w:pPr>
        <w:spacing w:before="0" w:after="0" w:line="240" w:lineRule="auto"/>
        <w:ind w:firstLine="709"/>
        <w:jc w:val="both"/>
        <w:rPr>
          <w:rFonts w:ascii="Times New Roman" w:hAnsi="Times New Roman" w:cs="Times New Roman"/>
          <w:sz w:val="28"/>
          <w:szCs w:val="28"/>
        </w:rPr>
      </w:pPr>
      <w:r w:rsidRPr="00FA027C">
        <w:rPr>
          <w:rFonts w:ascii="Times New Roman" w:hAnsi="Times New Roman" w:cs="Times New Roman"/>
          <w:sz w:val="28"/>
          <w:szCs w:val="28"/>
        </w:rPr>
        <w:t>С целью оценки барьеров ведения предпринимательской деятельности респондентам был предложен перечень административных барьеров, из которых необходимо было выбрать несколько, наиболее оказывающих влияние на ведение текущей деятельности или открытие нового бизнеса на рынке. Респонденты также имели возможность указать в анкетах свои варианты ответов. В результате, по мнению опрошенных, наиболее сильное отрицательное влияние на деятельность бизнеса оказывают высокие налоги. На этот административный барьер пришлось 35</w:t>
      </w:r>
      <w:r w:rsidR="00FA027C" w:rsidRPr="00FA027C">
        <w:rPr>
          <w:rFonts w:ascii="Times New Roman" w:hAnsi="Times New Roman" w:cs="Times New Roman"/>
          <w:sz w:val="28"/>
          <w:szCs w:val="28"/>
        </w:rPr>
        <w:t>,1</w:t>
      </w:r>
      <w:r w:rsidRPr="00FA027C">
        <w:rPr>
          <w:rFonts w:ascii="Times New Roman" w:hAnsi="Times New Roman" w:cs="Times New Roman"/>
          <w:sz w:val="28"/>
          <w:szCs w:val="28"/>
        </w:rPr>
        <w:t>% от общего числа ответов.</w:t>
      </w:r>
    </w:p>
    <w:p w:rsidR="00FA027C" w:rsidRPr="00FA027C" w:rsidRDefault="00FA027C" w:rsidP="00435BFA">
      <w:pPr>
        <w:spacing w:before="0" w:after="0" w:line="240" w:lineRule="auto"/>
        <w:ind w:firstLine="709"/>
        <w:jc w:val="both"/>
        <w:rPr>
          <w:rFonts w:ascii="Times New Roman" w:hAnsi="Times New Roman" w:cs="Times New Roman"/>
          <w:sz w:val="28"/>
          <w:szCs w:val="28"/>
        </w:rPr>
      </w:pPr>
      <w:r w:rsidRPr="00FA027C">
        <w:rPr>
          <w:rFonts w:ascii="Times New Roman" w:hAnsi="Times New Roman" w:cs="Times New Roman"/>
          <w:sz w:val="28"/>
          <w:szCs w:val="28"/>
        </w:rPr>
        <w:t xml:space="preserve">На втором месте по частоте выбора оказался такой барьер, как нестабильность российского законодательства, регулирующего предпринимательскую деятельность </w:t>
      </w:r>
      <w:r>
        <w:rPr>
          <w:rFonts w:ascii="Times New Roman" w:hAnsi="Times New Roman" w:cs="Times New Roman"/>
          <w:sz w:val="28"/>
          <w:szCs w:val="28"/>
        </w:rPr>
        <w:t>27,0</w:t>
      </w:r>
      <w:r w:rsidRPr="00FA027C">
        <w:rPr>
          <w:rFonts w:ascii="Times New Roman" w:hAnsi="Times New Roman" w:cs="Times New Roman"/>
          <w:sz w:val="28"/>
          <w:szCs w:val="28"/>
        </w:rPr>
        <w:t xml:space="preserve">%. Представители бизнеса отметили сложность получения доступа к земельным участкам и сложность (затянутость) в получении лицензий </w:t>
      </w:r>
      <w:r w:rsidR="00494576">
        <w:rPr>
          <w:rFonts w:ascii="Times New Roman" w:hAnsi="Times New Roman" w:cs="Times New Roman"/>
          <w:sz w:val="28"/>
          <w:szCs w:val="28"/>
        </w:rPr>
        <w:t>(9,0% и 10</w:t>
      </w:r>
      <w:r w:rsidRPr="00FA027C">
        <w:rPr>
          <w:rFonts w:ascii="Times New Roman" w:hAnsi="Times New Roman" w:cs="Times New Roman"/>
          <w:sz w:val="28"/>
          <w:szCs w:val="28"/>
        </w:rPr>
        <w:t>,</w:t>
      </w:r>
      <w:r w:rsidR="00494576">
        <w:rPr>
          <w:rFonts w:ascii="Times New Roman" w:hAnsi="Times New Roman" w:cs="Times New Roman"/>
          <w:sz w:val="28"/>
          <w:szCs w:val="28"/>
        </w:rPr>
        <w:t>0</w:t>
      </w:r>
      <w:r w:rsidRPr="00FA027C">
        <w:rPr>
          <w:rFonts w:ascii="Times New Roman" w:hAnsi="Times New Roman" w:cs="Times New Roman"/>
          <w:sz w:val="28"/>
          <w:szCs w:val="28"/>
        </w:rPr>
        <w:t xml:space="preserve">% </w:t>
      </w:r>
      <w:r w:rsidR="007438E0">
        <w:rPr>
          <w:rFonts w:ascii="Times New Roman" w:hAnsi="Times New Roman" w:cs="Times New Roman"/>
          <w:sz w:val="28"/>
          <w:szCs w:val="28"/>
        </w:rPr>
        <w:t>соответственно</w:t>
      </w:r>
      <w:r w:rsidR="00494576">
        <w:rPr>
          <w:rFonts w:ascii="Times New Roman" w:hAnsi="Times New Roman" w:cs="Times New Roman"/>
          <w:sz w:val="28"/>
          <w:szCs w:val="28"/>
        </w:rPr>
        <w:t>)</w:t>
      </w:r>
      <w:r w:rsidRPr="00FA027C">
        <w:rPr>
          <w:rFonts w:ascii="Times New Roman" w:hAnsi="Times New Roman" w:cs="Times New Roman"/>
          <w:sz w:val="28"/>
          <w:szCs w:val="28"/>
        </w:rPr>
        <w:t xml:space="preserve">. В меньшей степени респонденты отмечали такие барьеры, как ограничение/сложность доступа к поставкам товаров, оказанию услуг и выполнению работ в рамках госзакупок – </w:t>
      </w:r>
      <w:r w:rsidR="00183647">
        <w:rPr>
          <w:rFonts w:ascii="Times New Roman" w:hAnsi="Times New Roman" w:cs="Times New Roman"/>
          <w:sz w:val="28"/>
          <w:szCs w:val="28"/>
        </w:rPr>
        <w:t>9,0</w:t>
      </w:r>
      <w:r w:rsidR="007438E0">
        <w:rPr>
          <w:rFonts w:ascii="Times New Roman" w:hAnsi="Times New Roman" w:cs="Times New Roman"/>
          <w:sz w:val="28"/>
          <w:szCs w:val="28"/>
        </w:rPr>
        <w:t xml:space="preserve">%. </w:t>
      </w:r>
      <w:r w:rsidRPr="00FA027C">
        <w:rPr>
          <w:rFonts w:ascii="Times New Roman" w:hAnsi="Times New Roman" w:cs="Times New Roman"/>
          <w:sz w:val="28"/>
          <w:szCs w:val="28"/>
        </w:rPr>
        <w:t xml:space="preserve">На прочие административные барьеры пришлось – </w:t>
      </w:r>
      <w:r w:rsidR="00494576">
        <w:rPr>
          <w:rFonts w:ascii="Times New Roman" w:hAnsi="Times New Roman" w:cs="Times New Roman"/>
          <w:sz w:val="28"/>
          <w:szCs w:val="28"/>
        </w:rPr>
        <w:t>8,1</w:t>
      </w:r>
      <w:r w:rsidRPr="00FA027C">
        <w:rPr>
          <w:rFonts w:ascii="Times New Roman" w:hAnsi="Times New Roman" w:cs="Times New Roman"/>
          <w:sz w:val="28"/>
          <w:szCs w:val="28"/>
        </w:rPr>
        <w:t>%.</w:t>
      </w:r>
      <w:r w:rsidR="007438E0">
        <w:rPr>
          <w:rFonts w:ascii="Times New Roman" w:hAnsi="Times New Roman" w:cs="Times New Roman"/>
          <w:sz w:val="28"/>
          <w:szCs w:val="28"/>
        </w:rPr>
        <w:t xml:space="preserve"> </w:t>
      </w:r>
      <w:r w:rsidRPr="00FA027C">
        <w:rPr>
          <w:rFonts w:ascii="Times New Roman" w:hAnsi="Times New Roman" w:cs="Times New Roman"/>
          <w:sz w:val="28"/>
          <w:szCs w:val="28"/>
        </w:rPr>
        <w:t xml:space="preserve">Важно отметить, что на отсутствие ограничений в этом году указали </w:t>
      </w:r>
      <w:r w:rsidR="007438E0">
        <w:rPr>
          <w:rFonts w:ascii="Times New Roman" w:hAnsi="Times New Roman" w:cs="Times New Roman"/>
          <w:sz w:val="28"/>
          <w:szCs w:val="28"/>
        </w:rPr>
        <w:t>1,8</w:t>
      </w:r>
      <w:r w:rsidRPr="00FA027C">
        <w:rPr>
          <w:rFonts w:ascii="Times New Roman" w:hAnsi="Times New Roman" w:cs="Times New Roman"/>
          <w:sz w:val="28"/>
          <w:szCs w:val="28"/>
        </w:rPr>
        <w:t>% респондентов.</w:t>
      </w:r>
    </w:p>
    <w:p w:rsidR="00FA027C" w:rsidRPr="00FA027C" w:rsidRDefault="00FA027C" w:rsidP="00435BFA">
      <w:pPr>
        <w:spacing w:before="0" w:after="0" w:line="240" w:lineRule="auto"/>
        <w:ind w:firstLine="709"/>
        <w:jc w:val="both"/>
        <w:rPr>
          <w:rFonts w:ascii="Times New Roman" w:eastAsia="Times New Roman" w:hAnsi="Times New Roman" w:cs="Times New Roman"/>
          <w:color w:val="FF0000"/>
          <w:sz w:val="28"/>
          <w:szCs w:val="28"/>
          <w:lang w:eastAsia="ru-RU"/>
        </w:rPr>
      </w:pPr>
    </w:p>
    <w:p w:rsidR="007438E0" w:rsidRDefault="005F1614" w:rsidP="005F1614">
      <w:pPr>
        <w:spacing w:before="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Наиболее существенные административные барьеры </w:t>
      </w:r>
      <w:r w:rsidR="007438E0">
        <w:rPr>
          <w:rFonts w:ascii="Times New Roman" w:eastAsia="Times New Roman" w:hAnsi="Times New Roman" w:cs="Times New Roman"/>
          <w:b/>
          <w:sz w:val="28"/>
          <w:szCs w:val="28"/>
          <w:lang w:eastAsia="ru-RU"/>
        </w:rPr>
        <w:t xml:space="preserve">для ведения текущей деятельности или открытия нового бизнеса на рынке, </w:t>
      </w:r>
    </w:p>
    <w:p w:rsidR="005F1614" w:rsidRDefault="007438E0" w:rsidP="005F1614">
      <w:pPr>
        <w:spacing w:before="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к общему количеству ответов</w:t>
      </w:r>
    </w:p>
    <w:p w:rsidR="007438E0" w:rsidRDefault="007438E0" w:rsidP="005F1614">
      <w:pPr>
        <w:spacing w:before="0" w:after="0" w:line="240" w:lineRule="auto"/>
        <w:jc w:val="center"/>
        <w:rPr>
          <w:rFonts w:ascii="Times New Roman" w:eastAsia="Times New Roman" w:hAnsi="Times New Roman" w:cs="Times New Roman"/>
          <w:b/>
          <w:sz w:val="28"/>
          <w:szCs w:val="28"/>
          <w:lang w:eastAsia="ru-RU"/>
        </w:rPr>
      </w:pPr>
    </w:p>
    <w:p w:rsidR="00B2240A" w:rsidRDefault="005F1614" w:rsidP="00494576">
      <w:pPr>
        <w:spacing w:before="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781675" cy="41148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2240A" w:rsidRDefault="00B2240A" w:rsidP="00B2240A">
      <w:pPr>
        <w:spacing w:before="0" w:after="0" w:line="240" w:lineRule="auto"/>
        <w:ind w:firstLine="709"/>
        <w:jc w:val="both"/>
        <w:rPr>
          <w:rFonts w:ascii="Times New Roman" w:eastAsia="Times New Roman" w:hAnsi="Times New Roman" w:cs="Times New Roman"/>
          <w:sz w:val="28"/>
          <w:szCs w:val="28"/>
          <w:lang w:eastAsia="ru-RU"/>
        </w:rPr>
      </w:pPr>
      <w:r w:rsidRPr="00005500">
        <w:rPr>
          <w:rFonts w:ascii="Times New Roman" w:eastAsia="Times New Roman" w:hAnsi="Times New Roman" w:cs="Times New Roman"/>
          <w:sz w:val="28"/>
          <w:szCs w:val="28"/>
          <w:lang w:eastAsia="ru-RU"/>
        </w:rPr>
        <w:lastRenderedPageBreak/>
        <w:t xml:space="preserve">Что касается оценки деятельности органов власти на рынке, основном для бизнеса, который они представляют, то по мнению </w:t>
      </w:r>
      <w:r w:rsidR="00005500" w:rsidRPr="00005500">
        <w:rPr>
          <w:rFonts w:ascii="Times New Roman" w:eastAsia="Times New Roman" w:hAnsi="Times New Roman" w:cs="Times New Roman"/>
          <w:sz w:val="28"/>
          <w:szCs w:val="28"/>
          <w:lang w:eastAsia="ru-RU"/>
        </w:rPr>
        <w:t>55,0</w:t>
      </w:r>
      <w:r w:rsidRPr="00005500">
        <w:rPr>
          <w:rFonts w:ascii="Times New Roman" w:eastAsia="Times New Roman" w:hAnsi="Times New Roman" w:cs="Times New Roman"/>
          <w:sz w:val="28"/>
          <w:szCs w:val="28"/>
          <w:lang w:eastAsia="ru-RU"/>
        </w:rPr>
        <w:t>% (</w:t>
      </w:r>
      <w:r w:rsidR="00005500" w:rsidRPr="00005500">
        <w:rPr>
          <w:rFonts w:ascii="Times New Roman" w:eastAsia="Times New Roman" w:hAnsi="Times New Roman" w:cs="Times New Roman"/>
          <w:sz w:val="28"/>
          <w:szCs w:val="28"/>
          <w:lang w:eastAsia="ru-RU"/>
        </w:rPr>
        <w:t>61</w:t>
      </w:r>
      <w:r w:rsidRPr="00005500">
        <w:rPr>
          <w:rFonts w:ascii="Times New Roman" w:eastAsia="Times New Roman" w:hAnsi="Times New Roman" w:cs="Times New Roman"/>
          <w:sz w:val="28"/>
          <w:szCs w:val="28"/>
          <w:lang w:eastAsia="ru-RU"/>
        </w:rPr>
        <w:t>) респондентов «скорее удовлетворены» (в 202</w:t>
      </w:r>
      <w:r w:rsidR="00005500" w:rsidRPr="00005500">
        <w:rPr>
          <w:rFonts w:ascii="Times New Roman" w:eastAsia="Times New Roman" w:hAnsi="Times New Roman" w:cs="Times New Roman"/>
          <w:sz w:val="28"/>
          <w:szCs w:val="28"/>
          <w:lang w:eastAsia="ru-RU"/>
        </w:rPr>
        <w:t>2</w:t>
      </w:r>
      <w:r w:rsidRPr="00005500">
        <w:rPr>
          <w:rFonts w:ascii="Times New Roman" w:eastAsia="Times New Roman" w:hAnsi="Times New Roman" w:cs="Times New Roman"/>
          <w:sz w:val="28"/>
          <w:szCs w:val="28"/>
          <w:lang w:eastAsia="ru-RU"/>
        </w:rPr>
        <w:t xml:space="preserve"> г. – 5</w:t>
      </w:r>
      <w:r w:rsidR="00005500" w:rsidRPr="00005500">
        <w:rPr>
          <w:rFonts w:ascii="Times New Roman" w:eastAsia="Times New Roman" w:hAnsi="Times New Roman" w:cs="Times New Roman"/>
          <w:sz w:val="28"/>
          <w:szCs w:val="28"/>
          <w:lang w:eastAsia="ru-RU"/>
        </w:rPr>
        <w:t>6</w:t>
      </w:r>
      <w:r w:rsidRPr="00005500">
        <w:rPr>
          <w:rFonts w:ascii="Times New Roman" w:eastAsia="Times New Roman" w:hAnsi="Times New Roman" w:cs="Times New Roman"/>
          <w:sz w:val="28"/>
          <w:szCs w:val="28"/>
          <w:lang w:eastAsia="ru-RU"/>
        </w:rPr>
        <w:t>,</w:t>
      </w:r>
      <w:r w:rsidR="00005500" w:rsidRPr="00005500">
        <w:rPr>
          <w:rFonts w:ascii="Times New Roman" w:eastAsia="Times New Roman" w:hAnsi="Times New Roman" w:cs="Times New Roman"/>
          <w:sz w:val="28"/>
          <w:szCs w:val="28"/>
          <w:lang w:eastAsia="ru-RU"/>
        </w:rPr>
        <w:t>9% (58</w:t>
      </w:r>
      <w:r w:rsidRPr="00005500">
        <w:rPr>
          <w:rFonts w:ascii="Times New Roman" w:eastAsia="Times New Roman" w:hAnsi="Times New Roman" w:cs="Times New Roman"/>
          <w:sz w:val="28"/>
          <w:szCs w:val="28"/>
          <w:lang w:eastAsia="ru-RU"/>
        </w:rPr>
        <w:t>) респондентов), еще 4</w:t>
      </w:r>
      <w:r w:rsidR="00005500" w:rsidRPr="00005500">
        <w:rPr>
          <w:rFonts w:ascii="Times New Roman" w:eastAsia="Times New Roman" w:hAnsi="Times New Roman" w:cs="Times New Roman"/>
          <w:sz w:val="28"/>
          <w:szCs w:val="28"/>
          <w:lang w:eastAsia="ru-RU"/>
        </w:rPr>
        <w:t>4</w:t>
      </w:r>
      <w:r w:rsidRPr="00005500">
        <w:rPr>
          <w:rFonts w:ascii="Times New Roman" w:eastAsia="Times New Roman" w:hAnsi="Times New Roman" w:cs="Times New Roman"/>
          <w:sz w:val="28"/>
          <w:szCs w:val="28"/>
          <w:lang w:eastAsia="ru-RU"/>
        </w:rPr>
        <w:t>,</w:t>
      </w:r>
      <w:r w:rsidR="00005500" w:rsidRPr="00005500">
        <w:rPr>
          <w:rFonts w:ascii="Times New Roman" w:eastAsia="Times New Roman" w:hAnsi="Times New Roman" w:cs="Times New Roman"/>
          <w:sz w:val="28"/>
          <w:szCs w:val="28"/>
          <w:lang w:eastAsia="ru-RU"/>
        </w:rPr>
        <w:t>1</w:t>
      </w:r>
      <w:r w:rsidRPr="00005500">
        <w:rPr>
          <w:rFonts w:ascii="Times New Roman" w:eastAsia="Times New Roman" w:hAnsi="Times New Roman" w:cs="Times New Roman"/>
          <w:sz w:val="28"/>
          <w:szCs w:val="28"/>
          <w:lang w:eastAsia="ru-RU"/>
        </w:rPr>
        <w:t>% (4</w:t>
      </w:r>
      <w:r w:rsidR="00005500" w:rsidRPr="00005500">
        <w:rPr>
          <w:rFonts w:ascii="Times New Roman" w:eastAsia="Times New Roman" w:hAnsi="Times New Roman" w:cs="Times New Roman"/>
          <w:sz w:val="28"/>
          <w:szCs w:val="28"/>
          <w:lang w:eastAsia="ru-RU"/>
        </w:rPr>
        <w:t>9</w:t>
      </w:r>
      <w:r w:rsidRPr="00005500">
        <w:rPr>
          <w:rFonts w:ascii="Times New Roman" w:eastAsia="Times New Roman" w:hAnsi="Times New Roman" w:cs="Times New Roman"/>
          <w:sz w:val="28"/>
          <w:szCs w:val="28"/>
          <w:lang w:eastAsia="ru-RU"/>
        </w:rPr>
        <w:t>) «удовлетворены» (в 202</w:t>
      </w:r>
      <w:r w:rsidR="00005500" w:rsidRPr="00005500">
        <w:rPr>
          <w:rFonts w:ascii="Times New Roman" w:eastAsia="Times New Roman" w:hAnsi="Times New Roman" w:cs="Times New Roman"/>
          <w:sz w:val="28"/>
          <w:szCs w:val="28"/>
          <w:lang w:eastAsia="ru-RU"/>
        </w:rPr>
        <w:t>2</w:t>
      </w:r>
      <w:r w:rsidRPr="00005500">
        <w:rPr>
          <w:rFonts w:ascii="Times New Roman" w:eastAsia="Times New Roman" w:hAnsi="Times New Roman" w:cs="Times New Roman"/>
          <w:sz w:val="28"/>
          <w:szCs w:val="28"/>
          <w:lang w:eastAsia="ru-RU"/>
        </w:rPr>
        <w:t xml:space="preserve"> году – 4</w:t>
      </w:r>
      <w:r w:rsidR="00005500" w:rsidRPr="00005500">
        <w:rPr>
          <w:rFonts w:ascii="Times New Roman" w:eastAsia="Times New Roman" w:hAnsi="Times New Roman" w:cs="Times New Roman"/>
          <w:sz w:val="28"/>
          <w:szCs w:val="28"/>
          <w:lang w:eastAsia="ru-RU"/>
        </w:rPr>
        <w:t>2,0</w:t>
      </w:r>
      <w:r w:rsidR="00005500">
        <w:rPr>
          <w:rFonts w:ascii="Times New Roman" w:eastAsia="Times New Roman" w:hAnsi="Times New Roman" w:cs="Times New Roman"/>
          <w:sz w:val="28"/>
          <w:szCs w:val="28"/>
          <w:lang w:eastAsia="ru-RU"/>
        </w:rPr>
        <w:t>% (</w:t>
      </w:r>
      <w:r w:rsidR="00005500" w:rsidRPr="00005500">
        <w:rPr>
          <w:rFonts w:ascii="Times New Roman" w:eastAsia="Times New Roman" w:hAnsi="Times New Roman" w:cs="Times New Roman"/>
          <w:sz w:val="28"/>
          <w:szCs w:val="28"/>
          <w:lang w:eastAsia="ru-RU"/>
        </w:rPr>
        <w:t>43</w:t>
      </w:r>
      <w:r w:rsidRPr="00005500">
        <w:rPr>
          <w:rFonts w:ascii="Times New Roman" w:eastAsia="Times New Roman" w:hAnsi="Times New Roman" w:cs="Times New Roman"/>
          <w:sz w:val="28"/>
          <w:szCs w:val="28"/>
          <w:lang w:eastAsia="ru-RU"/>
        </w:rPr>
        <w:t xml:space="preserve">) респондентов) и                   </w:t>
      </w:r>
      <w:r w:rsidR="00005500" w:rsidRPr="00005500">
        <w:rPr>
          <w:rFonts w:ascii="Times New Roman" w:eastAsia="Times New Roman" w:hAnsi="Times New Roman" w:cs="Times New Roman"/>
          <w:sz w:val="28"/>
          <w:szCs w:val="28"/>
          <w:lang w:eastAsia="ru-RU"/>
        </w:rPr>
        <w:t>0,9</w:t>
      </w:r>
      <w:r w:rsidRPr="00005500">
        <w:rPr>
          <w:rFonts w:ascii="Times New Roman" w:eastAsia="Times New Roman" w:hAnsi="Times New Roman" w:cs="Times New Roman"/>
          <w:sz w:val="28"/>
          <w:szCs w:val="28"/>
          <w:lang w:eastAsia="ru-RU"/>
        </w:rPr>
        <w:t xml:space="preserve"> % «не удовлетворен».</w:t>
      </w:r>
    </w:p>
    <w:p w:rsidR="00005500" w:rsidRDefault="00005500" w:rsidP="00B2240A">
      <w:pPr>
        <w:spacing w:before="0" w:after="0" w:line="240" w:lineRule="auto"/>
        <w:ind w:firstLine="709"/>
        <w:jc w:val="both"/>
        <w:rPr>
          <w:rFonts w:ascii="Times New Roman" w:eastAsia="Times New Roman" w:hAnsi="Times New Roman" w:cs="Times New Roman"/>
          <w:sz w:val="28"/>
          <w:szCs w:val="28"/>
          <w:lang w:eastAsia="ru-RU"/>
        </w:rPr>
      </w:pPr>
    </w:p>
    <w:p w:rsidR="00005500" w:rsidRDefault="00005500" w:rsidP="00005500">
      <w:pPr>
        <w:spacing w:before="0" w:after="0" w:line="240" w:lineRule="auto"/>
        <w:jc w:val="center"/>
        <w:rPr>
          <w:rFonts w:ascii="Times New Roman" w:eastAsia="Times New Roman" w:hAnsi="Times New Roman" w:cs="Times New Roman"/>
          <w:b/>
          <w:sz w:val="28"/>
          <w:szCs w:val="28"/>
          <w:lang w:eastAsia="ru-RU"/>
        </w:rPr>
      </w:pPr>
      <w:r w:rsidRPr="00005500">
        <w:rPr>
          <w:rFonts w:ascii="Times New Roman" w:eastAsia="Times New Roman" w:hAnsi="Times New Roman" w:cs="Times New Roman"/>
          <w:b/>
          <w:sz w:val="28"/>
          <w:szCs w:val="28"/>
          <w:lang w:eastAsia="ru-RU"/>
        </w:rPr>
        <w:t xml:space="preserve">Степень преодоления административных барьеров </w:t>
      </w:r>
    </w:p>
    <w:p w:rsidR="00005500" w:rsidRDefault="00005500" w:rsidP="00005500">
      <w:pPr>
        <w:spacing w:before="0" w:after="0" w:line="240" w:lineRule="auto"/>
        <w:jc w:val="center"/>
        <w:rPr>
          <w:rFonts w:ascii="Times New Roman" w:eastAsia="Times New Roman" w:hAnsi="Times New Roman" w:cs="Times New Roman"/>
          <w:b/>
          <w:sz w:val="28"/>
          <w:szCs w:val="28"/>
          <w:lang w:eastAsia="ru-RU"/>
        </w:rPr>
      </w:pPr>
      <w:r w:rsidRPr="00005500">
        <w:rPr>
          <w:rFonts w:ascii="Times New Roman" w:eastAsia="Times New Roman" w:hAnsi="Times New Roman" w:cs="Times New Roman"/>
          <w:b/>
          <w:sz w:val="28"/>
          <w:szCs w:val="28"/>
          <w:lang w:eastAsia="ru-RU"/>
        </w:rPr>
        <w:t>для ведения текущей деятельности и открытия нового бизнеса на рынке, % к опрошенным</w:t>
      </w:r>
    </w:p>
    <w:p w:rsidR="00005500" w:rsidRDefault="00005500" w:rsidP="00005500">
      <w:pPr>
        <w:spacing w:before="0" w:after="0" w:line="240" w:lineRule="auto"/>
        <w:jc w:val="center"/>
        <w:rPr>
          <w:rFonts w:ascii="Times New Roman" w:eastAsia="Times New Roman" w:hAnsi="Times New Roman" w:cs="Times New Roman"/>
          <w:b/>
          <w:sz w:val="28"/>
          <w:szCs w:val="28"/>
          <w:lang w:eastAsia="ru-RU"/>
        </w:rPr>
      </w:pPr>
    </w:p>
    <w:p w:rsidR="00005500" w:rsidRPr="00005500" w:rsidRDefault="00005500" w:rsidP="00005500">
      <w:pPr>
        <w:spacing w:before="0" w:after="0" w:line="240" w:lineRule="auto"/>
        <w:jc w:val="center"/>
        <w:rPr>
          <w:rFonts w:ascii="Times New Roman" w:eastAsia="Times New Roman" w:hAnsi="Times New Roman" w:cs="Times New Roman"/>
          <w:b/>
          <w:sz w:val="28"/>
          <w:szCs w:val="28"/>
          <w:lang w:eastAsia="ru-RU"/>
        </w:rPr>
      </w:pPr>
      <w:r w:rsidRPr="00FD5B42">
        <w:rPr>
          <w:rFonts w:ascii="Times New Roman" w:eastAsia="Times New Roman" w:hAnsi="Times New Roman" w:cs="Times New Roman"/>
          <w:b/>
          <w:noProof/>
          <w:sz w:val="28"/>
          <w:szCs w:val="28"/>
          <w:lang w:eastAsia="ru-RU"/>
        </w:rPr>
        <w:drawing>
          <wp:inline distT="0" distB="0" distL="0" distR="0" wp14:anchorId="3691AA77" wp14:editId="0D455C3E">
            <wp:extent cx="5863590" cy="3166110"/>
            <wp:effectExtent l="0" t="0" r="0" b="0"/>
            <wp:docPr id="1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5500" w:rsidRDefault="00005500" w:rsidP="00B2240A">
      <w:pPr>
        <w:spacing w:before="0" w:after="0" w:line="240" w:lineRule="auto"/>
        <w:ind w:firstLine="709"/>
        <w:jc w:val="both"/>
        <w:rPr>
          <w:rFonts w:ascii="Times New Roman" w:eastAsia="Times New Roman" w:hAnsi="Times New Roman" w:cs="Times New Roman"/>
          <w:sz w:val="28"/>
          <w:szCs w:val="28"/>
          <w:lang w:eastAsia="ru-RU"/>
        </w:rPr>
      </w:pPr>
    </w:p>
    <w:p w:rsidR="003F49BB" w:rsidRDefault="003F49BB" w:rsidP="003F49BB">
      <w:pPr>
        <w:spacing w:before="0" w:after="0" w:line="240" w:lineRule="auto"/>
        <w:ind w:firstLine="709"/>
        <w:jc w:val="both"/>
        <w:rPr>
          <w:rFonts w:ascii="Times New Roman" w:eastAsia="Times New Roman" w:hAnsi="Times New Roman" w:cs="Times New Roman"/>
          <w:sz w:val="28"/>
          <w:szCs w:val="28"/>
          <w:lang w:eastAsia="ru-RU"/>
        </w:rPr>
      </w:pPr>
      <w:r w:rsidRPr="003F49BB">
        <w:rPr>
          <w:rFonts w:ascii="Times New Roman" w:eastAsia="Times New Roman" w:hAnsi="Times New Roman" w:cs="Times New Roman"/>
          <w:sz w:val="28"/>
          <w:szCs w:val="28"/>
          <w:lang w:eastAsia="ru-RU"/>
        </w:rPr>
        <w:t>По результатам проведенного мониторинга</w:t>
      </w:r>
      <w:r w:rsidRPr="00774440">
        <w:rPr>
          <w:rFonts w:ascii="Times New Roman" w:eastAsia="Times New Roman" w:hAnsi="Times New Roman" w:cs="Times New Roman"/>
          <w:sz w:val="28"/>
          <w:szCs w:val="28"/>
          <w:lang w:eastAsia="ru-RU"/>
        </w:rPr>
        <w:t xml:space="preserve"> наблюдается положительная динамика в преодолении административных барьеров для ведения текущей деятельности и открытии нового бизнеса. </w:t>
      </w:r>
    </w:p>
    <w:p w:rsidR="00005500" w:rsidRDefault="003F49BB" w:rsidP="003F49BB">
      <w:pPr>
        <w:spacing w:before="0" w:after="0" w:line="240" w:lineRule="auto"/>
        <w:ind w:firstLine="708"/>
        <w:jc w:val="both"/>
        <w:rPr>
          <w:rFonts w:ascii="Times New Roman" w:eastAsia="Times New Roman" w:hAnsi="Times New Roman" w:cs="Times New Roman"/>
          <w:sz w:val="28"/>
          <w:szCs w:val="28"/>
          <w:lang w:eastAsia="ru-RU"/>
        </w:rPr>
      </w:pPr>
      <w:r w:rsidRPr="003F49BB">
        <w:rPr>
          <w:rFonts w:ascii="Times New Roman" w:eastAsia="Times New Roman" w:hAnsi="Times New Roman" w:cs="Times New Roman"/>
          <w:sz w:val="28"/>
          <w:szCs w:val="28"/>
          <w:lang w:eastAsia="ru-RU"/>
        </w:rPr>
        <w:t xml:space="preserve">Барьеры, преодолимые при осуществлении значительных затрат, препятствуют осуществлению предпринимательской деятельности по мнению </w:t>
      </w:r>
      <w:r>
        <w:rPr>
          <w:rFonts w:ascii="Times New Roman" w:eastAsia="Times New Roman" w:hAnsi="Times New Roman" w:cs="Times New Roman"/>
          <w:sz w:val="28"/>
          <w:szCs w:val="28"/>
          <w:lang w:eastAsia="ru-RU"/>
        </w:rPr>
        <w:t>3</w:t>
      </w:r>
      <w:r w:rsidRPr="003F49BB">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 xml:space="preserve">(2022 г. – 2,0%) </w:t>
      </w:r>
      <w:r w:rsidRPr="003F49BB">
        <w:rPr>
          <w:rFonts w:ascii="Times New Roman" w:eastAsia="Times New Roman" w:hAnsi="Times New Roman" w:cs="Times New Roman"/>
          <w:sz w:val="28"/>
          <w:szCs w:val="28"/>
          <w:lang w:eastAsia="ru-RU"/>
        </w:rPr>
        <w:t xml:space="preserve">представителей бизнеса. На присутствие барьеров, преодолимых без существенных затрат, сослались </w:t>
      </w:r>
      <w:r>
        <w:rPr>
          <w:rFonts w:ascii="Times New Roman" w:eastAsia="Times New Roman" w:hAnsi="Times New Roman" w:cs="Times New Roman"/>
          <w:sz w:val="28"/>
          <w:szCs w:val="28"/>
          <w:lang w:eastAsia="ru-RU"/>
        </w:rPr>
        <w:t>58,6</w:t>
      </w:r>
      <w:r w:rsidRPr="003F49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(2022 г. -58,8%)</w:t>
      </w:r>
      <w:r w:rsidRPr="003F49BB">
        <w:rPr>
          <w:rFonts w:ascii="Times New Roman" w:eastAsia="Times New Roman" w:hAnsi="Times New Roman" w:cs="Times New Roman"/>
          <w:sz w:val="28"/>
          <w:szCs w:val="28"/>
          <w:lang w:eastAsia="ru-RU"/>
        </w:rPr>
        <w:t>. Об отсутствии каких-либо административных барьеров заявило 3</w:t>
      </w:r>
      <w:r>
        <w:rPr>
          <w:rFonts w:ascii="Times New Roman" w:eastAsia="Times New Roman" w:hAnsi="Times New Roman" w:cs="Times New Roman"/>
          <w:sz w:val="28"/>
          <w:szCs w:val="28"/>
          <w:lang w:eastAsia="ru-RU"/>
        </w:rPr>
        <w:t>7</w:t>
      </w:r>
      <w:r w:rsidRPr="003F49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3F49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(2022 г. – 39,2%)</w:t>
      </w:r>
      <w:r w:rsidRPr="003F49BB">
        <w:rPr>
          <w:rFonts w:ascii="Times New Roman" w:eastAsia="Times New Roman" w:hAnsi="Times New Roman" w:cs="Times New Roman"/>
          <w:sz w:val="28"/>
          <w:szCs w:val="28"/>
          <w:lang w:eastAsia="ru-RU"/>
        </w:rPr>
        <w:t xml:space="preserve"> респондентов. </w:t>
      </w:r>
    </w:p>
    <w:p w:rsidR="00EC7015" w:rsidRDefault="003F49BB" w:rsidP="00EC7015">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C7015" w:rsidRPr="00774440">
        <w:rPr>
          <w:rFonts w:ascii="Times New Roman" w:eastAsia="Times New Roman" w:hAnsi="Times New Roman" w:cs="Times New Roman"/>
          <w:sz w:val="28"/>
          <w:szCs w:val="28"/>
          <w:lang w:eastAsia="ru-RU"/>
        </w:rPr>
        <w:t>ажным разделом исследования является оценка субъектами предпринимательской деятельности административных барьеров, присутствующих на рынках.</w:t>
      </w:r>
    </w:p>
    <w:p w:rsidR="00E06E8B" w:rsidRDefault="00E06E8B" w:rsidP="00774440">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оценке изменения уровня административных барьеров мнения респондентов разделились следующим образом:</w:t>
      </w:r>
    </w:p>
    <w:p w:rsidR="00E06E8B" w:rsidRDefault="00E06E8B" w:rsidP="00774440">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административные барьеры были полностью устранены </w:t>
      </w:r>
      <w:r w:rsidR="00077B83">
        <w:rPr>
          <w:rFonts w:ascii="Times New Roman" w:eastAsia="Times New Roman" w:hAnsi="Times New Roman" w:cs="Times New Roman"/>
          <w:sz w:val="28"/>
          <w:szCs w:val="28"/>
          <w:lang w:eastAsia="ru-RU"/>
        </w:rPr>
        <w:t>–</w:t>
      </w:r>
      <w:r w:rsidR="00457A9D">
        <w:rPr>
          <w:rFonts w:ascii="Times New Roman" w:eastAsia="Times New Roman" w:hAnsi="Times New Roman" w:cs="Times New Roman"/>
          <w:sz w:val="28"/>
          <w:szCs w:val="28"/>
          <w:lang w:eastAsia="ru-RU"/>
        </w:rPr>
        <w:t xml:space="preserve"> </w:t>
      </w:r>
      <w:r w:rsidR="00077B83">
        <w:rPr>
          <w:rFonts w:ascii="Times New Roman" w:eastAsia="Times New Roman" w:hAnsi="Times New Roman" w:cs="Times New Roman"/>
          <w:sz w:val="28"/>
          <w:szCs w:val="28"/>
          <w:lang w:eastAsia="ru-RU"/>
        </w:rPr>
        <w:t xml:space="preserve">25,2% (в 2022 г. - </w:t>
      </w:r>
      <w:r w:rsidR="00457A9D" w:rsidRPr="00774440">
        <w:rPr>
          <w:rFonts w:ascii="Times New Roman" w:eastAsia="Times New Roman" w:hAnsi="Times New Roman" w:cs="Times New Roman"/>
          <w:sz w:val="28"/>
          <w:szCs w:val="28"/>
          <w:lang w:eastAsia="ru-RU"/>
        </w:rPr>
        <w:t>2</w:t>
      </w:r>
      <w:r w:rsidR="00457A9D">
        <w:rPr>
          <w:rFonts w:ascii="Times New Roman" w:eastAsia="Times New Roman" w:hAnsi="Times New Roman" w:cs="Times New Roman"/>
          <w:sz w:val="28"/>
          <w:szCs w:val="28"/>
          <w:lang w:eastAsia="ru-RU"/>
        </w:rPr>
        <w:t>4,5</w:t>
      </w:r>
      <w:r w:rsidR="00077B83">
        <w:rPr>
          <w:rFonts w:ascii="Times New Roman" w:eastAsia="Times New Roman" w:hAnsi="Times New Roman" w:cs="Times New Roman"/>
          <w:sz w:val="28"/>
          <w:szCs w:val="28"/>
          <w:lang w:eastAsia="ru-RU"/>
        </w:rPr>
        <w:t>%)</w:t>
      </w:r>
      <w:r w:rsidR="00457A9D">
        <w:rPr>
          <w:rFonts w:ascii="Times New Roman" w:eastAsia="Times New Roman" w:hAnsi="Times New Roman" w:cs="Times New Roman"/>
          <w:sz w:val="28"/>
          <w:szCs w:val="28"/>
          <w:lang w:eastAsia="ru-RU"/>
        </w:rPr>
        <w:t>;</w:t>
      </w:r>
    </w:p>
    <w:p w:rsidR="00457A9D" w:rsidRDefault="00457A9D" w:rsidP="00774440">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бизнесу стало проще преодолевать административные барьеры, чем раньше - </w:t>
      </w:r>
      <w:r w:rsidRPr="0077444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3</w:t>
      </w:r>
      <w:r w:rsidRPr="00774440">
        <w:rPr>
          <w:rFonts w:ascii="Times New Roman" w:eastAsia="Times New Roman" w:hAnsi="Times New Roman" w:cs="Times New Roman"/>
          <w:sz w:val="28"/>
          <w:szCs w:val="28"/>
          <w:lang w:eastAsia="ru-RU"/>
        </w:rPr>
        <w:t>,</w:t>
      </w:r>
      <w:r w:rsidR="00077B83">
        <w:rPr>
          <w:rFonts w:ascii="Times New Roman" w:eastAsia="Times New Roman" w:hAnsi="Times New Roman" w:cs="Times New Roman"/>
          <w:sz w:val="28"/>
          <w:szCs w:val="28"/>
          <w:lang w:eastAsia="ru-RU"/>
        </w:rPr>
        <w:t>0</w:t>
      </w:r>
      <w:r w:rsidRPr="00774440">
        <w:rPr>
          <w:rFonts w:ascii="Times New Roman" w:eastAsia="Times New Roman" w:hAnsi="Times New Roman" w:cs="Times New Roman"/>
          <w:sz w:val="28"/>
          <w:szCs w:val="28"/>
          <w:lang w:eastAsia="ru-RU"/>
        </w:rPr>
        <w:t>% (в 202</w:t>
      </w:r>
      <w:r w:rsidR="00077B83">
        <w:rPr>
          <w:rFonts w:ascii="Times New Roman" w:eastAsia="Times New Roman" w:hAnsi="Times New Roman" w:cs="Times New Roman"/>
          <w:sz w:val="28"/>
          <w:szCs w:val="28"/>
          <w:lang w:eastAsia="ru-RU"/>
        </w:rPr>
        <w:t>2</w:t>
      </w:r>
      <w:r w:rsidRPr="0077444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7</w:t>
      </w:r>
      <w:r w:rsidR="00077B8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077B83">
        <w:rPr>
          <w:rFonts w:ascii="Times New Roman" w:eastAsia="Times New Roman" w:hAnsi="Times New Roman" w:cs="Times New Roman"/>
          <w:sz w:val="28"/>
          <w:szCs w:val="28"/>
          <w:lang w:eastAsia="ru-RU"/>
        </w:rPr>
        <w:t>5</w:t>
      </w:r>
      <w:r w:rsidRPr="007744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57A9D" w:rsidRDefault="00457A9D" w:rsidP="00774440">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уровень и количество административных барьеров не изменились </w:t>
      </w:r>
      <w:r w:rsidR="00077B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77B83">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(в 202</w:t>
      </w:r>
      <w:r w:rsidR="00077B83">
        <w:rPr>
          <w:rFonts w:ascii="Times New Roman" w:eastAsia="Times New Roman" w:hAnsi="Times New Roman" w:cs="Times New Roman"/>
          <w:sz w:val="28"/>
          <w:szCs w:val="28"/>
          <w:lang w:eastAsia="ru-RU"/>
        </w:rPr>
        <w:t>2</w:t>
      </w:r>
      <w:r w:rsidRPr="00774440">
        <w:rPr>
          <w:rFonts w:ascii="Times New Roman" w:eastAsia="Times New Roman" w:hAnsi="Times New Roman" w:cs="Times New Roman"/>
          <w:sz w:val="28"/>
          <w:szCs w:val="28"/>
          <w:lang w:eastAsia="ru-RU"/>
        </w:rPr>
        <w:t xml:space="preserve"> г. – </w:t>
      </w:r>
      <w:r w:rsidR="00077B83">
        <w:rPr>
          <w:rFonts w:ascii="Times New Roman" w:eastAsia="Times New Roman" w:hAnsi="Times New Roman" w:cs="Times New Roman"/>
          <w:sz w:val="28"/>
          <w:szCs w:val="28"/>
          <w:lang w:eastAsia="ru-RU"/>
        </w:rPr>
        <w:t>1,0%</w:t>
      </w:r>
      <w:r w:rsidRPr="007744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57A9D" w:rsidRDefault="00457A9D" w:rsidP="00774440">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4440">
        <w:rPr>
          <w:rFonts w:ascii="Times New Roman" w:eastAsia="Times New Roman" w:hAnsi="Times New Roman" w:cs="Times New Roman"/>
          <w:sz w:val="28"/>
          <w:szCs w:val="28"/>
          <w:lang w:eastAsia="ru-RU"/>
        </w:rPr>
        <w:t>бизнесу стало сложнее преодолевать административные барьеры, чем раньше</w:t>
      </w:r>
      <w:r>
        <w:rPr>
          <w:rFonts w:ascii="Times New Roman" w:eastAsia="Times New Roman" w:hAnsi="Times New Roman" w:cs="Times New Roman"/>
          <w:sz w:val="28"/>
          <w:szCs w:val="28"/>
          <w:lang w:eastAsia="ru-RU"/>
        </w:rPr>
        <w:t xml:space="preserve"> </w:t>
      </w:r>
      <w:r w:rsidR="00077B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77B83">
        <w:rPr>
          <w:rFonts w:ascii="Times New Roman" w:eastAsia="Times New Roman" w:hAnsi="Times New Roman" w:cs="Times New Roman"/>
          <w:sz w:val="28"/>
          <w:szCs w:val="28"/>
          <w:lang w:eastAsia="ru-RU"/>
        </w:rPr>
        <w:t>0,9</w:t>
      </w:r>
      <w:r w:rsidRPr="007744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457A9D" w:rsidRDefault="00457A9D" w:rsidP="00457A9D">
      <w:pPr>
        <w:spacing w:before="0" w:after="0" w:line="240" w:lineRule="auto"/>
        <w:jc w:val="center"/>
        <w:rPr>
          <w:rFonts w:ascii="Times New Roman" w:eastAsia="Times New Roman" w:hAnsi="Times New Roman" w:cs="Times New Roman"/>
          <w:b/>
          <w:sz w:val="28"/>
          <w:szCs w:val="28"/>
          <w:lang w:eastAsia="ru-RU"/>
        </w:rPr>
      </w:pPr>
    </w:p>
    <w:p w:rsidR="00457A9D" w:rsidRDefault="00457A9D" w:rsidP="00457A9D">
      <w:pPr>
        <w:spacing w:before="0" w:after="0" w:line="240" w:lineRule="auto"/>
        <w:jc w:val="center"/>
        <w:rPr>
          <w:rFonts w:ascii="Times New Roman" w:eastAsia="Times New Roman" w:hAnsi="Times New Roman" w:cs="Times New Roman"/>
          <w:b/>
          <w:sz w:val="28"/>
          <w:szCs w:val="28"/>
          <w:lang w:eastAsia="ru-RU"/>
        </w:rPr>
      </w:pPr>
      <w:r w:rsidRPr="00457A9D">
        <w:rPr>
          <w:rFonts w:ascii="Times New Roman" w:eastAsia="Times New Roman" w:hAnsi="Times New Roman" w:cs="Times New Roman"/>
          <w:b/>
          <w:sz w:val="28"/>
          <w:szCs w:val="28"/>
          <w:lang w:eastAsia="ru-RU"/>
        </w:rPr>
        <w:t>Уровень административных барьеров</w:t>
      </w:r>
      <w:r w:rsidR="00077B83">
        <w:rPr>
          <w:rFonts w:ascii="Times New Roman" w:eastAsia="Times New Roman" w:hAnsi="Times New Roman" w:cs="Times New Roman"/>
          <w:b/>
          <w:sz w:val="28"/>
          <w:szCs w:val="28"/>
          <w:lang w:eastAsia="ru-RU"/>
        </w:rPr>
        <w:t xml:space="preserve"> на рынке, основном для бизнеса, который они представляют, % к опрошенным</w:t>
      </w:r>
    </w:p>
    <w:p w:rsidR="00077B83" w:rsidRDefault="00077B83" w:rsidP="00457A9D">
      <w:pPr>
        <w:spacing w:before="0" w:after="0" w:line="240" w:lineRule="auto"/>
        <w:jc w:val="center"/>
        <w:rPr>
          <w:rFonts w:ascii="Times New Roman" w:eastAsia="Times New Roman" w:hAnsi="Times New Roman" w:cs="Times New Roman"/>
          <w:b/>
          <w:sz w:val="28"/>
          <w:szCs w:val="28"/>
          <w:lang w:eastAsia="ru-RU"/>
        </w:rPr>
      </w:pPr>
    </w:p>
    <w:p w:rsidR="00457A9D" w:rsidRDefault="008233D3" w:rsidP="00457A9D">
      <w:pPr>
        <w:spacing w:before="0" w:after="0" w:line="240" w:lineRule="auto"/>
        <w:jc w:val="center"/>
        <w:rPr>
          <w:rFonts w:ascii="Times New Roman" w:eastAsia="Times New Roman" w:hAnsi="Times New Roman" w:cs="Times New Roman"/>
          <w:b/>
          <w:sz w:val="28"/>
          <w:szCs w:val="28"/>
          <w:lang w:eastAsia="ru-RU"/>
        </w:rPr>
      </w:pPr>
      <w:r w:rsidRPr="00FD5B42">
        <w:rPr>
          <w:rFonts w:ascii="Times New Roman" w:eastAsia="Times New Roman" w:hAnsi="Times New Roman" w:cs="Times New Roman"/>
          <w:b/>
          <w:noProof/>
          <w:sz w:val="28"/>
          <w:szCs w:val="28"/>
          <w:lang w:eastAsia="ru-RU"/>
        </w:rPr>
        <w:drawing>
          <wp:inline distT="0" distB="0" distL="0" distR="0" wp14:anchorId="388DDA5B" wp14:editId="34FEAB3A">
            <wp:extent cx="5406390" cy="3166110"/>
            <wp:effectExtent l="0" t="0" r="0" b="0"/>
            <wp:docPr id="10"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5B42" w:rsidRDefault="00FD5B42" w:rsidP="00B2240A">
      <w:pPr>
        <w:spacing w:before="0" w:after="0" w:line="240" w:lineRule="auto"/>
        <w:jc w:val="both"/>
        <w:rPr>
          <w:rFonts w:ascii="Times New Roman" w:eastAsia="Times New Roman" w:hAnsi="Times New Roman" w:cs="Times New Roman"/>
          <w:b/>
          <w:sz w:val="28"/>
          <w:szCs w:val="28"/>
          <w:lang w:eastAsia="ru-RU"/>
        </w:rPr>
      </w:pPr>
    </w:p>
    <w:p w:rsidR="00774440" w:rsidRPr="00774440" w:rsidRDefault="00774440" w:rsidP="00774440">
      <w:pPr>
        <w:numPr>
          <w:ilvl w:val="0"/>
          <w:numId w:val="3"/>
        </w:numPr>
        <w:spacing w:before="0" w:after="0" w:line="240" w:lineRule="auto"/>
        <w:ind w:left="0" w:firstLine="0"/>
        <w:contextualSpacing/>
        <w:jc w:val="center"/>
        <w:rPr>
          <w:rFonts w:ascii="Times New Roman" w:eastAsia="Times New Roman" w:hAnsi="Times New Roman" w:cs="Times New Roman"/>
          <w:b/>
          <w:sz w:val="28"/>
          <w:szCs w:val="28"/>
          <w:lang w:eastAsia="ru-RU"/>
        </w:rPr>
      </w:pPr>
      <w:r w:rsidRPr="00774440">
        <w:rPr>
          <w:rFonts w:ascii="Times New Roman" w:eastAsia="Times New Roman" w:hAnsi="Times New Roman" w:cs="Times New Roman"/>
          <w:b/>
          <w:sz w:val="28"/>
          <w:szCs w:val="28"/>
          <w:lang w:eastAsia="ru-RU"/>
        </w:rPr>
        <w:t>Анализ информации о жалобах в контрольно-надзорные органы в динамике с прошлым годом по направлениям деятельности.</w:t>
      </w:r>
    </w:p>
    <w:p w:rsidR="00774440" w:rsidRPr="00774440" w:rsidRDefault="00774440" w:rsidP="00774440">
      <w:pPr>
        <w:spacing w:before="0" w:after="0" w:line="240" w:lineRule="auto"/>
        <w:contextualSpacing/>
        <w:rPr>
          <w:rFonts w:ascii="Times New Roman" w:eastAsia="Times New Roman" w:hAnsi="Times New Roman" w:cs="Times New Roman"/>
          <w:b/>
          <w:sz w:val="28"/>
          <w:szCs w:val="28"/>
          <w:lang w:eastAsia="ru-RU"/>
        </w:rPr>
      </w:pPr>
    </w:p>
    <w:p w:rsidR="00774440" w:rsidRPr="00774440" w:rsidRDefault="00774440" w:rsidP="00774440">
      <w:pPr>
        <w:spacing w:before="0" w:after="0" w:line="240" w:lineRule="auto"/>
        <w:ind w:firstLine="709"/>
        <w:jc w:val="both"/>
        <w:rPr>
          <w:rFonts w:ascii="Times New Roman" w:eastAsia="Times New Roman" w:hAnsi="Times New Roman" w:cs="Times New Roman"/>
          <w:sz w:val="28"/>
          <w:szCs w:val="28"/>
          <w:lang w:eastAsia="ru-RU"/>
        </w:rPr>
      </w:pPr>
      <w:r w:rsidRPr="00774440">
        <w:rPr>
          <w:rFonts w:ascii="Times New Roman" w:eastAsia="Times New Roman" w:hAnsi="Times New Roman" w:cs="Times New Roman"/>
          <w:sz w:val="28"/>
          <w:szCs w:val="28"/>
          <w:lang w:eastAsia="ru-RU"/>
        </w:rPr>
        <w:t>По результатам проведенного анализа установлено, что в 202</w:t>
      </w:r>
      <w:r w:rsidR="00541B66">
        <w:rPr>
          <w:rFonts w:ascii="Times New Roman" w:eastAsia="Times New Roman" w:hAnsi="Times New Roman" w:cs="Times New Roman"/>
          <w:sz w:val="28"/>
          <w:szCs w:val="28"/>
          <w:lang w:eastAsia="ru-RU"/>
        </w:rPr>
        <w:t>3</w:t>
      </w:r>
      <w:r w:rsidRPr="00774440">
        <w:rPr>
          <w:rFonts w:ascii="Times New Roman" w:eastAsia="Times New Roman" w:hAnsi="Times New Roman" w:cs="Times New Roman"/>
          <w:sz w:val="28"/>
          <w:szCs w:val="28"/>
          <w:lang w:eastAsia="ru-RU"/>
        </w:rPr>
        <w:t xml:space="preserve"> г. и 202</w:t>
      </w:r>
      <w:r w:rsidR="00541B66">
        <w:rPr>
          <w:rFonts w:ascii="Times New Roman" w:eastAsia="Times New Roman" w:hAnsi="Times New Roman" w:cs="Times New Roman"/>
          <w:sz w:val="28"/>
          <w:szCs w:val="28"/>
          <w:lang w:eastAsia="ru-RU"/>
        </w:rPr>
        <w:t>2</w:t>
      </w:r>
      <w:r w:rsidRPr="00774440">
        <w:rPr>
          <w:rFonts w:ascii="Times New Roman" w:eastAsia="Times New Roman" w:hAnsi="Times New Roman" w:cs="Times New Roman"/>
          <w:sz w:val="28"/>
          <w:szCs w:val="28"/>
          <w:lang w:eastAsia="ru-RU"/>
        </w:rPr>
        <w:t xml:space="preserve"> г. от субъектов предпринимательской деятельности осуществляющих свою деятельность на территории Петровского </w:t>
      </w:r>
      <w:r w:rsidR="00541B66">
        <w:rPr>
          <w:rFonts w:ascii="Times New Roman" w:eastAsia="Times New Roman" w:hAnsi="Times New Roman" w:cs="Times New Roman"/>
          <w:sz w:val="28"/>
          <w:szCs w:val="28"/>
          <w:lang w:eastAsia="ru-RU"/>
        </w:rPr>
        <w:t>муниципального</w:t>
      </w:r>
      <w:r w:rsidRPr="00774440">
        <w:rPr>
          <w:rFonts w:ascii="Times New Roman" w:eastAsia="Times New Roman" w:hAnsi="Times New Roman" w:cs="Times New Roman"/>
          <w:sz w:val="28"/>
          <w:szCs w:val="28"/>
          <w:lang w:eastAsia="ru-RU"/>
        </w:rPr>
        <w:t xml:space="preserve"> округа Ставропольского края жалоб в контрольно-надзорные органы не поступало.</w:t>
      </w:r>
    </w:p>
    <w:p w:rsidR="00774440" w:rsidRPr="00774440" w:rsidRDefault="00774440" w:rsidP="00774440">
      <w:pPr>
        <w:spacing w:before="0" w:after="0" w:line="240" w:lineRule="auto"/>
        <w:ind w:firstLine="709"/>
        <w:jc w:val="both"/>
        <w:rPr>
          <w:rFonts w:ascii="Times New Roman" w:eastAsia="Times New Roman" w:hAnsi="Times New Roman" w:cs="Times New Roman"/>
          <w:sz w:val="28"/>
          <w:szCs w:val="28"/>
          <w:lang w:eastAsia="ru-RU"/>
        </w:rPr>
      </w:pPr>
    </w:p>
    <w:p w:rsidR="00774440" w:rsidRPr="00774440" w:rsidRDefault="00774440" w:rsidP="00774440">
      <w:pPr>
        <w:numPr>
          <w:ilvl w:val="0"/>
          <w:numId w:val="3"/>
        </w:numPr>
        <w:spacing w:before="0" w:after="0" w:line="240" w:lineRule="auto"/>
        <w:contextualSpacing/>
        <w:jc w:val="center"/>
        <w:rPr>
          <w:rFonts w:ascii="Times New Roman" w:eastAsia="Times New Roman" w:hAnsi="Times New Roman" w:cs="Times New Roman"/>
          <w:b/>
          <w:sz w:val="28"/>
          <w:szCs w:val="28"/>
          <w:lang w:eastAsia="ru-RU"/>
        </w:rPr>
      </w:pPr>
      <w:r w:rsidRPr="00774440">
        <w:rPr>
          <w:rFonts w:ascii="Times New Roman" w:eastAsia="Times New Roman" w:hAnsi="Times New Roman" w:cs="Times New Roman"/>
          <w:b/>
          <w:sz w:val="28"/>
          <w:szCs w:val="28"/>
          <w:lang w:eastAsia="ru-RU"/>
        </w:rPr>
        <w:t>Динамика оценки оказания услуг субъектов естественных монополий, сложности и сроков их получения в сравнении с прошлым годом.</w:t>
      </w:r>
    </w:p>
    <w:p w:rsidR="00774440" w:rsidRDefault="00774440" w:rsidP="00774440">
      <w:pPr>
        <w:spacing w:before="0" w:after="0" w:line="240" w:lineRule="auto"/>
        <w:ind w:left="975"/>
        <w:contextualSpacing/>
        <w:rPr>
          <w:rFonts w:ascii="Times New Roman" w:eastAsia="Times New Roman" w:hAnsi="Times New Roman" w:cs="Times New Roman"/>
          <w:b/>
          <w:sz w:val="28"/>
          <w:szCs w:val="28"/>
          <w:lang w:eastAsia="ru-RU"/>
        </w:rPr>
      </w:pPr>
    </w:p>
    <w:p w:rsidR="00665A7A" w:rsidRDefault="00665A7A" w:rsidP="00665A7A">
      <w:pPr>
        <w:spacing w:before="0" w:after="0" w:line="240" w:lineRule="auto"/>
        <w:ind w:firstLine="709"/>
        <w:contextualSpacing/>
        <w:jc w:val="both"/>
        <w:rPr>
          <w:rFonts w:ascii="Times New Roman" w:eastAsia="Times New Roman" w:hAnsi="Times New Roman" w:cs="Times New Roman"/>
          <w:sz w:val="28"/>
          <w:szCs w:val="28"/>
          <w:lang w:eastAsia="ru-RU"/>
        </w:rPr>
      </w:pPr>
      <w:r w:rsidRPr="00665A7A">
        <w:rPr>
          <w:rFonts w:ascii="Times New Roman" w:eastAsia="Times New Roman" w:hAnsi="Times New Roman" w:cs="Times New Roman"/>
          <w:sz w:val="28"/>
          <w:szCs w:val="28"/>
          <w:lang w:eastAsia="ru-RU"/>
        </w:rPr>
        <w:t>Относительно оценки удовлетворенности услугами естественных монополий по следующим трем параметрам: сроки получения доступа, сложность (количество) процедур подключения, стоимость подключения можно выделить следующее. Основным из определяющих критериев оценки удовлетворённости респондентов являетс</w:t>
      </w:r>
      <w:r>
        <w:rPr>
          <w:rFonts w:ascii="Times New Roman" w:eastAsia="Times New Roman" w:hAnsi="Times New Roman" w:cs="Times New Roman"/>
          <w:sz w:val="28"/>
          <w:szCs w:val="28"/>
          <w:lang w:eastAsia="ru-RU"/>
        </w:rPr>
        <w:t xml:space="preserve">я стоимость подключения услуг. </w:t>
      </w:r>
    </w:p>
    <w:p w:rsidR="00665A7A" w:rsidRPr="00665A7A" w:rsidRDefault="00665A7A" w:rsidP="00665A7A">
      <w:pPr>
        <w:spacing w:before="0" w:after="0" w:line="240" w:lineRule="auto"/>
        <w:ind w:firstLine="709"/>
        <w:contextualSpacing/>
        <w:jc w:val="both"/>
        <w:rPr>
          <w:rFonts w:ascii="Times New Roman" w:eastAsia="Times New Roman" w:hAnsi="Times New Roman" w:cs="Times New Roman"/>
          <w:sz w:val="28"/>
          <w:szCs w:val="28"/>
          <w:lang w:eastAsia="ru-RU"/>
        </w:rPr>
      </w:pPr>
      <w:r w:rsidRPr="00665A7A">
        <w:rPr>
          <w:rFonts w:ascii="Times New Roman" w:eastAsia="Times New Roman" w:hAnsi="Times New Roman" w:cs="Times New Roman"/>
          <w:sz w:val="28"/>
          <w:szCs w:val="28"/>
          <w:lang w:eastAsia="ru-RU"/>
        </w:rPr>
        <w:t>Основным из определяющих критериев оценки удовлетворённости респондентов является стоимость подключения услуг.</w:t>
      </w:r>
    </w:p>
    <w:p w:rsidR="00C45410" w:rsidRPr="00665A7A" w:rsidRDefault="00C45410" w:rsidP="00774440">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целом мнение представителей бизнеса о стоимости подключения услуг естественных монополий разделилось. Но среди услуг можно выделить услуг</w:t>
      </w:r>
      <w:r w:rsidR="00AA6EDE">
        <w:rPr>
          <w:rFonts w:ascii="Times New Roman" w:eastAsia="Times New Roman" w:hAnsi="Times New Roman" w:cs="Times New Roman"/>
          <w:sz w:val="28"/>
          <w:szCs w:val="28"/>
          <w:lang w:eastAsia="ru-RU"/>
        </w:rPr>
        <w:t>и водоснабжения и водоотведения</w:t>
      </w:r>
      <w:r>
        <w:rPr>
          <w:rFonts w:ascii="Times New Roman" w:eastAsia="Times New Roman" w:hAnsi="Times New Roman" w:cs="Times New Roman"/>
          <w:sz w:val="28"/>
          <w:szCs w:val="28"/>
          <w:lang w:eastAsia="ru-RU"/>
        </w:rPr>
        <w:t xml:space="preserve">, стоимость подключения к которой оценивается большинством </w:t>
      </w:r>
      <w:r w:rsidRPr="00665A7A">
        <w:rPr>
          <w:rFonts w:ascii="Times New Roman" w:eastAsia="Times New Roman" w:hAnsi="Times New Roman" w:cs="Times New Roman"/>
          <w:sz w:val="28"/>
          <w:szCs w:val="28"/>
          <w:lang w:eastAsia="ru-RU"/>
        </w:rPr>
        <w:t>респондентов</w:t>
      </w:r>
      <w:r w:rsidR="00AA6EDE" w:rsidRPr="00665A7A">
        <w:rPr>
          <w:rFonts w:ascii="Times New Roman" w:eastAsia="Times New Roman" w:hAnsi="Times New Roman" w:cs="Times New Roman"/>
          <w:sz w:val="28"/>
          <w:szCs w:val="28"/>
          <w:lang w:eastAsia="ru-RU"/>
        </w:rPr>
        <w:t xml:space="preserve"> (8</w:t>
      </w:r>
      <w:r w:rsidR="00C036E2">
        <w:rPr>
          <w:rFonts w:ascii="Times New Roman" w:eastAsia="Times New Roman" w:hAnsi="Times New Roman" w:cs="Times New Roman"/>
          <w:sz w:val="28"/>
          <w:szCs w:val="28"/>
          <w:lang w:eastAsia="ru-RU"/>
        </w:rPr>
        <w:t>2</w:t>
      </w:r>
      <w:r w:rsidR="00AA6EDE" w:rsidRPr="00665A7A">
        <w:rPr>
          <w:rFonts w:ascii="Times New Roman" w:eastAsia="Times New Roman" w:hAnsi="Times New Roman" w:cs="Times New Roman"/>
          <w:sz w:val="28"/>
          <w:szCs w:val="28"/>
          <w:lang w:eastAsia="ru-RU"/>
        </w:rPr>
        <w:t>,</w:t>
      </w:r>
      <w:r w:rsidR="00C036E2">
        <w:rPr>
          <w:rFonts w:ascii="Times New Roman" w:eastAsia="Times New Roman" w:hAnsi="Times New Roman" w:cs="Times New Roman"/>
          <w:sz w:val="28"/>
          <w:szCs w:val="28"/>
          <w:lang w:eastAsia="ru-RU"/>
        </w:rPr>
        <w:t>8</w:t>
      </w:r>
      <w:r w:rsidR="00AA6EDE" w:rsidRPr="00665A7A">
        <w:rPr>
          <w:rFonts w:ascii="Times New Roman" w:eastAsia="Times New Roman" w:hAnsi="Times New Roman" w:cs="Times New Roman"/>
          <w:sz w:val="28"/>
          <w:szCs w:val="28"/>
          <w:lang w:eastAsia="ru-RU"/>
        </w:rPr>
        <w:t>%)</w:t>
      </w:r>
      <w:r w:rsidRPr="00665A7A">
        <w:rPr>
          <w:rFonts w:ascii="Times New Roman" w:eastAsia="Times New Roman" w:hAnsi="Times New Roman" w:cs="Times New Roman"/>
          <w:sz w:val="28"/>
          <w:szCs w:val="28"/>
          <w:lang w:eastAsia="ru-RU"/>
        </w:rPr>
        <w:t xml:space="preserve"> как н</w:t>
      </w:r>
      <w:r w:rsidR="00AA6EDE" w:rsidRPr="00665A7A">
        <w:rPr>
          <w:rFonts w:ascii="Times New Roman" w:eastAsia="Times New Roman" w:hAnsi="Times New Roman" w:cs="Times New Roman"/>
          <w:sz w:val="28"/>
          <w:szCs w:val="28"/>
          <w:lang w:eastAsia="ru-RU"/>
        </w:rPr>
        <w:t>и</w:t>
      </w:r>
      <w:r w:rsidRPr="00665A7A">
        <w:rPr>
          <w:rFonts w:ascii="Times New Roman" w:eastAsia="Times New Roman" w:hAnsi="Times New Roman" w:cs="Times New Roman"/>
          <w:sz w:val="28"/>
          <w:szCs w:val="28"/>
          <w:lang w:eastAsia="ru-RU"/>
        </w:rPr>
        <w:t xml:space="preserve">зкая. </w:t>
      </w:r>
      <w:r w:rsidR="00AA6EDE" w:rsidRPr="00665A7A">
        <w:rPr>
          <w:rFonts w:ascii="Times New Roman" w:eastAsia="Times New Roman" w:hAnsi="Times New Roman" w:cs="Times New Roman"/>
          <w:sz w:val="28"/>
          <w:szCs w:val="28"/>
          <w:lang w:eastAsia="ru-RU"/>
        </w:rPr>
        <w:t>Высокой стоимость считают 9</w:t>
      </w:r>
      <w:r w:rsidR="00C036E2">
        <w:rPr>
          <w:rFonts w:ascii="Times New Roman" w:eastAsia="Times New Roman" w:hAnsi="Times New Roman" w:cs="Times New Roman"/>
          <w:sz w:val="28"/>
          <w:szCs w:val="28"/>
          <w:lang w:eastAsia="ru-RU"/>
        </w:rPr>
        <w:t>4,6</w:t>
      </w:r>
      <w:r w:rsidR="00AA6EDE" w:rsidRPr="00665A7A">
        <w:rPr>
          <w:rFonts w:ascii="Times New Roman" w:eastAsia="Times New Roman" w:hAnsi="Times New Roman" w:cs="Times New Roman"/>
          <w:sz w:val="28"/>
          <w:szCs w:val="28"/>
          <w:lang w:eastAsia="ru-RU"/>
        </w:rPr>
        <w:t>% предпринимателей.</w:t>
      </w:r>
    </w:p>
    <w:p w:rsidR="00AA6EDE" w:rsidRDefault="00AA6EDE" w:rsidP="00774440">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Оценивая сферу газоснабжения, </w:t>
      </w:r>
      <w:r w:rsidR="00C036E2">
        <w:rPr>
          <w:rFonts w:ascii="Times New Roman" w:eastAsia="Times New Roman" w:hAnsi="Times New Roman" w:cs="Times New Roman"/>
          <w:sz w:val="28"/>
          <w:szCs w:val="28"/>
          <w:lang w:eastAsia="ru-RU"/>
        </w:rPr>
        <w:t>18,0</w:t>
      </w:r>
      <w:r>
        <w:rPr>
          <w:rFonts w:ascii="Times New Roman" w:eastAsia="Times New Roman" w:hAnsi="Times New Roman" w:cs="Times New Roman"/>
          <w:sz w:val="28"/>
          <w:szCs w:val="28"/>
          <w:lang w:eastAsia="ru-RU"/>
        </w:rPr>
        <w:t>% из числа опрошенных столкнувшихся в процессе ведения бизнеса с подключением газораспределительным сетям, отметили их высокую стоимость, 2</w:t>
      </w:r>
      <w:r w:rsidR="00C036E2">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 - скорее высокую.</w:t>
      </w:r>
    </w:p>
    <w:p w:rsidR="00177D59" w:rsidRDefault="00177D59" w:rsidP="00774440">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Среди рынков естественных монополий наиболее высокая стоимость подключения к услугам, по мнению субъектов предпринимательской деятельности, в сфере электроснабжения: </w:t>
      </w:r>
      <w:r w:rsidR="00C036E2">
        <w:rPr>
          <w:rFonts w:ascii="Times New Roman" w:eastAsia="Times New Roman" w:hAnsi="Times New Roman" w:cs="Times New Roman"/>
          <w:sz w:val="28"/>
          <w:szCs w:val="28"/>
          <w:lang w:eastAsia="ru-RU"/>
        </w:rPr>
        <w:t>38,7</w:t>
      </w:r>
      <w:r>
        <w:rPr>
          <w:rFonts w:ascii="Times New Roman" w:eastAsia="Times New Roman" w:hAnsi="Times New Roman" w:cs="Times New Roman"/>
          <w:sz w:val="28"/>
          <w:szCs w:val="28"/>
          <w:lang w:eastAsia="ru-RU"/>
        </w:rPr>
        <w:t xml:space="preserve">% считают стоимость услуг высокой. Остальные </w:t>
      </w:r>
      <w:r w:rsidR="00C036E2">
        <w:rPr>
          <w:rFonts w:ascii="Times New Roman" w:eastAsia="Times New Roman" w:hAnsi="Times New Roman" w:cs="Times New Roman"/>
          <w:sz w:val="28"/>
          <w:szCs w:val="28"/>
          <w:lang w:eastAsia="ru-RU"/>
        </w:rPr>
        <w:t>34,2</w:t>
      </w:r>
      <w:r>
        <w:rPr>
          <w:rFonts w:ascii="Times New Roman" w:eastAsia="Times New Roman" w:hAnsi="Times New Roman" w:cs="Times New Roman"/>
          <w:sz w:val="28"/>
          <w:szCs w:val="28"/>
          <w:lang w:eastAsia="ru-RU"/>
        </w:rPr>
        <w:t>% сходятся во мнении о низкой стоимости услуг.</w:t>
      </w:r>
    </w:p>
    <w:p w:rsidR="00177D59" w:rsidRDefault="00177D59" w:rsidP="00774440">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стоимости услуг подключения к теплоснабжению продемонстрировала, что 1</w:t>
      </w:r>
      <w:r w:rsidR="004B7BC2">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 xml:space="preserve">% предпринимателей оценивают стоимость как высокую и </w:t>
      </w:r>
      <w:r w:rsidR="004B7BC2">
        <w:rPr>
          <w:rFonts w:ascii="Times New Roman" w:eastAsia="Times New Roman" w:hAnsi="Times New Roman" w:cs="Times New Roman"/>
          <w:sz w:val="28"/>
          <w:szCs w:val="28"/>
          <w:lang w:eastAsia="ru-RU"/>
        </w:rPr>
        <w:t>26,1</w:t>
      </w:r>
      <w:r>
        <w:rPr>
          <w:rFonts w:ascii="Times New Roman" w:eastAsia="Times New Roman" w:hAnsi="Times New Roman" w:cs="Times New Roman"/>
          <w:sz w:val="28"/>
          <w:szCs w:val="28"/>
          <w:lang w:eastAsia="ru-RU"/>
        </w:rPr>
        <w:t>% - как скорее высокую.</w:t>
      </w:r>
    </w:p>
    <w:p w:rsidR="003F56E5" w:rsidRDefault="003F56E5" w:rsidP="003F56E5">
      <w:pPr>
        <w:spacing w:before="0" w:after="0" w:line="240" w:lineRule="auto"/>
        <w:ind w:firstLine="709"/>
        <w:jc w:val="both"/>
        <w:rPr>
          <w:rFonts w:ascii="Times New Roman" w:eastAsia="Times New Roman" w:hAnsi="Times New Roman" w:cs="Times New Roman"/>
          <w:sz w:val="28"/>
          <w:szCs w:val="28"/>
          <w:lang w:eastAsia="ru-RU"/>
        </w:rPr>
      </w:pPr>
      <w:r w:rsidRPr="003F56E5">
        <w:rPr>
          <w:rFonts w:ascii="Times New Roman" w:eastAsia="Times New Roman" w:hAnsi="Times New Roman" w:cs="Times New Roman"/>
          <w:sz w:val="28"/>
          <w:szCs w:val="28"/>
          <w:lang w:eastAsia="ru-RU"/>
        </w:rPr>
        <w:t xml:space="preserve">По всем характеристикам в качестве наиболее доступных для подключения с минимальным количеством затрат названы услуги </w:t>
      </w:r>
      <w:r>
        <w:rPr>
          <w:rFonts w:ascii="Times New Roman" w:eastAsia="Times New Roman" w:hAnsi="Times New Roman" w:cs="Times New Roman"/>
          <w:sz w:val="28"/>
          <w:szCs w:val="28"/>
          <w:lang w:eastAsia="ru-RU"/>
        </w:rPr>
        <w:t>телефонной связи,</w:t>
      </w:r>
      <w:r w:rsidR="00250DF1">
        <w:rPr>
          <w:rFonts w:ascii="Times New Roman" w:eastAsia="Times New Roman" w:hAnsi="Times New Roman" w:cs="Times New Roman"/>
          <w:sz w:val="28"/>
          <w:szCs w:val="28"/>
          <w:lang w:eastAsia="ru-RU"/>
        </w:rPr>
        <w:t xml:space="preserve"> более половины 8</w:t>
      </w:r>
      <w:r w:rsidR="004B7BC2">
        <w:rPr>
          <w:rFonts w:ascii="Times New Roman" w:eastAsia="Times New Roman" w:hAnsi="Times New Roman" w:cs="Times New Roman"/>
          <w:sz w:val="28"/>
          <w:szCs w:val="28"/>
          <w:lang w:eastAsia="ru-RU"/>
        </w:rPr>
        <w:t>3</w:t>
      </w:r>
      <w:r w:rsidR="00250DF1">
        <w:rPr>
          <w:rFonts w:ascii="Times New Roman" w:eastAsia="Times New Roman" w:hAnsi="Times New Roman" w:cs="Times New Roman"/>
          <w:sz w:val="28"/>
          <w:szCs w:val="28"/>
          <w:lang w:eastAsia="ru-RU"/>
        </w:rPr>
        <w:t>,</w:t>
      </w:r>
      <w:r w:rsidR="004B7BC2">
        <w:rPr>
          <w:rFonts w:ascii="Times New Roman" w:eastAsia="Times New Roman" w:hAnsi="Times New Roman" w:cs="Times New Roman"/>
          <w:sz w:val="28"/>
          <w:szCs w:val="28"/>
          <w:lang w:eastAsia="ru-RU"/>
        </w:rPr>
        <w:t>8</w:t>
      </w:r>
      <w:r w:rsidR="00250DF1">
        <w:rPr>
          <w:rFonts w:ascii="Times New Roman" w:eastAsia="Times New Roman" w:hAnsi="Times New Roman" w:cs="Times New Roman"/>
          <w:sz w:val="28"/>
          <w:szCs w:val="28"/>
          <w:lang w:eastAsia="ru-RU"/>
        </w:rPr>
        <w:t>% считают стоимость услуг низкой. Высокой стоимостью считают 1</w:t>
      </w:r>
      <w:r w:rsidR="004B7BC2">
        <w:rPr>
          <w:rFonts w:ascii="Times New Roman" w:eastAsia="Times New Roman" w:hAnsi="Times New Roman" w:cs="Times New Roman"/>
          <w:sz w:val="28"/>
          <w:szCs w:val="28"/>
          <w:lang w:eastAsia="ru-RU"/>
        </w:rPr>
        <w:t>4</w:t>
      </w:r>
      <w:r w:rsidR="00250DF1">
        <w:rPr>
          <w:rFonts w:ascii="Times New Roman" w:eastAsia="Times New Roman" w:hAnsi="Times New Roman" w:cs="Times New Roman"/>
          <w:sz w:val="28"/>
          <w:szCs w:val="28"/>
          <w:lang w:eastAsia="ru-RU"/>
        </w:rPr>
        <w:t>,</w:t>
      </w:r>
      <w:r w:rsidR="004B7BC2">
        <w:rPr>
          <w:rFonts w:ascii="Times New Roman" w:eastAsia="Times New Roman" w:hAnsi="Times New Roman" w:cs="Times New Roman"/>
          <w:sz w:val="28"/>
          <w:szCs w:val="28"/>
          <w:lang w:eastAsia="ru-RU"/>
        </w:rPr>
        <w:t>4</w:t>
      </w:r>
      <w:r w:rsidR="00250DF1">
        <w:rPr>
          <w:rFonts w:ascii="Times New Roman" w:eastAsia="Times New Roman" w:hAnsi="Times New Roman" w:cs="Times New Roman"/>
          <w:sz w:val="28"/>
          <w:szCs w:val="28"/>
          <w:lang w:eastAsia="ru-RU"/>
        </w:rPr>
        <w:t>% предпринимателей.</w:t>
      </w:r>
    </w:p>
    <w:p w:rsidR="00774440" w:rsidRDefault="00774440" w:rsidP="00774440">
      <w:pPr>
        <w:spacing w:before="0" w:after="0" w:line="240" w:lineRule="auto"/>
        <w:ind w:firstLine="709"/>
        <w:jc w:val="both"/>
        <w:rPr>
          <w:rFonts w:ascii="Times New Roman" w:eastAsia="Times New Roman" w:hAnsi="Times New Roman" w:cs="Times New Roman"/>
          <w:sz w:val="28"/>
          <w:szCs w:val="28"/>
          <w:lang w:eastAsia="ru-RU"/>
        </w:rPr>
      </w:pPr>
      <w:r w:rsidRPr="00774440">
        <w:rPr>
          <w:rFonts w:ascii="Times New Roman" w:eastAsia="Times New Roman" w:hAnsi="Times New Roman" w:cs="Times New Roman"/>
          <w:sz w:val="28"/>
          <w:szCs w:val="28"/>
          <w:lang w:eastAsia="ru-RU"/>
        </w:rPr>
        <w:t>Динамика удовлетворенности субъектов предпринимательской деятельности на территории Петровского городского округа приведена в диаграмме.</w:t>
      </w:r>
    </w:p>
    <w:p w:rsidR="00A33A9B" w:rsidRPr="00774440" w:rsidRDefault="00A33A9B" w:rsidP="00774440">
      <w:pPr>
        <w:spacing w:before="0" w:after="0" w:line="240" w:lineRule="auto"/>
        <w:ind w:firstLine="709"/>
        <w:jc w:val="both"/>
        <w:rPr>
          <w:rFonts w:ascii="Times New Roman" w:eastAsia="Times New Roman" w:hAnsi="Times New Roman" w:cs="Times New Roman"/>
          <w:sz w:val="28"/>
          <w:szCs w:val="28"/>
          <w:lang w:eastAsia="ru-RU"/>
        </w:rPr>
      </w:pPr>
    </w:p>
    <w:p w:rsidR="00774440" w:rsidRPr="00774440" w:rsidRDefault="00774440" w:rsidP="00774440">
      <w:pPr>
        <w:spacing w:before="0" w:after="0" w:line="240" w:lineRule="auto"/>
        <w:ind w:firstLine="709"/>
        <w:jc w:val="both"/>
        <w:rPr>
          <w:rFonts w:ascii="Times New Roman" w:eastAsia="Times New Roman" w:hAnsi="Times New Roman" w:cs="Times New Roman"/>
          <w:sz w:val="28"/>
          <w:szCs w:val="28"/>
          <w:lang w:eastAsia="ru-RU"/>
        </w:rPr>
      </w:pPr>
      <w:r w:rsidRPr="00774440">
        <w:rPr>
          <w:rFonts w:ascii="Times New Roman" w:eastAsia="Times New Roman" w:hAnsi="Times New Roman" w:cs="Times New Roman"/>
          <w:noProof/>
          <w:sz w:val="24"/>
          <w:szCs w:val="24"/>
          <w:lang w:eastAsia="ru-RU"/>
        </w:rPr>
        <w:drawing>
          <wp:inline distT="0" distB="0" distL="0" distR="0">
            <wp:extent cx="5238750" cy="3930733"/>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77974" w:rsidRDefault="00A77974" w:rsidP="00E74940">
      <w:pPr>
        <w:spacing w:before="0" w:after="0" w:line="240" w:lineRule="auto"/>
        <w:jc w:val="center"/>
        <w:rPr>
          <w:rFonts w:ascii="Times New Roman" w:eastAsia="Times New Roman" w:hAnsi="Times New Roman" w:cs="Times New Roman"/>
          <w:b/>
          <w:sz w:val="28"/>
          <w:szCs w:val="28"/>
          <w:lang w:eastAsia="ru-RU"/>
        </w:rPr>
      </w:pPr>
    </w:p>
    <w:p w:rsidR="00A77974" w:rsidRDefault="00A77974" w:rsidP="00E74940">
      <w:pPr>
        <w:spacing w:before="0" w:after="0" w:line="240" w:lineRule="auto"/>
        <w:jc w:val="center"/>
        <w:rPr>
          <w:rFonts w:ascii="Times New Roman" w:eastAsia="Times New Roman" w:hAnsi="Times New Roman" w:cs="Times New Roman"/>
          <w:b/>
          <w:sz w:val="28"/>
          <w:szCs w:val="28"/>
          <w:lang w:eastAsia="ru-RU"/>
        </w:rPr>
      </w:pPr>
    </w:p>
    <w:p w:rsidR="00A33A9B" w:rsidRDefault="00A33A9B" w:rsidP="00E74940">
      <w:pPr>
        <w:spacing w:before="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Распределение мнения респондентов относительно оценки стоимости подключения к услугам естественных монополий, </w:t>
      </w:r>
    </w:p>
    <w:p w:rsidR="00A77974" w:rsidRDefault="00A33A9B" w:rsidP="00E74940">
      <w:pPr>
        <w:spacing w:before="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к опрошенным</w:t>
      </w:r>
    </w:p>
    <w:p w:rsidR="00884FE7" w:rsidRDefault="00884FE7" w:rsidP="00884FE7">
      <w:pPr>
        <w:spacing w:before="0" w:after="0" w:line="240" w:lineRule="auto"/>
        <w:ind w:firstLine="709"/>
        <w:jc w:val="center"/>
        <w:rPr>
          <w:rFonts w:ascii="Times New Roman" w:eastAsia="Times New Roman" w:hAnsi="Times New Roman" w:cs="Times New Roman"/>
          <w:sz w:val="28"/>
          <w:szCs w:val="28"/>
          <w:lang w:eastAsia="ru-RU"/>
        </w:rPr>
      </w:pPr>
    </w:p>
    <w:tbl>
      <w:tblPr>
        <w:tblStyle w:val="afb"/>
        <w:tblW w:w="0" w:type="auto"/>
        <w:tblLook w:val="04A0" w:firstRow="1" w:lastRow="0" w:firstColumn="1" w:lastColumn="0" w:noHBand="0" w:noVBand="1"/>
      </w:tblPr>
      <w:tblGrid>
        <w:gridCol w:w="2518"/>
        <w:gridCol w:w="1276"/>
        <w:gridCol w:w="1417"/>
        <w:gridCol w:w="1276"/>
        <w:gridCol w:w="1488"/>
        <w:gridCol w:w="1596"/>
      </w:tblGrid>
      <w:tr w:rsidR="00884FE7" w:rsidTr="00313D16">
        <w:trPr>
          <w:cantSplit/>
          <w:trHeight w:val="1134"/>
        </w:trPr>
        <w:tc>
          <w:tcPr>
            <w:tcW w:w="2518" w:type="dxa"/>
          </w:tcPr>
          <w:p w:rsidR="00884FE7" w:rsidRDefault="00884FE7" w:rsidP="00884FE7">
            <w:pPr>
              <w:jc w:val="both"/>
              <w:rPr>
                <w:rFonts w:ascii="Times New Roman" w:eastAsia="Times New Roman" w:hAnsi="Times New Roman" w:cs="Times New Roman"/>
                <w:sz w:val="22"/>
                <w:szCs w:val="22"/>
                <w:lang w:eastAsia="ru-RU"/>
              </w:rPr>
            </w:pPr>
            <w:r w:rsidRPr="00313D16">
              <w:rPr>
                <w:rFonts w:ascii="Times New Roman" w:eastAsia="Times New Roman" w:hAnsi="Times New Roman" w:cs="Times New Roman"/>
                <w:sz w:val="22"/>
                <w:szCs w:val="22"/>
                <w:lang w:eastAsia="ru-RU"/>
              </w:rPr>
              <w:t>Стоимость подключения к услугам естественных монополий</w:t>
            </w:r>
          </w:p>
          <w:p w:rsidR="00313D16" w:rsidRDefault="00313D16" w:rsidP="00884FE7">
            <w:pPr>
              <w:jc w:val="both"/>
              <w:rPr>
                <w:rFonts w:ascii="Times New Roman" w:eastAsia="Times New Roman" w:hAnsi="Times New Roman" w:cs="Times New Roman"/>
                <w:sz w:val="22"/>
                <w:szCs w:val="22"/>
                <w:lang w:eastAsia="ru-RU"/>
              </w:rPr>
            </w:pPr>
          </w:p>
          <w:p w:rsidR="00313D16" w:rsidRDefault="00313D16" w:rsidP="00884FE7">
            <w:pPr>
              <w:jc w:val="both"/>
              <w:rPr>
                <w:rFonts w:ascii="Times New Roman" w:eastAsia="Times New Roman" w:hAnsi="Times New Roman" w:cs="Times New Roman"/>
                <w:sz w:val="22"/>
                <w:szCs w:val="22"/>
                <w:lang w:eastAsia="ru-RU"/>
              </w:rPr>
            </w:pPr>
          </w:p>
          <w:p w:rsidR="00313D16" w:rsidRDefault="00313D16" w:rsidP="00884FE7">
            <w:pPr>
              <w:jc w:val="both"/>
              <w:rPr>
                <w:rFonts w:ascii="Times New Roman" w:eastAsia="Times New Roman" w:hAnsi="Times New Roman" w:cs="Times New Roman"/>
                <w:sz w:val="22"/>
                <w:szCs w:val="22"/>
                <w:lang w:eastAsia="ru-RU"/>
              </w:rPr>
            </w:pPr>
          </w:p>
          <w:p w:rsidR="00313D16" w:rsidRDefault="00313D16" w:rsidP="00884FE7">
            <w:pPr>
              <w:jc w:val="both"/>
              <w:rPr>
                <w:rFonts w:ascii="Times New Roman" w:eastAsia="Times New Roman" w:hAnsi="Times New Roman" w:cs="Times New Roman"/>
                <w:sz w:val="22"/>
                <w:szCs w:val="22"/>
                <w:lang w:eastAsia="ru-RU"/>
              </w:rPr>
            </w:pPr>
          </w:p>
          <w:p w:rsidR="00313D16" w:rsidRPr="00313D16" w:rsidRDefault="00313D16" w:rsidP="00884FE7">
            <w:pPr>
              <w:jc w:val="both"/>
              <w:rPr>
                <w:rFonts w:ascii="Times New Roman" w:eastAsia="Times New Roman" w:hAnsi="Times New Roman" w:cs="Times New Roman"/>
                <w:sz w:val="22"/>
                <w:szCs w:val="22"/>
                <w:lang w:eastAsia="ru-RU"/>
              </w:rPr>
            </w:pPr>
          </w:p>
        </w:tc>
        <w:tc>
          <w:tcPr>
            <w:tcW w:w="1276" w:type="dxa"/>
            <w:textDirection w:val="btLr"/>
          </w:tcPr>
          <w:p w:rsidR="00884FE7" w:rsidRPr="00313D16" w:rsidRDefault="00313D16" w:rsidP="00313D16">
            <w:pPr>
              <w:ind w:left="113" w:right="113"/>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Водоснабже</w:t>
            </w:r>
            <w:r w:rsidR="00884FE7" w:rsidRPr="00313D16">
              <w:rPr>
                <w:rFonts w:ascii="Times New Roman" w:eastAsia="Times New Roman" w:hAnsi="Times New Roman" w:cs="Times New Roman"/>
                <w:sz w:val="22"/>
                <w:szCs w:val="22"/>
                <w:lang w:eastAsia="ru-RU"/>
              </w:rPr>
              <w:t>ние, водоотведение</w:t>
            </w:r>
          </w:p>
        </w:tc>
        <w:tc>
          <w:tcPr>
            <w:tcW w:w="1417" w:type="dxa"/>
            <w:textDirection w:val="btLr"/>
          </w:tcPr>
          <w:p w:rsidR="00884FE7" w:rsidRPr="00313D16" w:rsidRDefault="00884FE7" w:rsidP="00313D16">
            <w:pPr>
              <w:ind w:left="113" w:right="113"/>
              <w:jc w:val="both"/>
              <w:rPr>
                <w:rFonts w:ascii="Times New Roman" w:eastAsia="Times New Roman" w:hAnsi="Times New Roman" w:cs="Times New Roman"/>
                <w:sz w:val="22"/>
                <w:szCs w:val="22"/>
                <w:lang w:eastAsia="ru-RU"/>
              </w:rPr>
            </w:pPr>
            <w:r w:rsidRPr="00313D16">
              <w:rPr>
                <w:rFonts w:ascii="Times New Roman" w:eastAsia="Times New Roman" w:hAnsi="Times New Roman" w:cs="Times New Roman"/>
                <w:sz w:val="22"/>
                <w:szCs w:val="22"/>
                <w:lang w:eastAsia="ru-RU"/>
              </w:rPr>
              <w:t>Газоснабжение</w:t>
            </w:r>
          </w:p>
        </w:tc>
        <w:tc>
          <w:tcPr>
            <w:tcW w:w="1276" w:type="dxa"/>
            <w:textDirection w:val="btLr"/>
          </w:tcPr>
          <w:p w:rsidR="00884FE7" w:rsidRPr="00313D16" w:rsidRDefault="00884FE7" w:rsidP="00313D16">
            <w:pPr>
              <w:ind w:left="113" w:right="113"/>
              <w:jc w:val="both"/>
              <w:rPr>
                <w:rFonts w:ascii="Times New Roman" w:eastAsia="Times New Roman" w:hAnsi="Times New Roman" w:cs="Times New Roman"/>
                <w:sz w:val="22"/>
                <w:szCs w:val="22"/>
                <w:lang w:eastAsia="ru-RU"/>
              </w:rPr>
            </w:pPr>
            <w:r w:rsidRPr="00313D16">
              <w:rPr>
                <w:rFonts w:ascii="Times New Roman" w:eastAsia="Times New Roman" w:hAnsi="Times New Roman" w:cs="Times New Roman"/>
                <w:sz w:val="22"/>
                <w:szCs w:val="22"/>
                <w:lang w:eastAsia="ru-RU"/>
              </w:rPr>
              <w:t>Электроснабжение</w:t>
            </w:r>
          </w:p>
        </w:tc>
        <w:tc>
          <w:tcPr>
            <w:tcW w:w="1488" w:type="dxa"/>
            <w:textDirection w:val="btLr"/>
          </w:tcPr>
          <w:p w:rsidR="00884FE7" w:rsidRPr="00313D16" w:rsidRDefault="00884FE7" w:rsidP="00313D16">
            <w:pPr>
              <w:ind w:left="113" w:right="113"/>
              <w:jc w:val="both"/>
              <w:rPr>
                <w:rFonts w:ascii="Times New Roman" w:eastAsia="Times New Roman" w:hAnsi="Times New Roman" w:cs="Times New Roman"/>
                <w:sz w:val="22"/>
                <w:szCs w:val="22"/>
                <w:lang w:eastAsia="ru-RU"/>
              </w:rPr>
            </w:pPr>
            <w:r w:rsidRPr="00313D16">
              <w:rPr>
                <w:rFonts w:ascii="Times New Roman" w:eastAsia="Times New Roman" w:hAnsi="Times New Roman" w:cs="Times New Roman"/>
                <w:sz w:val="22"/>
                <w:szCs w:val="22"/>
                <w:lang w:eastAsia="ru-RU"/>
              </w:rPr>
              <w:t xml:space="preserve">Теплоснабжение,   </w:t>
            </w:r>
          </w:p>
        </w:tc>
        <w:tc>
          <w:tcPr>
            <w:tcW w:w="1596" w:type="dxa"/>
            <w:textDirection w:val="btLr"/>
          </w:tcPr>
          <w:p w:rsidR="00884FE7" w:rsidRPr="00313D16" w:rsidRDefault="00313D16" w:rsidP="00313D16">
            <w:pPr>
              <w:ind w:left="113" w:right="113"/>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Телефонная связь и «Интернет»</w:t>
            </w:r>
          </w:p>
        </w:tc>
      </w:tr>
      <w:tr w:rsidR="00884FE7" w:rsidTr="00313D16">
        <w:tc>
          <w:tcPr>
            <w:tcW w:w="2518" w:type="dxa"/>
          </w:tcPr>
          <w:p w:rsidR="00884FE7" w:rsidRDefault="00313D16" w:rsidP="00313D1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Высокая</w:t>
            </w:r>
          </w:p>
        </w:tc>
        <w:tc>
          <w:tcPr>
            <w:tcW w:w="1276" w:type="dxa"/>
          </w:tcPr>
          <w:p w:rsidR="00884FE7" w:rsidRDefault="00A77974" w:rsidP="00A7797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tc>
        <w:tc>
          <w:tcPr>
            <w:tcW w:w="1417" w:type="dxa"/>
          </w:tcPr>
          <w:p w:rsidR="00884FE7" w:rsidRDefault="00A77974" w:rsidP="00A7797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tc>
        <w:tc>
          <w:tcPr>
            <w:tcW w:w="1276" w:type="dxa"/>
          </w:tcPr>
          <w:p w:rsidR="00884FE7" w:rsidRDefault="00A77974" w:rsidP="00A7797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w:t>
            </w:r>
          </w:p>
        </w:tc>
        <w:tc>
          <w:tcPr>
            <w:tcW w:w="1488" w:type="dxa"/>
          </w:tcPr>
          <w:p w:rsidR="00884FE7" w:rsidRDefault="00A77974" w:rsidP="00A7797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p>
        </w:tc>
        <w:tc>
          <w:tcPr>
            <w:tcW w:w="1596" w:type="dxa"/>
          </w:tcPr>
          <w:p w:rsidR="00884FE7" w:rsidRDefault="00A77974" w:rsidP="00A7797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884FE7" w:rsidTr="00313D16">
        <w:tc>
          <w:tcPr>
            <w:tcW w:w="2518" w:type="dxa"/>
          </w:tcPr>
          <w:p w:rsidR="00884FE7" w:rsidRDefault="00313D16" w:rsidP="00884FE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Скорее высокая</w:t>
            </w:r>
          </w:p>
        </w:tc>
        <w:tc>
          <w:tcPr>
            <w:tcW w:w="1276" w:type="dxa"/>
          </w:tcPr>
          <w:p w:rsidR="00884FE7" w:rsidRDefault="00A77974" w:rsidP="00D10C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70,3%</w:t>
            </w:r>
          </w:p>
        </w:tc>
        <w:tc>
          <w:tcPr>
            <w:tcW w:w="1417" w:type="dxa"/>
          </w:tcPr>
          <w:p w:rsidR="00884FE7" w:rsidRDefault="00A77974"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w:t>
            </w:r>
          </w:p>
        </w:tc>
        <w:tc>
          <w:tcPr>
            <w:tcW w:w="1276" w:type="dxa"/>
          </w:tcPr>
          <w:p w:rsidR="00884FE7"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p>
        </w:tc>
        <w:tc>
          <w:tcPr>
            <w:tcW w:w="1488" w:type="dxa"/>
          </w:tcPr>
          <w:p w:rsidR="00884FE7"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p>
        </w:tc>
        <w:tc>
          <w:tcPr>
            <w:tcW w:w="1596" w:type="dxa"/>
          </w:tcPr>
          <w:p w:rsidR="00884FE7"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884FE7" w:rsidTr="00313D16">
        <w:tc>
          <w:tcPr>
            <w:tcW w:w="2518" w:type="dxa"/>
          </w:tcPr>
          <w:p w:rsidR="00884FE7" w:rsidRDefault="00313D16" w:rsidP="00313D1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Скорее низкая</w:t>
            </w:r>
          </w:p>
        </w:tc>
        <w:tc>
          <w:tcPr>
            <w:tcW w:w="1276" w:type="dxa"/>
          </w:tcPr>
          <w:p w:rsidR="00884FE7"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59,5%</w:t>
            </w:r>
          </w:p>
        </w:tc>
        <w:tc>
          <w:tcPr>
            <w:tcW w:w="1417" w:type="dxa"/>
          </w:tcPr>
          <w:p w:rsidR="00884FE7" w:rsidRDefault="000B0E23" w:rsidP="004B19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4B193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p>
        </w:tc>
        <w:tc>
          <w:tcPr>
            <w:tcW w:w="1276" w:type="dxa"/>
          </w:tcPr>
          <w:p w:rsidR="00884FE7"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w:t>
            </w:r>
          </w:p>
        </w:tc>
        <w:tc>
          <w:tcPr>
            <w:tcW w:w="1488" w:type="dxa"/>
          </w:tcPr>
          <w:p w:rsidR="00884FE7" w:rsidRDefault="000B0E23" w:rsidP="000B0E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30,6%</w:t>
            </w:r>
          </w:p>
        </w:tc>
        <w:tc>
          <w:tcPr>
            <w:tcW w:w="1596" w:type="dxa"/>
          </w:tcPr>
          <w:p w:rsidR="00884FE7" w:rsidRDefault="004B1936"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r w:rsidR="000B0E23">
              <w:rPr>
                <w:rFonts w:ascii="Times New Roman" w:eastAsia="Times New Roman" w:hAnsi="Times New Roman" w:cs="Times New Roman"/>
                <w:sz w:val="28"/>
                <w:szCs w:val="28"/>
                <w:lang w:eastAsia="ru-RU"/>
              </w:rPr>
              <w:t>%</w:t>
            </w:r>
          </w:p>
        </w:tc>
      </w:tr>
      <w:tr w:rsidR="00884FE7" w:rsidTr="00313D16">
        <w:tc>
          <w:tcPr>
            <w:tcW w:w="2518" w:type="dxa"/>
          </w:tcPr>
          <w:p w:rsidR="00884FE7" w:rsidRDefault="00313D16" w:rsidP="00884FE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Низкая</w:t>
            </w:r>
          </w:p>
        </w:tc>
        <w:tc>
          <w:tcPr>
            <w:tcW w:w="1276" w:type="dxa"/>
          </w:tcPr>
          <w:p w:rsidR="00884FE7" w:rsidRDefault="000B0E23" w:rsidP="00FD552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w:t>
            </w:r>
          </w:p>
        </w:tc>
        <w:tc>
          <w:tcPr>
            <w:tcW w:w="1417" w:type="dxa"/>
          </w:tcPr>
          <w:p w:rsidR="00884FE7" w:rsidRDefault="000B0E23" w:rsidP="00FD552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tc>
        <w:tc>
          <w:tcPr>
            <w:tcW w:w="1276" w:type="dxa"/>
          </w:tcPr>
          <w:p w:rsidR="00884FE7" w:rsidRDefault="004B1936"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w:t>
            </w:r>
            <w:r w:rsidR="000B0E23">
              <w:rPr>
                <w:rFonts w:ascii="Times New Roman" w:eastAsia="Times New Roman" w:hAnsi="Times New Roman" w:cs="Times New Roman"/>
                <w:sz w:val="28"/>
                <w:szCs w:val="28"/>
                <w:lang w:eastAsia="ru-RU"/>
              </w:rPr>
              <w:t>%</w:t>
            </w:r>
          </w:p>
        </w:tc>
        <w:tc>
          <w:tcPr>
            <w:tcW w:w="1488" w:type="dxa"/>
          </w:tcPr>
          <w:p w:rsidR="00884FE7"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p>
        </w:tc>
        <w:tc>
          <w:tcPr>
            <w:tcW w:w="1596" w:type="dxa"/>
          </w:tcPr>
          <w:p w:rsidR="00884FE7"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p>
        </w:tc>
      </w:tr>
      <w:tr w:rsidR="00313D16" w:rsidTr="00313D16">
        <w:tc>
          <w:tcPr>
            <w:tcW w:w="2518" w:type="dxa"/>
          </w:tcPr>
          <w:p w:rsidR="00313D16" w:rsidRDefault="00313D16" w:rsidP="00884FE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Затрудняюсь ответить</w:t>
            </w:r>
          </w:p>
        </w:tc>
        <w:tc>
          <w:tcPr>
            <w:tcW w:w="1276" w:type="dxa"/>
          </w:tcPr>
          <w:p w:rsidR="00313D16"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p>
        </w:tc>
        <w:tc>
          <w:tcPr>
            <w:tcW w:w="1417" w:type="dxa"/>
          </w:tcPr>
          <w:p w:rsidR="00313D16"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1276" w:type="dxa"/>
          </w:tcPr>
          <w:p w:rsidR="00313D16"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c>
          <w:tcPr>
            <w:tcW w:w="1488" w:type="dxa"/>
          </w:tcPr>
          <w:p w:rsidR="00313D16" w:rsidRDefault="000B0E23" w:rsidP="004B19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B193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p>
        </w:tc>
        <w:tc>
          <w:tcPr>
            <w:tcW w:w="1596" w:type="dxa"/>
          </w:tcPr>
          <w:p w:rsidR="00313D16" w:rsidRDefault="000B0E23" w:rsidP="00313D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884FE7" w:rsidRPr="00313D16" w:rsidTr="00313D16">
        <w:tc>
          <w:tcPr>
            <w:tcW w:w="2518" w:type="dxa"/>
          </w:tcPr>
          <w:p w:rsidR="00884FE7" w:rsidRPr="00313D16" w:rsidRDefault="00313D16" w:rsidP="00884FE7">
            <w:pPr>
              <w:jc w:val="both"/>
              <w:rPr>
                <w:rFonts w:ascii="Times New Roman" w:eastAsia="Times New Roman" w:hAnsi="Times New Roman" w:cs="Times New Roman"/>
                <w:b/>
                <w:sz w:val="28"/>
                <w:szCs w:val="28"/>
                <w:lang w:eastAsia="ru-RU"/>
              </w:rPr>
            </w:pPr>
            <w:r w:rsidRPr="00313D16">
              <w:rPr>
                <w:rFonts w:ascii="Times New Roman" w:eastAsia="Times New Roman" w:hAnsi="Times New Roman" w:cs="Times New Roman"/>
                <w:b/>
                <w:sz w:val="28"/>
                <w:szCs w:val="28"/>
                <w:lang w:eastAsia="ru-RU"/>
              </w:rPr>
              <w:t>Общий итог</w:t>
            </w:r>
          </w:p>
        </w:tc>
        <w:tc>
          <w:tcPr>
            <w:tcW w:w="1276" w:type="dxa"/>
          </w:tcPr>
          <w:p w:rsidR="00884FE7" w:rsidRPr="00313D16" w:rsidRDefault="000B0E23" w:rsidP="00313D1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111</w:t>
            </w:r>
          </w:p>
        </w:tc>
        <w:tc>
          <w:tcPr>
            <w:tcW w:w="1417" w:type="dxa"/>
          </w:tcPr>
          <w:p w:rsidR="00884FE7" w:rsidRPr="00313D16" w:rsidRDefault="000B0E23" w:rsidP="00313D1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111</w:t>
            </w:r>
          </w:p>
        </w:tc>
        <w:tc>
          <w:tcPr>
            <w:tcW w:w="1276" w:type="dxa"/>
          </w:tcPr>
          <w:p w:rsidR="00884FE7" w:rsidRPr="00313D16" w:rsidRDefault="000B0E23" w:rsidP="00313D1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111</w:t>
            </w:r>
          </w:p>
        </w:tc>
        <w:tc>
          <w:tcPr>
            <w:tcW w:w="1488" w:type="dxa"/>
          </w:tcPr>
          <w:p w:rsidR="00884FE7" w:rsidRPr="00313D16" w:rsidRDefault="000B0E23" w:rsidP="00313D1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111</w:t>
            </w:r>
          </w:p>
        </w:tc>
        <w:tc>
          <w:tcPr>
            <w:tcW w:w="1596" w:type="dxa"/>
          </w:tcPr>
          <w:p w:rsidR="00884FE7" w:rsidRPr="00313D16" w:rsidRDefault="000B0E23" w:rsidP="00313D1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111</w:t>
            </w:r>
          </w:p>
        </w:tc>
      </w:tr>
    </w:tbl>
    <w:p w:rsidR="00E74940" w:rsidRDefault="00E74940" w:rsidP="00D10C34">
      <w:pPr>
        <w:spacing w:before="0" w:after="0" w:line="240" w:lineRule="auto"/>
        <w:jc w:val="both"/>
        <w:rPr>
          <w:rFonts w:ascii="Times New Roman" w:eastAsia="Times New Roman" w:hAnsi="Times New Roman" w:cs="Times New Roman"/>
          <w:sz w:val="28"/>
          <w:szCs w:val="28"/>
          <w:lang w:eastAsia="ru-RU"/>
        </w:rPr>
      </w:pPr>
    </w:p>
    <w:p w:rsidR="00A33A9B" w:rsidRPr="00774440" w:rsidRDefault="00A33A9B" w:rsidP="00D10C34">
      <w:pPr>
        <w:spacing w:before="0" w:after="0" w:line="240" w:lineRule="auto"/>
        <w:jc w:val="both"/>
        <w:rPr>
          <w:rFonts w:ascii="Times New Roman" w:eastAsia="Times New Roman" w:hAnsi="Times New Roman" w:cs="Times New Roman"/>
          <w:sz w:val="28"/>
          <w:szCs w:val="28"/>
          <w:lang w:eastAsia="ru-RU"/>
        </w:rPr>
      </w:pPr>
    </w:p>
    <w:p w:rsidR="00774440" w:rsidRPr="00E907BB" w:rsidRDefault="00774440" w:rsidP="00774440">
      <w:pPr>
        <w:numPr>
          <w:ilvl w:val="0"/>
          <w:numId w:val="3"/>
        </w:numPr>
        <w:spacing w:before="0" w:after="0" w:line="240" w:lineRule="auto"/>
        <w:ind w:left="0" w:firstLine="0"/>
        <w:contextualSpacing/>
        <w:jc w:val="center"/>
        <w:rPr>
          <w:rFonts w:ascii="Times New Roman" w:eastAsia="Times New Roman" w:hAnsi="Times New Roman" w:cs="Times New Roman"/>
          <w:b/>
          <w:sz w:val="28"/>
          <w:szCs w:val="28"/>
          <w:lang w:eastAsia="ru-RU"/>
        </w:rPr>
      </w:pPr>
      <w:r w:rsidRPr="00E907BB">
        <w:rPr>
          <w:rFonts w:ascii="Times New Roman" w:eastAsia="Times New Roman" w:hAnsi="Times New Roman" w:cs="Times New Roman"/>
          <w:b/>
          <w:sz w:val="28"/>
          <w:szCs w:val="28"/>
          <w:lang w:eastAsia="ru-RU"/>
        </w:rPr>
        <w:t>Динамика удовлетворенности качеством официальной информации о состоянии конкурентной среды на товарных рынках, размещаемой в открытом доступе,</w:t>
      </w:r>
      <w:r w:rsidR="003821A4" w:rsidRPr="00E907BB">
        <w:rPr>
          <w:rFonts w:ascii="Times New Roman" w:eastAsia="Times New Roman" w:hAnsi="Times New Roman" w:cs="Times New Roman"/>
          <w:b/>
          <w:sz w:val="28"/>
          <w:szCs w:val="28"/>
          <w:lang w:eastAsia="ru-RU"/>
        </w:rPr>
        <w:t xml:space="preserve"> </w:t>
      </w:r>
      <w:r w:rsidRPr="00E907BB">
        <w:rPr>
          <w:rFonts w:ascii="Times New Roman" w:eastAsia="Times New Roman" w:hAnsi="Times New Roman" w:cs="Times New Roman"/>
          <w:b/>
          <w:sz w:val="28"/>
          <w:szCs w:val="28"/>
          <w:lang w:eastAsia="ru-RU"/>
        </w:rPr>
        <w:t>в сравнении с прошлым годом.</w:t>
      </w:r>
    </w:p>
    <w:p w:rsidR="00774440" w:rsidRPr="00E907BB" w:rsidRDefault="00774440" w:rsidP="00774440">
      <w:pPr>
        <w:spacing w:before="0" w:after="0" w:line="240" w:lineRule="auto"/>
        <w:ind w:left="1543"/>
        <w:contextualSpacing/>
        <w:jc w:val="center"/>
        <w:rPr>
          <w:rFonts w:ascii="Times New Roman" w:eastAsia="Times New Roman" w:hAnsi="Times New Roman" w:cs="Times New Roman"/>
          <w:b/>
          <w:sz w:val="28"/>
          <w:szCs w:val="28"/>
          <w:lang w:eastAsia="ru-RU"/>
        </w:rPr>
      </w:pPr>
    </w:p>
    <w:p w:rsidR="00E907BB" w:rsidRDefault="00E907BB" w:rsidP="004261E4">
      <w:pPr>
        <w:spacing w:before="0" w:after="0" w:line="240" w:lineRule="auto"/>
        <w:ind w:firstLine="709"/>
        <w:jc w:val="both"/>
        <w:rPr>
          <w:rFonts w:ascii="Times New Roman" w:eastAsia="Times New Roman" w:hAnsi="Times New Roman" w:cs="Times New Roman"/>
          <w:sz w:val="28"/>
          <w:szCs w:val="28"/>
          <w:lang w:eastAsia="ru-RU"/>
        </w:rPr>
      </w:pPr>
      <w:r w:rsidRPr="00E907BB">
        <w:rPr>
          <w:rFonts w:ascii="Times New Roman" w:eastAsia="Times New Roman" w:hAnsi="Times New Roman" w:cs="Times New Roman"/>
          <w:sz w:val="28"/>
          <w:szCs w:val="28"/>
          <w:lang w:eastAsia="ru-RU"/>
        </w:rPr>
        <w:t xml:space="preserve">Участникам анкетирования было предложено дать оценку качества официальной информации о состоянии конкурентной среды на </w:t>
      </w:r>
      <w:r>
        <w:rPr>
          <w:rFonts w:ascii="Times New Roman" w:eastAsia="Times New Roman" w:hAnsi="Times New Roman" w:cs="Times New Roman"/>
          <w:sz w:val="28"/>
          <w:szCs w:val="28"/>
          <w:lang w:eastAsia="ru-RU"/>
        </w:rPr>
        <w:t xml:space="preserve">товарных </w:t>
      </w:r>
      <w:r w:rsidRPr="00E907BB">
        <w:rPr>
          <w:rFonts w:ascii="Times New Roman" w:eastAsia="Times New Roman" w:hAnsi="Times New Roman" w:cs="Times New Roman"/>
          <w:sz w:val="28"/>
          <w:szCs w:val="28"/>
          <w:lang w:eastAsia="ru-RU"/>
        </w:rPr>
        <w:t xml:space="preserve">рынках товаров и услуг </w:t>
      </w:r>
      <w:r>
        <w:rPr>
          <w:rFonts w:ascii="Times New Roman" w:eastAsia="Times New Roman" w:hAnsi="Times New Roman" w:cs="Times New Roman"/>
          <w:sz w:val="28"/>
          <w:szCs w:val="28"/>
          <w:lang w:eastAsia="ru-RU"/>
        </w:rPr>
        <w:t>Петровского муниципального округа Ставропольского края</w:t>
      </w:r>
      <w:r w:rsidRPr="00E907BB">
        <w:rPr>
          <w:rFonts w:ascii="Times New Roman" w:eastAsia="Times New Roman" w:hAnsi="Times New Roman" w:cs="Times New Roman"/>
          <w:sz w:val="28"/>
          <w:szCs w:val="28"/>
          <w:lang w:eastAsia="ru-RU"/>
        </w:rPr>
        <w:t xml:space="preserve"> и деятельности по содействию развитию конкуренции, размещаемой в открытом доступе, где: «5» – высший балл, означающий «</w:t>
      </w:r>
      <w:r w:rsidR="00962B09">
        <w:rPr>
          <w:rFonts w:ascii="Times New Roman" w:eastAsia="Times New Roman" w:hAnsi="Times New Roman" w:cs="Times New Roman"/>
          <w:sz w:val="28"/>
          <w:szCs w:val="28"/>
          <w:lang w:eastAsia="ru-RU"/>
        </w:rPr>
        <w:t>удовлетворительное</w:t>
      </w:r>
      <w:r w:rsidRPr="00E907BB">
        <w:rPr>
          <w:rFonts w:ascii="Times New Roman" w:eastAsia="Times New Roman" w:hAnsi="Times New Roman" w:cs="Times New Roman"/>
          <w:sz w:val="28"/>
          <w:szCs w:val="28"/>
          <w:lang w:eastAsia="ru-RU"/>
        </w:rPr>
        <w:t xml:space="preserve">», </w:t>
      </w:r>
      <w:r w:rsidR="00962B09">
        <w:rPr>
          <w:rFonts w:ascii="Times New Roman" w:eastAsia="Times New Roman" w:hAnsi="Times New Roman" w:cs="Times New Roman"/>
          <w:sz w:val="28"/>
          <w:szCs w:val="28"/>
          <w:lang w:eastAsia="ru-RU"/>
        </w:rPr>
        <w:t xml:space="preserve">4 - </w:t>
      </w:r>
      <w:r w:rsidRPr="00E907BB">
        <w:rPr>
          <w:rFonts w:ascii="Times New Roman" w:eastAsia="Times New Roman" w:hAnsi="Times New Roman" w:cs="Times New Roman"/>
          <w:sz w:val="28"/>
          <w:szCs w:val="28"/>
          <w:lang w:eastAsia="ru-RU"/>
        </w:rPr>
        <w:t>«</w:t>
      </w:r>
      <w:r w:rsidR="00EC308C">
        <w:rPr>
          <w:rFonts w:ascii="Times New Roman" w:eastAsia="Times New Roman" w:hAnsi="Times New Roman" w:cs="Times New Roman"/>
          <w:sz w:val="28"/>
          <w:szCs w:val="28"/>
          <w:lang w:eastAsia="ru-RU"/>
        </w:rPr>
        <w:t xml:space="preserve">скорее </w:t>
      </w:r>
      <w:r w:rsidR="00F17DD2">
        <w:rPr>
          <w:rFonts w:ascii="Times New Roman" w:eastAsia="Times New Roman" w:hAnsi="Times New Roman" w:cs="Times New Roman"/>
          <w:sz w:val="28"/>
          <w:szCs w:val="28"/>
          <w:lang w:eastAsia="ru-RU"/>
        </w:rPr>
        <w:t>удовлетворительное</w:t>
      </w:r>
      <w:r w:rsidR="00EC308C">
        <w:rPr>
          <w:rFonts w:ascii="Times New Roman" w:eastAsia="Times New Roman" w:hAnsi="Times New Roman" w:cs="Times New Roman"/>
          <w:sz w:val="28"/>
          <w:szCs w:val="28"/>
          <w:lang w:eastAsia="ru-RU"/>
        </w:rPr>
        <w:t xml:space="preserve">», 3 – </w:t>
      </w:r>
      <w:r w:rsidR="00867B14">
        <w:rPr>
          <w:rFonts w:ascii="Times New Roman" w:eastAsia="Times New Roman" w:hAnsi="Times New Roman" w:cs="Times New Roman"/>
          <w:sz w:val="28"/>
          <w:szCs w:val="28"/>
          <w:lang w:eastAsia="ru-RU"/>
        </w:rPr>
        <w:t>«</w:t>
      </w:r>
      <w:r w:rsidR="00EC308C">
        <w:rPr>
          <w:rFonts w:ascii="Times New Roman" w:eastAsia="Times New Roman" w:hAnsi="Times New Roman" w:cs="Times New Roman"/>
          <w:sz w:val="28"/>
          <w:szCs w:val="28"/>
          <w:lang w:eastAsia="ru-RU"/>
        </w:rPr>
        <w:t>скорее неудовлетворительное</w:t>
      </w:r>
      <w:r w:rsidR="00867B14">
        <w:rPr>
          <w:rFonts w:ascii="Times New Roman" w:eastAsia="Times New Roman" w:hAnsi="Times New Roman" w:cs="Times New Roman"/>
          <w:sz w:val="28"/>
          <w:szCs w:val="28"/>
          <w:lang w:eastAsia="ru-RU"/>
        </w:rPr>
        <w:t>»,</w:t>
      </w:r>
      <w:r w:rsidRPr="00E907BB">
        <w:rPr>
          <w:rFonts w:ascii="Times New Roman" w:eastAsia="Times New Roman" w:hAnsi="Times New Roman" w:cs="Times New Roman"/>
          <w:sz w:val="28"/>
          <w:szCs w:val="28"/>
          <w:lang w:eastAsia="ru-RU"/>
        </w:rPr>
        <w:t xml:space="preserve"> «1» – низший балл, означающий «очень плохо», «крайне низкий уровень»</w:t>
      </w:r>
      <w:r w:rsidR="00867B14">
        <w:rPr>
          <w:rFonts w:ascii="Times New Roman" w:eastAsia="Times New Roman" w:hAnsi="Times New Roman" w:cs="Times New Roman"/>
          <w:sz w:val="28"/>
          <w:szCs w:val="28"/>
          <w:lang w:eastAsia="ru-RU"/>
        </w:rPr>
        <w:t>, «неудовлетворительное», 2 – «мне ничего не известно о такой информации»</w:t>
      </w:r>
      <w:r w:rsidRPr="00E907BB">
        <w:rPr>
          <w:rFonts w:ascii="Times New Roman" w:eastAsia="Times New Roman" w:hAnsi="Times New Roman" w:cs="Times New Roman"/>
          <w:sz w:val="28"/>
          <w:szCs w:val="28"/>
          <w:lang w:eastAsia="ru-RU"/>
        </w:rPr>
        <w:t>. Результат опроса следующий</w:t>
      </w:r>
      <w:r>
        <w:rPr>
          <w:rFonts w:ascii="Times New Roman" w:eastAsia="Times New Roman" w:hAnsi="Times New Roman" w:cs="Times New Roman"/>
          <w:sz w:val="28"/>
          <w:szCs w:val="28"/>
          <w:lang w:eastAsia="ru-RU"/>
        </w:rPr>
        <w:t>:</w:t>
      </w:r>
    </w:p>
    <w:p w:rsidR="00E907BB" w:rsidRDefault="00E907BB" w:rsidP="00E907BB">
      <w:pPr>
        <w:spacing w:before="0" w:after="0" w:line="240" w:lineRule="auto"/>
        <w:jc w:val="both"/>
        <w:rPr>
          <w:rFonts w:ascii="Times New Roman" w:eastAsia="Times New Roman" w:hAnsi="Times New Roman" w:cs="Times New Roman"/>
          <w:color w:val="FF0000"/>
          <w:sz w:val="28"/>
          <w:szCs w:val="28"/>
          <w:lang w:eastAsia="ru-RU"/>
        </w:rPr>
      </w:pPr>
    </w:p>
    <w:tbl>
      <w:tblPr>
        <w:tblStyle w:val="afb"/>
        <w:tblW w:w="0" w:type="auto"/>
        <w:tblLook w:val="04A0" w:firstRow="1" w:lastRow="0" w:firstColumn="1" w:lastColumn="0" w:noHBand="0" w:noVBand="1"/>
      </w:tblPr>
      <w:tblGrid>
        <w:gridCol w:w="1722"/>
        <w:gridCol w:w="784"/>
        <w:gridCol w:w="785"/>
        <w:gridCol w:w="785"/>
        <w:gridCol w:w="785"/>
        <w:gridCol w:w="785"/>
        <w:gridCol w:w="785"/>
        <w:gridCol w:w="785"/>
        <w:gridCol w:w="785"/>
        <w:gridCol w:w="785"/>
        <w:gridCol w:w="785"/>
      </w:tblGrid>
      <w:tr w:rsidR="00962B09" w:rsidRPr="00962B09" w:rsidTr="00962B09">
        <w:tc>
          <w:tcPr>
            <w:tcW w:w="1722" w:type="dxa"/>
            <w:vMerge w:val="restart"/>
          </w:tcPr>
          <w:p w:rsidR="00962B09" w:rsidRPr="00962B09" w:rsidRDefault="00962B09" w:rsidP="004261E4">
            <w:pPr>
              <w:jc w:val="both"/>
              <w:rPr>
                <w:rFonts w:ascii="Times New Roman" w:eastAsia="Times New Roman" w:hAnsi="Times New Roman" w:cs="Times New Roman"/>
                <w:sz w:val="28"/>
                <w:szCs w:val="28"/>
                <w:lang w:eastAsia="ru-RU"/>
              </w:rPr>
            </w:pPr>
          </w:p>
        </w:tc>
        <w:tc>
          <w:tcPr>
            <w:tcW w:w="1569" w:type="dxa"/>
            <w:gridSpan w:val="2"/>
          </w:tcPr>
          <w:p w:rsidR="00962B09" w:rsidRPr="00962B09" w:rsidRDefault="00962B09" w:rsidP="00962B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70" w:type="dxa"/>
            <w:gridSpan w:val="2"/>
          </w:tcPr>
          <w:p w:rsidR="00962B09" w:rsidRPr="00962B09" w:rsidRDefault="00962B09" w:rsidP="00962B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70" w:type="dxa"/>
            <w:gridSpan w:val="2"/>
          </w:tcPr>
          <w:p w:rsidR="00962B09" w:rsidRPr="00962B09" w:rsidRDefault="00962B09" w:rsidP="00962B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570" w:type="dxa"/>
            <w:gridSpan w:val="2"/>
          </w:tcPr>
          <w:p w:rsidR="00962B09" w:rsidRPr="00962B09" w:rsidRDefault="00962B09" w:rsidP="00962B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70" w:type="dxa"/>
            <w:gridSpan w:val="2"/>
          </w:tcPr>
          <w:p w:rsidR="00962B09" w:rsidRPr="00962B09" w:rsidRDefault="00962B09" w:rsidP="00962B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962B09" w:rsidRPr="00962B09" w:rsidTr="00962B09">
        <w:tc>
          <w:tcPr>
            <w:tcW w:w="1722" w:type="dxa"/>
            <w:vMerge/>
          </w:tcPr>
          <w:p w:rsidR="00962B09" w:rsidRPr="00962B09" w:rsidRDefault="00962B09" w:rsidP="004261E4">
            <w:pPr>
              <w:jc w:val="both"/>
              <w:rPr>
                <w:rFonts w:ascii="Times New Roman" w:eastAsia="Times New Roman" w:hAnsi="Times New Roman" w:cs="Times New Roman"/>
                <w:sz w:val="28"/>
                <w:szCs w:val="28"/>
                <w:lang w:eastAsia="ru-RU"/>
              </w:rPr>
            </w:pPr>
          </w:p>
        </w:tc>
        <w:tc>
          <w:tcPr>
            <w:tcW w:w="784" w:type="dxa"/>
          </w:tcPr>
          <w:p w:rsidR="00962B09" w:rsidRPr="00962B09" w:rsidRDefault="00962B09"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785" w:type="dxa"/>
          </w:tcPr>
          <w:p w:rsidR="00962B09" w:rsidRPr="00962B09" w:rsidRDefault="00962B09"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785" w:type="dxa"/>
          </w:tcPr>
          <w:p w:rsidR="00962B09" w:rsidRPr="00962B09" w:rsidRDefault="00962B09"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785" w:type="dxa"/>
          </w:tcPr>
          <w:p w:rsidR="00962B09" w:rsidRPr="00962B09" w:rsidRDefault="00962B09"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785" w:type="dxa"/>
          </w:tcPr>
          <w:p w:rsidR="00962B09" w:rsidRPr="00962B09" w:rsidRDefault="00962B09"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785" w:type="dxa"/>
          </w:tcPr>
          <w:p w:rsidR="00962B09" w:rsidRPr="00962B09" w:rsidRDefault="00962B09"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785" w:type="dxa"/>
          </w:tcPr>
          <w:p w:rsidR="00962B09" w:rsidRPr="00962B09" w:rsidRDefault="00962B09"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785" w:type="dxa"/>
          </w:tcPr>
          <w:p w:rsidR="00962B09" w:rsidRPr="00962B09" w:rsidRDefault="00962B09"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785" w:type="dxa"/>
          </w:tcPr>
          <w:p w:rsidR="00962B09" w:rsidRPr="00962B09" w:rsidRDefault="00962B09" w:rsidP="004261E4">
            <w:pPr>
              <w:jc w:val="both"/>
              <w:rPr>
                <w:rFonts w:ascii="Times New Roman" w:eastAsia="Times New Roman" w:hAnsi="Times New Roman" w:cs="Times New Roman"/>
                <w:sz w:val="28"/>
                <w:szCs w:val="28"/>
                <w:lang w:eastAsia="ru-RU"/>
              </w:rPr>
            </w:pPr>
            <w:r w:rsidRPr="00962B09">
              <w:rPr>
                <w:rFonts w:ascii="Times New Roman" w:eastAsia="Times New Roman" w:hAnsi="Times New Roman" w:cs="Times New Roman"/>
                <w:sz w:val="28"/>
                <w:szCs w:val="28"/>
                <w:lang w:eastAsia="ru-RU"/>
              </w:rPr>
              <w:t>2023</w:t>
            </w:r>
          </w:p>
        </w:tc>
        <w:tc>
          <w:tcPr>
            <w:tcW w:w="785" w:type="dxa"/>
          </w:tcPr>
          <w:p w:rsidR="00962B09" w:rsidRPr="00962B09" w:rsidRDefault="00962B09" w:rsidP="004261E4">
            <w:pPr>
              <w:jc w:val="both"/>
              <w:rPr>
                <w:rFonts w:ascii="Times New Roman" w:eastAsia="Times New Roman" w:hAnsi="Times New Roman" w:cs="Times New Roman"/>
                <w:sz w:val="28"/>
                <w:szCs w:val="28"/>
                <w:lang w:eastAsia="ru-RU"/>
              </w:rPr>
            </w:pPr>
            <w:r w:rsidRPr="00962B09">
              <w:rPr>
                <w:rFonts w:ascii="Times New Roman" w:eastAsia="Times New Roman" w:hAnsi="Times New Roman" w:cs="Times New Roman"/>
                <w:sz w:val="28"/>
                <w:szCs w:val="28"/>
                <w:lang w:eastAsia="ru-RU"/>
              </w:rPr>
              <w:t>2022</w:t>
            </w:r>
          </w:p>
        </w:tc>
      </w:tr>
      <w:tr w:rsidR="00962B09" w:rsidRPr="00962B09" w:rsidTr="00962B09">
        <w:tc>
          <w:tcPr>
            <w:tcW w:w="1722" w:type="dxa"/>
          </w:tcPr>
          <w:p w:rsidR="00E907BB" w:rsidRPr="00962B09" w:rsidRDefault="00962B09"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доступности</w:t>
            </w:r>
          </w:p>
        </w:tc>
        <w:tc>
          <w:tcPr>
            <w:tcW w:w="784" w:type="dxa"/>
          </w:tcPr>
          <w:p w:rsidR="00E907BB"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85" w:type="dxa"/>
          </w:tcPr>
          <w:p w:rsidR="00E907BB"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85" w:type="dxa"/>
          </w:tcPr>
          <w:p w:rsidR="00E907BB"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85" w:type="dxa"/>
          </w:tcPr>
          <w:p w:rsidR="00E907BB"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85" w:type="dxa"/>
          </w:tcPr>
          <w:p w:rsidR="00E907BB"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85" w:type="dxa"/>
          </w:tcPr>
          <w:p w:rsidR="00E907BB"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785" w:type="dxa"/>
          </w:tcPr>
          <w:p w:rsidR="00E907BB"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785" w:type="dxa"/>
          </w:tcPr>
          <w:p w:rsidR="00E907BB"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53,9</w:t>
            </w:r>
          </w:p>
        </w:tc>
        <w:tc>
          <w:tcPr>
            <w:tcW w:w="785" w:type="dxa"/>
          </w:tcPr>
          <w:p w:rsidR="00E907BB"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785" w:type="dxa"/>
          </w:tcPr>
          <w:p w:rsidR="00E907BB"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w:t>
            </w:r>
          </w:p>
        </w:tc>
      </w:tr>
      <w:tr w:rsidR="00962B09" w:rsidRPr="00962B09" w:rsidTr="00962B09">
        <w:tc>
          <w:tcPr>
            <w:tcW w:w="1722" w:type="dxa"/>
          </w:tcPr>
          <w:p w:rsidR="00962B09" w:rsidRPr="00962B09" w:rsidRDefault="00962B09" w:rsidP="00962B0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понятности</w:t>
            </w:r>
          </w:p>
        </w:tc>
        <w:tc>
          <w:tcPr>
            <w:tcW w:w="784" w:type="dxa"/>
          </w:tcPr>
          <w:p w:rsidR="00962B09"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85" w:type="dxa"/>
          </w:tcPr>
          <w:p w:rsidR="00962B09"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85" w:type="dxa"/>
          </w:tcPr>
          <w:p w:rsidR="00962B09"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85" w:type="dxa"/>
          </w:tcPr>
          <w:p w:rsidR="00962B09"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85" w:type="dxa"/>
          </w:tcPr>
          <w:p w:rsidR="00962B09"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85" w:type="dxa"/>
          </w:tcPr>
          <w:p w:rsidR="00962B09"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785" w:type="dxa"/>
          </w:tcPr>
          <w:p w:rsidR="00962B09"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785" w:type="dxa"/>
          </w:tcPr>
          <w:p w:rsidR="00962B09"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48,0</w:t>
            </w:r>
          </w:p>
        </w:tc>
        <w:tc>
          <w:tcPr>
            <w:tcW w:w="785" w:type="dxa"/>
          </w:tcPr>
          <w:p w:rsidR="00962B09"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785" w:type="dxa"/>
          </w:tcPr>
          <w:p w:rsidR="00962B09"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47,1</w:t>
            </w:r>
          </w:p>
        </w:tc>
      </w:tr>
      <w:tr w:rsidR="00962B09" w:rsidRPr="00962B09" w:rsidTr="00962B09">
        <w:tc>
          <w:tcPr>
            <w:tcW w:w="1722" w:type="dxa"/>
          </w:tcPr>
          <w:p w:rsidR="00E907BB" w:rsidRPr="00962B09" w:rsidRDefault="00962B09"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Удобство получения</w:t>
            </w:r>
          </w:p>
        </w:tc>
        <w:tc>
          <w:tcPr>
            <w:tcW w:w="784" w:type="dxa"/>
          </w:tcPr>
          <w:p w:rsidR="00E907BB"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85" w:type="dxa"/>
          </w:tcPr>
          <w:p w:rsidR="00E907BB"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85" w:type="dxa"/>
          </w:tcPr>
          <w:p w:rsidR="00E907BB"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85" w:type="dxa"/>
          </w:tcPr>
          <w:p w:rsidR="00E907BB"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85" w:type="dxa"/>
          </w:tcPr>
          <w:p w:rsidR="00E907BB"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85" w:type="dxa"/>
          </w:tcPr>
          <w:p w:rsidR="00E907BB"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785" w:type="dxa"/>
          </w:tcPr>
          <w:p w:rsidR="00E907BB"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785" w:type="dxa"/>
          </w:tcPr>
          <w:p w:rsidR="00E907BB"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56,9</w:t>
            </w:r>
          </w:p>
        </w:tc>
        <w:tc>
          <w:tcPr>
            <w:tcW w:w="785" w:type="dxa"/>
          </w:tcPr>
          <w:p w:rsidR="00E907BB" w:rsidRPr="00962B09" w:rsidRDefault="00867B14"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785" w:type="dxa"/>
          </w:tcPr>
          <w:p w:rsidR="00E907BB" w:rsidRPr="00962B09" w:rsidRDefault="002E1483" w:rsidP="004261E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39,2</w:t>
            </w:r>
          </w:p>
        </w:tc>
      </w:tr>
    </w:tbl>
    <w:p w:rsidR="00867B14" w:rsidRDefault="00867B14" w:rsidP="00867B14">
      <w:pPr>
        <w:spacing w:before="0" w:after="0" w:line="240" w:lineRule="auto"/>
        <w:ind w:firstLine="709"/>
        <w:jc w:val="both"/>
        <w:rPr>
          <w:rFonts w:ascii="Times New Roman" w:eastAsia="Times New Roman" w:hAnsi="Times New Roman" w:cs="Times New Roman"/>
          <w:sz w:val="28"/>
          <w:szCs w:val="28"/>
          <w:lang w:eastAsia="ru-RU"/>
        </w:rPr>
      </w:pPr>
    </w:p>
    <w:p w:rsidR="00E907BB" w:rsidRPr="00867B14" w:rsidRDefault="00867B14" w:rsidP="00867B14">
      <w:pPr>
        <w:spacing w:before="0" w:after="0" w:line="240" w:lineRule="auto"/>
        <w:ind w:firstLine="709"/>
        <w:jc w:val="both"/>
        <w:rPr>
          <w:rFonts w:ascii="Times New Roman" w:eastAsia="Times New Roman" w:hAnsi="Times New Roman" w:cs="Times New Roman"/>
          <w:sz w:val="28"/>
          <w:szCs w:val="28"/>
          <w:lang w:eastAsia="ru-RU"/>
        </w:rPr>
      </w:pPr>
      <w:r w:rsidRPr="00867B14">
        <w:rPr>
          <w:rFonts w:ascii="Times New Roman" w:eastAsia="Times New Roman" w:hAnsi="Times New Roman" w:cs="Times New Roman"/>
          <w:sz w:val="28"/>
          <w:szCs w:val="28"/>
          <w:lang w:eastAsia="ru-RU"/>
        </w:rPr>
        <w:lastRenderedPageBreak/>
        <w:t xml:space="preserve">Наибольшее число респондентов дают оценки «3», «4» и «5» за качество официальной информации о состоянии конкурентной среды по уровню доступности, уровню понятности и удобству получения: По уровню доступности – </w:t>
      </w:r>
      <w:r>
        <w:rPr>
          <w:rFonts w:ascii="Times New Roman" w:eastAsia="Times New Roman" w:hAnsi="Times New Roman" w:cs="Times New Roman"/>
          <w:sz w:val="28"/>
          <w:szCs w:val="28"/>
          <w:lang w:eastAsia="ru-RU"/>
        </w:rPr>
        <w:t>91,9% опрошенных (102</w:t>
      </w:r>
      <w:r w:rsidRPr="00867B14">
        <w:rPr>
          <w:rFonts w:ascii="Times New Roman" w:eastAsia="Times New Roman" w:hAnsi="Times New Roman" w:cs="Times New Roman"/>
          <w:sz w:val="28"/>
          <w:szCs w:val="28"/>
          <w:lang w:eastAsia="ru-RU"/>
        </w:rPr>
        <w:t xml:space="preserve"> субъект</w:t>
      </w:r>
      <w:r>
        <w:rPr>
          <w:rFonts w:ascii="Times New Roman" w:eastAsia="Times New Roman" w:hAnsi="Times New Roman" w:cs="Times New Roman"/>
          <w:sz w:val="28"/>
          <w:szCs w:val="28"/>
          <w:lang w:eastAsia="ru-RU"/>
        </w:rPr>
        <w:t>а</w:t>
      </w:r>
      <w:r w:rsidRPr="00867B14">
        <w:rPr>
          <w:rFonts w:ascii="Times New Roman" w:eastAsia="Times New Roman" w:hAnsi="Times New Roman" w:cs="Times New Roman"/>
          <w:sz w:val="28"/>
          <w:szCs w:val="28"/>
          <w:lang w:eastAsia="ru-RU"/>
        </w:rPr>
        <w:t xml:space="preserve">), поставили высший балл, </w:t>
      </w:r>
      <w:r>
        <w:rPr>
          <w:rFonts w:ascii="Times New Roman" w:eastAsia="Times New Roman" w:hAnsi="Times New Roman" w:cs="Times New Roman"/>
          <w:sz w:val="28"/>
          <w:szCs w:val="28"/>
          <w:lang w:eastAsia="ru-RU"/>
        </w:rPr>
        <w:t>8,8% опрошенных (9</w:t>
      </w:r>
      <w:r w:rsidRPr="00867B14">
        <w:rPr>
          <w:rFonts w:ascii="Times New Roman" w:eastAsia="Times New Roman" w:hAnsi="Times New Roman" w:cs="Times New Roman"/>
          <w:sz w:val="28"/>
          <w:szCs w:val="28"/>
          <w:lang w:eastAsia="ru-RU"/>
        </w:rPr>
        <w:t xml:space="preserve"> субъектов) поставили низкий балл. По уровню понятности – </w:t>
      </w:r>
      <w:r>
        <w:rPr>
          <w:rFonts w:ascii="Times New Roman" w:eastAsia="Times New Roman" w:hAnsi="Times New Roman" w:cs="Times New Roman"/>
          <w:sz w:val="28"/>
          <w:szCs w:val="28"/>
          <w:lang w:eastAsia="ru-RU"/>
        </w:rPr>
        <w:t>92,8% опрошенных (103</w:t>
      </w:r>
      <w:r w:rsidRPr="00867B14">
        <w:rPr>
          <w:rFonts w:ascii="Times New Roman" w:eastAsia="Times New Roman" w:hAnsi="Times New Roman" w:cs="Times New Roman"/>
          <w:sz w:val="28"/>
          <w:szCs w:val="28"/>
          <w:lang w:eastAsia="ru-RU"/>
        </w:rPr>
        <w:t xml:space="preserve"> субъект</w:t>
      </w:r>
      <w:r>
        <w:rPr>
          <w:rFonts w:ascii="Times New Roman" w:eastAsia="Times New Roman" w:hAnsi="Times New Roman" w:cs="Times New Roman"/>
          <w:sz w:val="28"/>
          <w:szCs w:val="28"/>
          <w:lang w:eastAsia="ru-RU"/>
        </w:rPr>
        <w:t>а</w:t>
      </w:r>
      <w:r w:rsidRPr="00867B14">
        <w:rPr>
          <w:rFonts w:ascii="Times New Roman" w:eastAsia="Times New Roman" w:hAnsi="Times New Roman" w:cs="Times New Roman"/>
          <w:sz w:val="28"/>
          <w:szCs w:val="28"/>
          <w:lang w:eastAsia="ru-RU"/>
        </w:rPr>
        <w:t xml:space="preserve">), поставили высший балл, </w:t>
      </w:r>
      <w:r>
        <w:rPr>
          <w:rFonts w:ascii="Times New Roman" w:eastAsia="Times New Roman" w:hAnsi="Times New Roman" w:cs="Times New Roman"/>
          <w:sz w:val="28"/>
          <w:szCs w:val="28"/>
          <w:lang w:eastAsia="ru-RU"/>
        </w:rPr>
        <w:t>7,2</w:t>
      </w:r>
      <w:r w:rsidR="00E81F82">
        <w:rPr>
          <w:rFonts w:ascii="Times New Roman" w:eastAsia="Times New Roman" w:hAnsi="Times New Roman" w:cs="Times New Roman"/>
          <w:sz w:val="28"/>
          <w:szCs w:val="28"/>
          <w:lang w:eastAsia="ru-RU"/>
        </w:rPr>
        <w:t>% опрошенных (8-</w:t>
      </w:r>
      <w:r w:rsidRPr="00867B14">
        <w:rPr>
          <w:rFonts w:ascii="Times New Roman" w:eastAsia="Times New Roman" w:hAnsi="Times New Roman" w:cs="Times New Roman"/>
          <w:sz w:val="28"/>
          <w:szCs w:val="28"/>
          <w:lang w:eastAsia="ru-RU"/>
        </w:rPr>
        <w:t>субъектов) поставили низкий балл. По удобству п</w:t>
      </w:r>
      <w:r w:rsidR="00C54F3C">
        <w:rPr>
          <w:rFonts w:ascii="Times New Roman" w:eastAsia="Times New Roman" w:hAnsi="Times New Roman" w:cs="Times New Roman"/>
          <w:sz w:val="28"/>
          <w:szCs w:val="28"/>
          <w:lang w:eastAsia="ru-RU"/>
        </w:rPr>
        <w:t>олучения – 94,6% опрошенных (105</w:t>
      </w:r>
      <w:r w:rsidRPr="00867B14">
        <w:rPr>
          <w:rFonts w:ascii="Times New Roman" w:eastAsia="Times New Roman" w:hAnsi="Times New Roman" w:cs="Times New Roman"/>
          <w:sz w:val="28"/>
          <w:szCs w:val="28"/>
          <w:lang w:eastAsia="ru-RU"/>
        </w:rPr>
        <w:t xml:space="preserve"> субъектов), поставили</w:t>
      </w:r>
      <w:r w:rsidR="00C54F3C">
        <w:rPr>
          <w:rFonts w:ascii="Times New Roman" w:eastAsia="Times New Roman" w:hAnsi="Times New Roman" w:cs="Times New Roman"/>
          <w:sz w:val="28"/>
          <w:szCs w:val="28"/>
          <w:lang w:eastAsia="ru-RU"/>
        </w:rPr>
        <w:t xml:space="preserve"> высший балл, 5,4% опрошенных (</w:t>
      </w:r>
      <w:r w:rsidRPr="00867B14">
        <w:rPr>
          <w:rFonts w:ascii="Times New Roman" w:eastAsia="Times New Roman" w:hAnsi="Times New Roman" w:cs="Times New Roman"/>
          <w:sz w:val="28"/>
          <w:szCs w:val="28"/>
          <w:lang w:eastAsia="ru-RU"/>
        </w:rPr>
        <w:t>субъектов) поставили низкий балл.</w:t>
      </w:r>
    </w:p>
    <w:p w:rsidR="00774440" w:rsidRDefault="00774440" w:rsidP="004261E4">
      <w:pPr>
        <w:spacing w:before="0" w:after="0" w:line="240" w:lineRule="auto"/>
        <w:ind w:firstLine="709"/>
        <w:jc w:val="both"/>
        <w:rPr>
          <w:rFonts w:ascii="Times New Roman" w:eastAsia="Times New Roman" w:hAnsi="Times New Roman" w:cs="Times New Roman"/>
          <w:sz w:val="28"/>
          <w:szCs w:val="28"/>
          <w:lang w:eastAsia="ru-RU"/>
        </w:rPr>
      </w:pPr>
      <w:r w:rsidRPr="00774440">
        <w:rPr>
          <w:rFonts w:ascii="Times New Roman" w:eastAsia="Times New Roman" w:hAnsi="Times New Roman" w:cs="Times New Roman"/>
          <w:sz w:val="28"/>
          <w:szCs w:val="28"/>
          <w:lang w:eastAsia="ru-RU"/>
        </w:rPr>
        <w:t>Наиболее востребованными каналами получения информации являются официальная информация органов местного самоуправления, размещаемая на официальном сайте в информационной телекоммуникационной сети «Интернет», а также специальные блоги, порталы и прочие электронные ресурсы.</w:t>
      </w:r>
    </w:p>
    <w:p w:rsidR="0040377A" w:rsidRPr="002E1483" w:rsidRDefault="002E1483" w:rsidP="002E1483">
      <w:pPr>
        <w:spacing w:before="0" w:after="0" w:line="240" w:lineRule="auto"/>
        <w:ind w:firstLine="709"/>
        <w:jc w:val="both"/>
        <w:rPr>
          <w:rFonts w:ascii="Times New Roman" w:eastAsia="Times New Roman" w:hAnsi="Times New Roman" w:cs="Times New Roman"/>
          <w:sz w:val="28"/>
          <w:szCs w:val="28"/>
          <w:lang w:eastAsia="ru-RU"/>
        </w:rPr>
      </w:pPr>
      <w:r w:rsidRPr="002E1483">
        <w:rPr>
          <w:rFonts w:ascii="Times New Roman" w:eastAsia="Times New Roman" w:hAnsi="Times New Roman" w:cs="Times New Roman"/>
          <w:sz w:val="28"/>
          <w:szCs w:val="28"/>
          <w:lang w:eastAsia="ru-RU"/>
        </w:rPr>
        <w:t xml:space="preserve">Таким образом, качество размещаемой в открытом доступе официальной информации о состоянии конкурентной среды на рынках </w:t>
      </w:r>
      <w:r>
        <w:rPr>
          <w:rFonts w:ascii="Times New Roman" w:eastAsia="Times New Roman" w:hAnsi="Times New Roman" w:cs="Times New Roman"/>
          <w:sz w:val="28"/>
          <w:szCs w:val="28"/>
          <w:lang w:eastAsia="ru-RU"/>
        </w:rPr>
        <w:t>муниципального округа</w:t>
      </w:r>
      <w:r w:rsidRPr="002E1483">
        <w:rPr>
          <w:rFonts w:ascii="Times New Roman" w:eastAsia="Times New Roman" w:hAnsi="Times New Roman" w:cs="Times New Roman"/>
          <w:sz w:val="28"/>
          <w:szCs w:val="28"/>
          <w:lang w:eastAsia="ru-RU"/>
        </w:rPr>
        <w:t xml:space="preserve"> и деятельности по содействию развитию конкуренции на основе анализа ответов респондентов можно считать в большей степени удовлетворительным.</w:t>
      </w:r>
    </w:p>
    <w:p w:rsidR="00774440" w:rsidRPr="00774440" w:rsidRDefault="00774440" w:rsidP="00774440">
      <w:pPr>
        <w:spacing w:before="0" w:after="0" w:line="240" w:lineRule="auto"/>
        <w:ind w:firstLine="709"/>
        <w:jc w:val="both"/>
        <w:rPr>
          <w:rFonts w:ascii="Times New Roman" w:eastAsia="Times New Roman" w:hAnsi="Times New Roman" w:cs="Times New Roman"/>
          <w:sz w:val="28"/>
          <w:szCs w:val="28"/>
          <w:lang w:eastAsia="ru-RU"/>
        </w:rPr>
      </w:pPr>
    </w:p>
    <w:p w:rsidR="00774440" w:rsidRPr="00774440" w:rsidRDefault="00774440" w:rsidP="00774440">
      <w:pPr>
        <w:numPr>
          <w:ilvl w:val="0"/>
          <w:numId w:val="3"/>
        </w:numPr>
        <w:spacing w:before="0" w:after="0" w:line="240" w:lineRule="auto"/>
        <w:ind w:left="0" w:firstLine="0"/>
        <w:contextualSpacing/>
        <w:jc w:val="center"/>
        <w:rPr>
          <w:rFonts w:ascii="Times New Roman" w:eastAsia="Times New Roman" w:hAnsi="Times New Roman" w:cs="Times New Roman"/>
          <w:b/>
          <w:sz w:val="28"/>
          <w:szCs w:val="28"/>
          <w:lang w:eastAsia="ru-RU"/>
        </w:rPr>
      </w:pPr>
      <w:r w:rsidRPr="00774440">
        <w:rPr>
          <w:rFonts w:ascii="Times New Roman" w:eastAsia="Times New Roman" w:hAnsi="Times New Roman" w:cs="Times New Roman"/>
          <w:b/>
          <w:sz w:val="28"/>
          <w:szCs w:val="28"/>
          <w:lang w:eastAsia="ru-RU"/>
        </w:rPr>
        <w:t xml:space="preserve">Мониторинг удовлетворенности деятельностью в сфере финансовых услуг, а </w:t>
      </w:r>
      <w:r w:rsidR="00C54F3C" w:rsidRPr="00774440">
        <w:rPr>
          <w:rFonts w:ascii="Times New Roman" w:eastAsia="Times New Roman" w:hAnsi="Times New Roman" w:cs="Times New Roman"/>
          <w:b/>
          <w:sz w:val="28"/>
          <w:szCs w:val="28"/>
          <w:lang w:eastAsia="ru-RU"/>
        </w:rPr>
        <w:t>также</w:t>
      </w:r>
      <w:r w:rsidRPr="00774440">
        <w:rPr>
          <w:rFonts w:ascii="Times New Roman" w:eastAsia="Times New Roman" w:hAnsi="Times New Roman" w:cs="Times New Roman"/>
          <w:b/>
          <w:sz w:val="28"/>
          <w:szCs w:val="28"/>
          <w:lang w:eastAsia="ru-RU"/>
        </w:rPr>
        <w:t xml:space="preserve"> доступности для субъектов предпринимательской деятельности финансовых услуг.</w:t>
      </w:r>
    </w:p>
    <w:p w:rsidR="00774440" w:rsidRPr="00774440" w:rsidRDefault="00774440" w:rsidP="00774440">
      <w:pPr>
        <w:spacing w:before="0" w:after="0" w:line="240" w:lineRule="auto"/>
        <w:ind w:left="1543"/>
        <w:contextualSpacing/>
        <w:rPr>
          <w:rFonts w:ascii="Times New Roman" w:eastAsia="Times New Roman" w:hAnsi="Times New Roman" w:cs="Times New Roman"/>
          <w:b/>
          <w:sz w:val="28"/>
          <w:szCs w:val="28"/>
          <w:lang w:eastAsia="ru-RU"/>
        </w:rPr>
      </w:pPr>
    </w:p>
    <w:p w:rsidR="00774440" w:rsidRPr="00774440" w:rsidRDefault="00774440" w:rsidP="00774440">
      <w:pPr>
        <w:spacing w:before="0" w:after="0" w:line="240" w:lineRule="auto"/>
        <w:ind w:firstLine="709"/>
        <w:jc w:val="both"/>
        <w:rPr>
          <w:rFonts w:ascii="Times New Roman" w:eastAsia="Times New Roman" w:hAnsi="Times New Roman" w:cs="Times New Roman"/>
          <w:sz w:val="28"/>
          <w:szCs w:val="28"/>
          <w:lang w:eastAsia="ru-RU"/>
        </w:rPr>
      </w:pPr>
      <w:r w:rsidRPr="00774440">
        <w:rPr>
          <w:rFonts w:ascii="Times New Roman" w:eastAsia="Times New Roman" w:hAnsi="Times New Roman" w:cs="Times New Roman"/>
          <w:sz w:val="28"/>
          <w:szCs w:val="28"/>
          <w:lang w:eastAsia="ru-RU"/>
        </w:rPr>
        <w:t xml:space="preserve">Финансовая доступность – важнейший показатель качества жизни населения, который влияет на развитие экономики и благополучия жителей Петровского городского округа Ставропольского края. </w:t>
      </w:r>
    </w:p>
    <w:p w:rsidR="00774440" w:rsidRPr="00774440" w:rsidRDefault="00774440" w:rsidP="00774440">
      <w:pPr>
        <w:spacing w:before="0" w:after="0" w:line="240" w:lineRule="auto"/>
        <w:ind w:firstLine="709"/>
        <w:jc w:val="both"/>
        <w:rPr>
          <w:rFonts w:ascii="Times New Roman" w:eastAsia="Times New Roman" w:hAnsi="Times New Roman" w:cs="Times New Roman"/>
          <w:sz w:val="28"/>
          <w:szCs w:val="28"/>
          <w:lang w:eastAsia="ru-RU"/>
        </w:rPr>
      </w:pPr>
      <w:r w:rsidRPr="00774440">
        <w:rPr>
          <w:rFonts w:ascii="Times New Roman" w:eastAsia="Times New Roman" w:hAnsi="Times New Roman" w:cs="Times New Roman"/>
          <w:sz w:val="28"/>
          <w:szCs w:val="28"/>
          <w:lang w:eastAsia="ru-RU"/>
        </w:rPr>
        <w:t>Мониторинг удовлетворенности стоимостью, качеством и доступностью предоставляемых услуг финансовыми организациями представлена в диаграмме.</w:t>
      </w:r>
    </w:p>
    <w:p w:rsidR="00774440" w:rsidRPr="00774440" w:rsidRDefault="00774440" w:rsidP="00774440">
      <w:pPr>
        <w:spacing w:before="0" w:after="0" w:line="240" w:lineRule="auto"/>
        <w:jc w:val="both"/>
        <w:rPr>
          <w:rFonts w:ascii="Times New Roman" w:eastAsia="Times New Roman" w:hAnsi="Times New Roman" w:cs="Times New Roman"/>
          <w:sz w:val="28"/>
          <w:szCs w:val="28"/>
          <w:lang w:eastAsia="ru-RU"/>
        </w:rPr>
      </w:pPr>
      <w:r w:rsidRPr="00774440">
        <w:rPr>
          <w:rFonts w:ascii="Times New Roman" w:eastAsia="Times New Roman" w:hAnsi="Times New Roman" w:cs="Times New Roman"/>
          <w:noProof/>
          <w:sz w:val="24"/>
          <w:szCs w:val="24"/>
          <w:lang w:eastAsia="ru-RU"/>
        </w:rPr>
        <w:drawing>
          <wp:inline distT="0" distB="0" distL="0" distR="0">
            <wp:extent cx="5905500" cy="255270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74440" w:rsidRPr="00774440" w:rsidRDefault="00774440" w:rsidP="00774440">
      <w:pPr>
        <w:spacing w:before="0" w:after="0" w:line="240" w:lineRule="auto"/>
        <w:ind w:firstLine="709"/>
        <w:jc w:val="both"/>
        <w:rPr>
          <w:rFonts w:ascii="Times New Roman" w:eastAsia="Times New Roman" w:hAnsi="Times New Roman" w:cs="Times New Roman"/>
          <w:sz w:val="28"/>
          <w:szCs w:val="28"/>
          <w:lang w:eastAsia="ru-RU"/>
        </w:rPr>
      </w:pPr>
      <w:r w:rsidRPr="00774440">
        <w:rPr>
          <w:rFonts w:ascii="Times New Roman" w:eastAsia="Times New Roman" w:hAnsi="Times New Roman" w:cs="Times New Roman"/>
          <w:sz w:val="28"/>
          <w:szCs w:val="28"/>
          <w:lang w:eastAsia="ru-RU"/>
        </w:rPr>
        <w:t xml:space="preserve">Отвечая на вопрос: «Какие из перечисленных барьеров, являются наиболее существенными при доступе к финансовым услугам» респонденты </w:t>
      </w:r>
      <w:r w:rsidRPr="00774440">
        <w:rPr>
          <w:rFonts w:ascii="Times New Roman" w:eastAsia="Times New Roman" w:hAnsi="Times New Roman" w:cs="Times New Roman"/>
          <w:sz w:val="28"/>
          <w:szCs w:val="28"/>
          <w:lang w:eastAsia="ru-RU"/>
        </w:rPr>
        <w:lastRenderedPageBreak/>
        <w:t xml:space="preserve">указали, что основными барьерами при доступе к финансовым услугам являются: слишком низкая процентная ставка для продуктов с процентным доходом </w:t>
      </w:r>
      <w:r w:rsidR="00D31C7C">
        <w:rPr>
          <w:rFonts w:ascii="Times New Roman" w:eastAsia="Times New Roman" w:hAnsi="Times New Roman" w:cs="Times New Roman"/>
          <w:sz w:val="28"/>
          <w:szCs w:val="28"/>
          <w:lang w:eastAsia="ru-RU"/>
        </w:rPr>
        <w:t>3</w:t>
      </w:r>
      <w:r w:rsidR="00FA6AAC">
        <w:rPr>
          <w:rFonts w:ascii="Times New Roman" w:eastAsia="Times New Roman" w:hAnsi="Times New Roman" w:cs="Times New Roman"/>
          <w:sz w:val="28"/>
          <w:szCs w:val="28"/>
          <w:lang w:eastAsia="ru-RU"/>
        </w:rPr>
        <w:t>7</w:t>
      </w:r>
      <w:r w:rsidR="00D31C7C">
        <w:rPr>
          <w:rFonts w:ascii="Times New Roman" w:eastAsia="Times New Roman" w:hAnsi="Times New Roman" w:cs="Times New Roman"/>
          <w:sz w:val="28"/>
          <w:szCs w:val="28"/>
          <w:lang w:eastAsia="ru-RU"/>
        </w:rPr>
        <w:t>,</w:t>
      </w:r>
      <w:r w:rsidR="00FA6AAC">
        <w:rPr>
          <w:rFonts w:ascii="Times New Roman" w:eastAsia="Times New Roman" w:hAnsi="Times New Roman" w:cs="Times New Roman"/>
          <w:sz w:val="28"/>
          <w:szCs w:val="28"/>
          <w:lang w:eastAsia="ru-RU"/>
        </w:rPr>
        <w:t>8</w:t>
      </w:r>
      <w:r w:rsidR="00D31C7C">
        <w:rPr>
          <w:rFonts w:ascii="Times New Roman" w:eastAsia="Times New Roman" w:hAnsi="Times New Roman" w:cs="Times New Roman"/>
          <w:sz w:val="28"/>
          <w:szCs w:val="28"/>
          <w:lang w:eastAsia="ru-RU"/>
        </w:rPr>
        <w:t>% (4</w:t>
      </w:r>
      <w:r w:rsidR="00FA6AAC">
        <w:rPr>
          <w:rFonts w:ascii="Times New Roman" w:eastAsia="Times New Roman" w:hAnsi="Times New Roman" w:cs="Times New Roman"/>
          <w:sz w:val="28"/>
          <w:szCs w:val="28"/>
          <w:lang w:eastAsia="ru-RU"/>
        </w:rPr>
        <w:t>2</w:t>
      </w:r>
      <w:r w:rsidR="00D31C7C">
        <w:rPr>
          <w:rFonts w:ascii="Times New Roman" w:eastAsia="Times New Roman" w:hAnsi="Times New Roman" w:cs="Times New Roman"/>
          <w:sz w:val="28"/>
          <w:szCs w:val="28"/>
          <w:lang w:eastAsia="ru-RU"/>
        </w:rPr>
        <w:t xml:space="preserve">) респондентов </w:t>
      </w:r>
      <w:r w:rsidRPr="00774440">
        <w:rPr>
          <w:rFonts w:ascii="Times New Roman" w:eastAsia="Times New Roman" w:hAnsi="Times New Roman" w:cs="Times New Roman"/>
          <w:sz w:val="28"/>
          <w:szCs w:val="28"/>
          <w:lang w:eastAsia="ru-RU"/>
        </w:rPr>
        <w:t>(</w:t>
      </w:r>
      <w:r w:rsidR="00D31C7C">
        <w:rPr>
          <w:rFonts w:ascii="Times New Roman" w:eastAsia="Times New Roman" w:hAnsi="Times New Roman" w:cs="Times New Roman"/>
          <w:sz w:val="28"/>
          <w:szCs w:val="28"/>
          <w:lang w:eastAsia="ru-RU"/>
        </w:rPr>
        <w:t>в 202</w:t>
      </w:r>
      <w:r w:rsidR="00FA6AAC">
        <w:rPr>
          <w:rFonts w:ascii="Times New Roman" w:eastAsia="Times New Roman" w:hAnsi="Times New Roman" w:cs="Times New Roman"/>
          <w:sz w:val="28"/>
          <w:szCs w:val="28"/>
          <w:lang w:eastAsia="ru-RU"/>
        </w:rPr>
        <w:t>2</w:t>
      </w:r>
      <w:r w:rsidR="00D31C7C">
        <w:rPr>
          <w:rFonts w:ascii="Times New Roman" w:eastAsia="Times New Roman" w:hAnsi="Times New Roman" w:cs="Times New Roman"/>
          <w:sz w:val="28"/>
          <w:szCs w:val="28"/>
          <w:lang w:eastAsia="ru-RU"/>
        </w:rPr>
        <w:t xml:space="preserve"> г. - </w:t>
      </w:r>
      <w:r w:rsidRPr="00774440">
        <w:rPr>
          <w:rFonts w:ascii="Times New Roman" w:eastAsia="Times New Roman" w:hAnsi="Times New Roman" w:cs="Times New Roman"/>
          <w:sz w:val="28"/>
          <w:szCs w:val="28"/>
          <w:lang w:eastAsia="ru-RU"/>
        </w:rPr>
        <w:t>3</w:t>
      </w:r>
      <w:r w:rsidR="00FA6AAC">
        <w:rPr>
          <w:rFonts w:ascii="Times New Roman" w:eastAsia="Times New Roman" w:hAnsi="Times New Roman" w:cs="Times New Roman"/>
          <w:sz w:val="28"/>
          <w:szCs w:val="28"/>
          <w:lang w:eastAsia="ru-RU"/>
        </w:rPr>
        <w:t>9,2</w:t>
      </w:r>
      <w:r w:rsidRPr="00774440">
        <w:rPr>
          <w:rFonts w:ascii="Times New Roman" w:eastAsia="Times New Roman" w:hAnsi="Times New Roman" w:cs="Times New Roman"/>
          <w:sz w:val="28"/>
          <w:szCs w:val="28"/>
          <w:lang w:eastAsia="ru-RU"/>
        </w:rPr>
        <w:t>%</w:t>
      </w:r>
      <w:r w:rsidR="00FA6AAC">
        <w:rPr>
          <w:rFonts w:ascii="Times New Roman" w:eastAsia="Times New Roman" w:hAnsi="Times New Roman" w:cs="Times New Roman"/>
          <w:sz w:val="28"/>
          <w:szCs w:val="28"/>
          <w:lang w:eastAsia="ru-RU"/>
        </w:rPr>
        <w:t xml:space="preserve"> (40</w:t>
      </w:r>
      <w:r w:rsidR="00D31C7C">
        <w:rPr>
          <w:rFonts w:ascii="Times New Roman" w:eastAsia="Times New Roman" w:hAnsi="Times New Roman" w:cs="Times New Roman"/>
          <w:sz w:val="28"/>
          <w:szCs w:val="28"/>
          <w:lang w:eastAsia="ru-RU"/>
        </w:rPr>
        <w:t>)</w:t>
      </w:r>
      <w:r w:rsidRPr="00774440">
        <w:rPr>
          <w:rFonts w:ascii="Times New Roman" w:eastAsia="Times New Roman" w:hAnsi="Times New Roman" w:cs="Times New Roman"/>
          <w:sz w:val="28"/>
          <w:szCs w:val="28"/>
          <w:lang w:eastAsia="ru-RU"/>
        </w:rPr>
        <w:t>, отсутствие необходимости в заемных средствах</w:t>
      </w:r>
      <w:r w:rsidR="00FA6AAC">
        <w:rPr>
          <w:rFonts w:ascii="Times New Roman" w:eastAsia="Times New Roman" w:hAnsi="Times New Roman" w:cs="Times New Roman"/>
          <w:sz w:val="28"/>
          <w:szCs w:val="28"/>
          <w:lang w:eastAsia="ru-RU"/>
        </w:rPr>
        <w:t xml:space="preserve"> 30,6% (34</w:t>
      </w:r>
      <w:r w:rsidR="00D31C7C">
        <w:rPr>
          <w:rFonts w:ascii="Times New Roman" w:eastAsia="Times New Roman" w:hAnsi="Times New Roman" w:cs="Times New Roman"/>
          <w:sz w:val="28"/>
          <w:szCs w:val="28"/>
          <w:lang w:eastAsia="ru-RU"/>
        </w:rPr>
        <w:t>) (в 202</w:t>
      </w:r>
      <w:r w:rsidR="00FA6AAC">
        <w:rPr>
          <w:rFonts w:ascii="Times New Roman" w:eastAsia="Times New Roman" w:hAnsi="Times New Roman" w:cs="Times New Roman"/>
          <w:sz w:val="28"/>
          <w:szCs w:val="28"/>
          <w:lang w:eastAsia="ru-RU"/>
        </w:rPr>
        <w:t>2</w:t>
      </w:r>
      <w:r w:rsidR="00D31C7C">
        <w:rPr>
          <w:rFonts w:ascii="Times New Roman" w:eastAsia="Times New Roman" w:hAnsi="Times New Roman" w:cs="Times New Roman"/>
          <w:sz w:val="28"/>
          <w:szCs w:val="28"/>
          <w:lang w:eastAsia="ru-RU"/>
        </w:rPr>
        <w:t xml:space="preserve"> г. - </w:t>
      </w:r>
      <w:r w:rsidRPr="00774440">
        <w:rPr>
          <w:rFonts w:ascii="Times New Roman" w:eastAsia="Times New Roman" w:hAnsi="Times New Roman" w:cs="Times New Roman"/>
          <w:sz w:val="28"/>
          <w:szCs w:val="28"/>
          <w:lang w:eastAsia="ru-RU"/>
        </w:rPr>
        <w:t>2</w:t>
      </w:r>
      <w:r w:rsidR="00FA6AAC">
        <w:rPr>
          <w:rFonts w:ascii="Times New Roman" w:eastAsia="Times New Roman" w:hAnsi="Times New Roman" w:cs="Times New Roman"/>
          <w:sz w:val="28"/>
          <w:szCs w:val="28"/>
          <w:lang w:eastAsia="ru-RU"/>
        </w:rPr>
        <w:t>7,5</w:t>
      </w:r>
      <w:r w:rsidRPr="00774440">
        <w:rPr>
          <w:rFonts w:ascii="Times New Roman" w:eastAsia="Times New Roman" w:hAnsi="Times New Roman" w:cs="Times New Roman"/>
          <w:sz w:val="28"/>
          <w:szCs w:val="28"/>
          <w:lang w:eastAsia="ru-RU"/>
        </w:rPr>
        <w:t>%</w:t>
      </w:r>
      <w:r w:rsidR="00D31C7C">
        <w:rPr>
          <w:rFonts w:ascii="Times New Roman" w:eastAsia="Times New Roman" w:hAnsi="Times New Roman" w:cs="Times New Roman"/>
          <w:sz w:val="28"/>
          <w:szCs w:val="28"/>
          <w:lang w:eastAsia="ru-RU"/>
        </w:rPr>
        <w:t xml:space="preserve"> (2</w:t>
      </w:r>
      <w:r w:rsidR="00FA6AAC">
        <w:rPr>
          <w:rFonts w:ascii="Times New Roman" w:eastAsia="Times New Roman" w:hAnsi="Times New Roman" w:cs="Times New Roman"/>
          <w:sz w:val="28"/>
          <w:szCs w:val="28"/>
          <w:lang w:eastAsia="ru-RU"/>
        </w:rPr>
        <w:t>8</w:t>
      </w:r>
      <w:r w:rsidR="00D31C7C">
        <w:rPr>
          <w:rFonts w:ascii="Times New Roman" w:eastAsia="Times New Roman" w:hAnsi="Times New Roman" w:cs="Times New Roman"/>
          <w:sz w:val="28"/>
          <w:szCs w:val="28"/>
          <w:lang w:eastAsia="ru-RU"/>
        </w:rPr>
        <w:t>) респондентов</w:t>
      </w:r>
      <w:r w:rsidRPr="00774440">
        <w:rPr>
          <w:rFonts w:ascii="Times New Roman" w:eastAsia="Times New Roman" w:hAnsi="Times New Roman" w:cs="Times New Roman"/>
          <w:sz w:val="28"/>
          <w:szCs w:val="28"/>
          <w:lang w:eastAsia="ru-RU"/>
        </w:rPr>
        <w:t xml:space="preserve"> и негативное отношение к кредитам (займам) </w:t>
      </w:r>
      <w:r w:rsidR="00AE6920">
        <w:rPr>
          <w:rFonts w:ascii="Times New Roman" w:eastAsia="Times New Roman" w:hAnsi="Times New Roman" w:cs="Times New Roman"/>
          <w:sz w:val="28"/>
          <w:szCs w:val="28"/>
          <w:lang w:eastAsia="ru-RU"/>
        </w:rPr>
        <w:t>28,8</w:t>
      </w:r>
      <w:r w:rsidR="00D31C7C">
        <w:rPr>
          <w:rFonts w:ascii="Times New Roman" w:eastAsia="Times New Roman" w:hAnsi="Times New Roman" w:cs="Times New Roman"/>
          <w:sz w:val="28"/>
          <w:szCs w:val="28"/>
          <w:lang w:eastAsia="ru-RU"/>
        </w:rPr>
        <w:t>% (3</w:t>
      </w:r>
      <w:r w:rsidR="00AE6920">
        <w:rPr>
          <w:rFonts w:ascii="Times New Roman" w:eastAsia="Times New Roman" w:hAnsi="Times New Roman" w:cs="Times New Roman"/>
          <w:sz w:val="28"/>
          <w:szCs w:val="28"/>
          <w:lang w:eastAsia="ru-RU"/>
        </w:rPr>
        <w:t>2</w:t>
      </w:r>
      <w:r w:rsidR="00D31C7C">
        <w:rPr>
          <w:rFonts w:ascii="Times New Roman" w:eastAsia="Times New Roman" w:hAnsi="Times New Roman" w:cs="Times New Roman"/>
          <w:sz w:val="28"/>
          <w:szCs w:val="28"/>
          <w:lang w:eastAsia="ru-RU"/>
        </w:rPr>
        <w:t xml:space="preserve">) </w:t>
      </w:r>
      <w:r w:rsidRPr="00774440">
        <w:rPr>
          <w:rFonts w:ascii="Times New Roman" w:eastAsia="Times New Roman" w:hAnsi="Times New Roman" w:cs="Times New Roman"/>
          <w:sz w:val="28"/>
          <w:szCs w:val="28"/>
          <w:lang w:eastAsia="ru-RU"/>
        </w:rPr>
        <w:t>(</w:t>
      </w:r>
      <w:r w:rsidR="00D31C7C">
        <w:rPr>
          <w:rFonts w:ascii="Times New Roman" w:eastAsia="Times New Roman" w:hAnsi="Times New Roman" w:cs="Times New Roman"/>
          <w:sz w:val="28"/>
          <w:szCs w:val="28"/>
          <w:lang w:eastAsia="ru-RU"/>
        </w:rPr>
        <w:t>в 202</w:t>
      </w:r>
      <w:r w:rsidR="00AE6920">
        <w:rPr>
          <w:rFonts w:ascii="Times New Roman" w:eastAsia="Times New Roman" w:hAnsi="Times New Roman" w:cs="Times New Roman"/>
          <w:sz w:val="28"/>
          <w:szCs w:val="28"/>
          <w:lang w:eastAsia="ru-RU"/>
        </w:rPr>
        <w:t>2</w:t>
      </w:r>
      <w:r w:rsidR="00D31C7C">
        <w:rPr>
          <w:rFonts w:ascii="Times New Roman" w:eastAsia="Times New Roman" w:hAnsi="Times New Roman" w:cs="Times New Roman"/>
          <w:sz w:val="28"/>
          <w:szCs w:val="28"/>
          <w:lang w:eastAsia="ru-RU"/>
        </w:rPr>
        <w:t xml:space="preserve"> г. </w:t>
      </w:r>
      <w:r w:rsidR="00AE6920">
        <w:rPr>
          <w:rFonts w:ascii="Times New Roman" w:eastAsia="Times New Roman" w:hAnsi="Times New Roman" w:cs="Times New Roman"/>
          <w:sz w:val="28"/>
          <w:szCs w:val="28"/>
          <w:lang w:eastAsia="ru-RU"/>
        </w:rPr>
        <w:t>–</w:t>
      </w:r>
      <w:r w:rsidR="00D31C7C">
        <w:rPr>
          <w:rFonts w:ascii="Times New Roman" w:eastAsia="Times New Roman" w:hAnsi="Times New Roman" w:cs="Times New Roman"/>
          <w:sz w:val="28"/>
          <w:szCs w:val="28"/>
          <w:lang w:eastAsia="ru-RU"/>
        </w:rPr>
        <w:t xml:space="preserve"> </w:t>
      </w:r>
      <w:r w:rsidR="00AE6920">
        <w:rPr>
          <w:rFonts w:ascii="Times New Roman" w:eastAsia="Times New Roman" w:hAnsi="Times New Roman" w:cs="Times New Roman"/>
          <w:sz w:val="28"/>
          <w:szCs w:val="28"/>
          <w:lang w:eastAsia="ru-RU"/>
        </w:rPr>
        <w:t>30,4</w:t>
      </w:r>
      <w:r w:rsidRPr="00774440">
        <w:rPr>
          <w:rFonts w:ascii="Times New Roman" w:eastAsia="Times New Roman" w:hAnsi="Times New Roman" w:cs="Times New Roman"/>
          <w:sz w:val="28"/>
          <w:szCs w:val="28"/>
          <w:lang w:eastAsia="ru-RU"/>
        </w:rPr>
        <w:t>%</w:t>
      </w:r>
      <w:r w:rsidR="00AE6920">
        <w:rPr>
          <w:rFonts w:ascii="Times New Roman" w:eastAsia="Times New Roman" w:hAnsi="Times New Roman" w:cs="Times New Roman"/>
          <w:sz w:val="28"/>
          <w:szCs w:val="28"/>
          <w:lang w:eastAsia="ru-RU"/>
        </w:rPr>
        <w:t xml:space="preserve"> (31</w:t>
      </w:r>
      <w:r w:rsidRPr="00774440">
        <w:rPr>
          <w:rFonts w:ascii="Times New Roman" w:eastAsia="Times New Roman" w:hAnsi="Times New Roman" w:cs="Times New Roman"/>
          <w:sz w:val="28"/>
          <w:szCs w:val="28"/>
          <w:lang w:eastAsia="ru-RU"/>
        </w:rPr>
        <w:t xml:space="preserve">), </w:t>
      </w:r>
      <w:r w:rsidR="00D31C7C">
        <w:rPr>
          <w:rFonts w:ascii="Times New Roman" w:eastAsia="Times New Roman" w:hAnsi="Times New Roman" w:cs="Times New Roman"/>
          <w:sz w:val="28"/>
          <w:szCs w:val="28"/>
          <w:lang w:eastAsia="ru-RU"/>
        </w:rPr>
        <w:t xml:space="preserve">2,9% (3) респондента </w:t>
      </w:r>
      <w:r w:rsidR="00AE6920">
        <w:rPr>
          <w:rFonts w:ascii="Times New Roman" w:eastAsia="Times New Roman" w:hAnsi="Times New Roman" w:cs="Times New Roman"/>
          <w:sz w:val="28"/>
          <w:szCs w:val="28"/>
          <w:lang w:eastAsia="ru-RU"/>
        </w:rPr>
        <w:t>также как и в 2022г</w:t>
      </w:r>
      <w:r w:rsidRPr="00774440">
        <w:rPr>
          <w:rFonts w:ascii="Times New Roman" w:eastAsia="Times New Roman" w:hAnsi="Times New Roman" w:cs="Times New Roman"/>
          <w:sz w:val="28"/>
          <w:szCs w:val="28"/>
          <w:lang w:eastAsia="ru-RU"/>
        </w:rPr>
        <w:t>- не обладают навыками использования онлайн-сервисов.</w:t>
      </w:r>
    </w:p>
    <w:p w:rsidR="00774440" w:rsidRDefault="00774440" w:rsidP="00774440">
      <w:pPr>
        <w:spacing w:before="0" w:after="0" w:line="240" w:lineRule="auto"/>
        <w:ind w:firstLine="709"/>
        <w:jc w:val="both"/>
        <w:rPr>
          <w:rFonts w:ascii="Times New Roman" w:eastAsia="Times New Roman" w:hAnsi="Times New Roman" w:cs="Times New Roman"/>
          <w:sz w:val="28"/>
          <w:szCs w:val="28"/>
          <w:lang w:eastAsia="ru-RU"/>
        </w:rPr>
      </w:pPr>
    </w:p>
    <w:p w:rsidR="00B50B9A" w:rsidRDefault="00B50B9A" w:rsidP="00774440">
      <w:pPr>
        <w:spacing w:before="0" w:after="0" w:line="240" w:lineRule="auto"/>
        <w:ind w:firstLine="709"/>
        <w:jc w:val="both"/>
        <w:rPr>
          <w:rFonts w:ascii="Times New Roman" w:eastAsia="Times New Roman" w:hAnsi="Times New Roman" w:cs="Times New Roman"/>
          <w:sz w:val="28"/>
          <w:szCs w:val="28"/>
          <w:lang w:eastAsia="ru-RU"/>
        </w:rPr>
      </w:pPr>
    </w:p>
    <w:p w:rsidR="00FA3158" w:rsidRDefault="00FA3158" w:rsidP="00774440">
      <w:pPr>
        <w:spacing w:before="0" w:after="0" w:line="240" w:lineRule="auto"/>
        <w:ind w:firstLine="709"/>
        <w:jc w:val="both"/>
        <w:rPr>
          <w:rFonts w:ascii="Times New Roman" w:eastAsia="Times New Roman" w:hAnsi="Times New Roman" w:cs="Times New Roman"/>
          <w:sz w:val="28"/>
          <w:szCs w:val="28"/>
          <w:lang w:eastAsia="ru-RU"/>
        </w:rPr>
      </w:pPr>
    </w:p>
    <w:p w:rsidR="00FA3158" w:rsidRPr="00774440" w:rsidRDefault="00FA3158" w:rsidP="00774440">
      <w:pPr>
        <w:spacing w:before="0" w:after="0" w:line="240" w:lineRule="auto"/>
        <w:ind w:firstLine="709"/>
        <w:jc w:val="both"/>
        <w:rPr>
          <w:rFonts w:ascii="Times New Roman" w:eastAsia="Times New Roman" w:hAnsi="Times New Roman" w:cs="Times New Roman"/>
          <w:sz w:val="28"/>
          <w:szCs w:val="28"/>
          <w:lang w:eastAsia="ru-RU"/>
        </w:rPr>
      </w:pPr>
    </w:p>
    <w:p w:rsidR="00B50B9A" w:rsidRPr="00B50B9A" w:rsidRDefault="00B50B9A" w:rsidP="00B50B9A">
      <w:pPr>
        <w:numPr>
          <w:ilvl w:val="0"/>
          <w:numId w:val="9"/>
        </w:numPr>
        <w:suppressAutoHyphens/>
        <w:spacing w:before="0" w:after="0" w:line="240" w:lineRule="auto"/>
        <w:ind w:left="0" w:firstLine="0"/>
        <w:contextualSpacing/>
        <w:jc w:val="center"/>
        <w:rPr>
          <w:rFonts w:ascii="Times New Roman" w:eastAsia="Times New Roman" w:hAnsi="Times New Roman" w:cs="Times New Roman"/>
          <w:b/>
          <w:sz w:val="28"/>
          <w:szCs w:val="28"/>
          <w:lang w:eastAsia="ru-RU"/>
        </w:rPr>
      </w:pPr>
      <w:r w:rsidRPr="00B50B9A">
        <w:rPr>
          <w:rFonts w:ascii="Times New Roman" w:eastAsia="Times New Roman" w:hAnsi="Times New Roman" w:cs="Times New Roman"/>
          <w:b/>
          <w:sz w:val="28"/>
          <w:szCs w:val="28"/>
          <w:lang w:eastAsia="ru-RU"/>
        </w:rPr>
        <w:t>Анализ итогов опросов населения в отношении доступности финансовых услуг</w:t>
      </w:r>
      <w:r>
        <w:rPr>
          <w:rFonts w:ascii="Times New Roman" w:eastAsia="Times New Roman" w:hAnsi="Times New Roman" w:cs="Times New Roman"/>
          <w:b/>
          <w:sz w:val="28"/>
          <w:szCs w:val="28"/>
          <w:lang w:eastAsia="ru-RU"/>
        </w:rPr>
        <w:t>.</w:t>
      </w:r>
    </w:p>
    <w:p w:rsidR="00B50B9A" w:rsidRDefault="00B50B9A" w:rsidP="00B50B9A">
      <w:pPr>
        <w:suppressAutoHyphens/>
        <w:spacing w:before="0" w:after="0"/>
        <w:jc w:val="center"/>
        <w:rPr>
          <w:rFonts w:ascii="Times New Roman" w:eastAsia="Tahoma" w:hAnsi="Times New Roman" w:cs="Times New Roman"/>
          <w:color w:val="000000"/>
          <w:sz w:val="28"/>
          <w:szCs w:val="28"/>
        </w:rPr>
      </w:pPr>
    </w:p>
    <w:p w:rsidR="00FA3158" w:rsidRPr="00B50B9A" w:rsidRDefault="00FA3158" w:rsidP="00B50B9A">
      <w:pPr>
        <w:suppressAutoHyphens/>
        <w:spacing w:before="0" w:after="0"/>
        <w:jc w:val="center"/>
        <w:rPr>
          <w:rFonts w:ascii="Times New Roman" w:eastAsia="Tahoma" w:hAnsi="Times New Roman" w:cs="Times New Roman"/>
          <w:color w:val="000000"/>
          <w:sz w:val="28"/>
          <w:szCs w:val="28"/>
        </w:rPr>
      </w:pPr>
    </w:p>
    <w:p w:rsidR="00B50B9A" w:rsidRPr="00B50B9A" w:rsidRDefault="00B50B9A" w:rsidP="00B50B9A">
      <w:pPr>
        <w:numPr>
          <w:ilvl w:val="0"/>
          <w:numId w:val="10"/>
        </w:numPr>
        <w:suppressAutoHyphens/>
        <w:spacing w:before="0" w:after="0" w:line="240" w:lineRule="auto"/>
        <w:ind w:left="0" w:firstLine="0"/>
        <w:contextualSpacing/>
        <w:jc w:val="center"/>
        <w:rPr>
          <w:rFonts w:ascii="Times New Roman" w:eastAsia="Times New Roman" w:hAnsi="Times New Roman" w:cs="Times New Roman"/>
          <w:b/>
          <w:color w:val="000000"/>
          <w:sz w:val="28"/>
          <w:szCs w:val="28"/>
          <w:lang w:eastAsia="ru-RU"/>
        </w:rPr>
      </w:pPr>
      <w:r w:rsidRPr="00B50B9A">
        <w:rPr>
          <w:rFonts w:ascii="Times New Roman" w:eastAsia="Times New Roman" w:hAnsi="Times New Roman" w:cs="Times New Roman"/>
          <w:b/>
          <w:color w:val="000000"/>
          <w:sz w:val="28"/>
          <w:szCs w:val="28"/>
          <w:lang w:eastAsia="ru-RU"/>
        </w:rPr>
        <w:t>Мониторинг материального положения населения Петровского городского округа Ставропольского края</w:t>
      </w:r>
    </w:p>
    <w:p w:rsidR="00B50B9A" w:rsidRDefault="00B50B9A" w:rsidP="00B50B9A">
      <w:pPr>
        <w:suppressAutoHyphens/>
        <w:spacing w:before="0" w:after="0" w:line="240" w:lineRule="auto"/>
        <w:contextualSpacing/>
        <w:rPr>
          <w:rFonts w:ascii="Times New Roman" w:eastAsia="Times New Roman" w:hAnsi="Times New Roman" w:cs="Times New Roman"/>
          <w:b/>
          <w:sz w:val="28"/>
          <w:szCs w:val="28"/>
          <w:lang w:eastAsia="ru-RU"/>
        </w:rPr>
      </w:pPr>
    </w:p>
    <w:p w:rsidR="00FA3158" w:rsidRPr="00B50B9A" w:rsidRDefault="00FA3158" w:rsidP="00B50B9A">
      <w:pPr>
        <w:suppressAutoHyphens/>
        <w:spacing w:before="0" w:after="0" w:line="240" w:lineRule="auto"/>
        <w:contextualSpacing/>
        <w:rPr>
          <w:rFonts w:ascii="Times New Roman" w:eastAsia="Times New Roman" w:hAnsi="Times New Roman" w:cs="Times New Roman"/>
          <w:b/>
          <w:sz w:val="28"/>
          <w:szCs w:val="28"/>
          <w:lang w:eastAsia="ru-RU"/>
        </w:rPr>
      </w:pPr>
    </w:p>
    <w:p w:rsidR="00344594" w:rsidRDefault="00344594" w:rsidP="00344594">
      <w:pPr>
        <w:pStyle w:val="af3"/>
        <w:ind w:left="0" w:firstLine="644"/>
        <w:jc w:val="both"/>
        <w:rPr>
          <w:sz w:val="28"/>
          <w:szCs w:val="28"/>
        </w:rPr>
      </w:pPr>
      <w:r>
        <w:rPr>
          <w:sz w:val="28"/>
          <w:szCs w:val="28"/>
        </w:rPr>
        <w:t xml:space="preserve">В 2023 году в очередной раз был проведен опрос населения о доступности финансовых услуг на территории Петровского муниципального района Ставропольского края. </w:t>
      </w:r>
    </w:p>
    <w:p w:rsidR="00344594" w:rsidRDefault="00344594" w:rsidP="00344594">
      <w:pPr>
        <w:pStyle w:val="af3"/>
        <w:ind w:left="0" w:firstLine="644"/>
        <w:jc w:val="both"/>
        <w:rPr>
          <w:sz w:val="28"/>
          <w:szCs w:val="28"/>
        </w:rPr>
      </w:pPr>
      <w:r>
        <w:rPr>
          <w:sz w:val="28"/>
          <w:szCs w:val="28"/>
        </w:rPr>
        <w:t xml:space="preserve">В анкетировании приняли участие 390 жителя района, в том числе </w:t>
      </w:r>
      <w:r w:rsidRPr="002F0A9B">
        <w:rPr>
          <w:sz w:val="28"/>
          <w:szCs w:val="28"/>
        </w:rPr>
        <w:t>субъект</w:t>
      </w:r>
      <w:r>
        <w:rPr>
          <w:sz w:val="28"/>
          <w:szCs w:val="28"/>
        </w:rPr>
        <w:t>ы</w:t>
      </w:r>
      <w:r w:rsidRPr="002F0A9B">
        <w:rPr>
          <w:sz w:val="28"/>
          <w:szCs w:val="28"/>
        </w:rPr>
        <w:t xml:space="preserve"> предпринимательской деятельности</w:t>
      </w:r>
      <w:r>
        <w:rPr>
          <w:sz w:val="28"/>
          <w:szCs w:val="28"/>
        </w:rPr>
        <w:t>, анкетирование можно было пройти в электронном виде.</w:t>
      </w:r>
    </w:p>
    <w:p w:rsidR="00344594" w:rsidRDefault="00344594" w:rsidP="00344594">
      <w:pPr>
        <w:pStyle w:val="af3"/>
        <w:ind w:left="0" w:firstLine="644"/>
        <w:jc w:val="both"/>
        <w:rPr>
          <w:sz w:val="28"/>
          <w:szCs w:val="28"/>
        </w:rPr>
      </w:pPr>
      <w:r>
        <w:rPr>
          <w:sz w:val="28"/>
          <w:szCs w:val="28"/>
        </w:rPr>
        <w:t>В анкетировании приняли участие жители района различного материального положения, социального статуса, из них:</w:t>
      </w:r>
      <w:r w:rsidRPr="001D73BC">
        <w:rPr>
          <w:sz w:val="28"/>
          <w:szCs w:val="28"/>
        </w:rPr>
        <w:t xml:space="preserve"> </w:t>
      </w:r>
      <w:r w:rsidR="00FA3158">
        <w:rPr>
          <w:sz w:val="28"/>
          <w:szCs w:val="28"/>
        </w:rPr>
        <w:t>47,2</w:t>
      </w:r>
      <w:r w:rsidRPr="001D73BC">
        <w:rPr>
          <w:sz w:val="28"/>
          <w:szCs w:val="28"/>
        </w:rPr>
        <w:t>% мужчин</w:t>
      </w:r>
      <w:r>
        <w:rPr>
          <w:sz w:val="28"/>
          <w:szCs w:val="28"/>
        </w:rPr>
        <w:t xml:space="preserve">                  </w:t>
      </w:r>
      <w:r w:rsidR="00FA3158">
        <w:rPr>
          <w:sz w:val="28"/>
          <w:szCs w:val="28"/>
        </w:rPr>
        <w:t>(</w:t>
      </w:r>
      <w:r w:rsidR="00FC1902">
        <w:rPr>
          <w:sz w:val="28"/>
          <w:szCs w:val="28"/>
        </w:rPr>
        <w:t>1</w:t>
      </w:r>
      <w:r>
        <w:rPr>
          <w:sz w:val="28"/>
          <w:szCs w:val="28"/>
        </w:rPr>
        <w:t>84 чел.)</w:t>
      </w:r>
      <w:r w:rsidRPr="001D73BC">
        <w:rPr>
          <w:sz w:val="28"/>
          <w:szCs w:val="28"/>
        </w:rPr>
        <w:t xml:space="preserve"> и </w:t>
      </w:r>
      <w:r w:rsidR="00FA3158">
        <w:rPr>
          <w:sz w:val="28"/>
          <w:szCs w:val="28"/>
        </w:rPr>
        <w:t>52,8</w:t>
      </w:r>
      <w:r w:rsidRPr="001D73BC">
        <w:rPr>
          <w:sz w:val="28"/>
          <w:szCs w:val="28"/>
        </w:rPr>
        <w:t>% женщин</w:t>
      </w:r>
      <w:r w:rsidR="00FA3158">
        <w:rPr>
          <w:sz w:val="28"/>
          <w:szCs w:val="28"/>
        </w:rPr>
        <w:t xml:space="preserve"> (206</w:t>
      </w:r>
      <w:r>
        <w:rPr>
          <w:sz w:val="28"/>
          <w:szCs w:val="28"/>
        </w:rPr>
        <w:t xml:space="preserve"> чел.)</w:t>
      </w:r>
    </w:p>
    <w:p w:rsidR="00344594" w:rsidRDefault="00344594" w:rsidP="00344594">
      <w:pPr>
        <w:pStyle w:val="af3"/>
        <w:ind w:left="0" w:firstLine="709"/>
        <w:jc w:val="both"/>
        <w:rPr>
          <w:sz w:val="28"/>
          <w:szCs w:val="28"/>
        </w:rPr>
      </w:pPr>
      <w:r>
        <w:rPr>
          <w:sz w:val="28"/>
          <w:szCs w:val="28"/>
        </w:rPr>
        <w:t>В опросе принимали участие самозанятые граждан</w:t>
      </w:r>
      <w:r w:rsidR="00FA3158">
        <w:rPr>
          <w:sz w:val="28"/>
          <w:szCs w:val="28"/>
        </w:rPr>
        <w:t>е, предприниматели, студенты 32,3</w:t>
      </w:r>
      <w:r>
        <w:rPr>
          <w:sz w:val="28"/>
          <w:szCs w:val="28"/>
        </w:rPr>
        <w:t>%, пенсионеры и домохозяйки соответственно</w:t>
      </w:r>
      <w:r w:rsidR="00FA3158">
        <w:rPr>
          <w:sz w:val="28"/>
          <w:szCs w:val="28"/>
        </w:rPr>
        <w:t xml:space="preserve"> 1,3</w:t>
      </w:r>
      <w:r>
        <w:rPr>
          <w:sz w:val="28"/>
          <w:szCs w:val="28"/>
        </w:rPr>
        <w:t xml:space="preserve">% и </w:t>
      </w:r>
      <w:r w:rsidR="00FA3158">
        <w:rPr>
          <w:sz w:val="28"/>
          <w:szCs w:val="28"/>
        </w:rPr>
        <w:t>1,5%</w:t>
      </w:r>
      <w:r>
        <w:rPr>
          <w:sz w:val="28"/>
          <w:szCs w:val="28"/>
        </w:rPr>
        <w:t>.</w:t>
      </w:r>
    </w:p>
    <w:p w:rsidR="00344594" w:rsidRDefault="00344594" w:rsidP="00344594">
      <w:pPr>
        <w:pStyle w:val="af3"/>
        <w:ind w:left="0" w:firstLine="708"/>
        <w:jc w:val="both"/>
        <w:rPr>
          <w:sz w:val="28"/>
          <w:szCs w:val="28"/>
        </w:rPr>
      </w:pPr>
      <w:r>
        <w:rPr>
          <w:sz w:val="28"/>
          <w:szCs w:val="28"/>
        </w:rPr>
        <w:t>Каждый второй описал материальное положение своей семьи как среднее: достаточно средств на еду и одежду, но для покупки дорогостоящей техники необходимо брать кредит.</w:t>
      </w:r>
    </w:p>
    <w:p w:rsidR="00344594" w:rsidRDefault="00344594" w:rsidP="00344594">
      <w:pPr>
        <w:pStyle w:val="af3"/>
        <w:ind w:left="0" w:firstLine="644"/>
        <w:jc w:val="both"/>
        <w:rPr>
          <w:sz w:val="28"/>
          <w:szCs w:val="28"/>
        </w:rPr>
      </w:pPr>
      <w:r>
        <w:rPr>
          <w:sz w:val="28"/>
          <w:szCs w:val="28"/>
        </w:rPr>
        <w:t>Ни один рес</w:t>
      </w:r>
      <w:r w:rsidR="00CA4AE2">
        <w:rPr>
          <w:sz w:val="28"/>
          <w:szCs w:val="28"/>
        </w:rPr>
        <w:t xml:space="preserve">пондент не ответил, что у него </w:t>
      </w:r>
      <w:r>
        <w:rPr>
          <w:sz w:val="28"/>
          <w:szCs w:val="28"/>
        </w:rPr>
        <w:t xml:space="preserve">отсутствуют материальные проблемы. </w:t>
      </w:r>
    </w:p>
    <w:p w:rsidR="00B50B9A" w:rsidRDefault="00B50B9A" w:rsidP="00B50B9A">
      <w:pPr>
        <w:suppressAutoHyphens/>
        <w:spacing w:before="0" w:after="0" w:line="240" w:lineRule="auto"/>
        <w:ind w:firstLine="709"/>
        <w:jc w:val="both"/>
        <w:rPr>
          <w:rFonts w:ascii="Times New Roman" w:eastAsia="Tahoma" w:hAnsi="Times New Roman" w:cs="Times New Roman"/>
          <w:sz w:val="28"/>
          <w:szCs w:val="28"/>
        </w:rPr>
      </w:pPr>
      <w:r w:rsidRPr="00B50B9A">
        <w:rPr>
          <w:rFonts w:ascii="Times New Roman" w:eastAsia="Tahoma" w:hAnsi="Times New Roman" w:cs="Times New Roman"/>
          <w:sz w:val="28"/>
          <w:szCs w:val="28"/>
        </w:rPr>
        <w:t>Мониторинг состояния материального положения среди населения, принявшего участие в опросе, показал, что финансовое состояние 47% респондентов позволяет им приобрести необходимую одежду и еду, но при покупке бытовой техники испытывают сложности.</w:t>
      </w:r>
    </w:p>
    <w:p w:rsidR="00FA3158" w:rsidRDefault="00FA3158" w:rsidP="00B50B9A">
      <w:pPr>
        <w:suppressAutoHyphens/>
        <w:spacing w:before="0" w:after="0" w:line="240" w:lineRule="auto"/>
        <w:ind w:firstLine="709"/>
        <w:jc w:val="both"/>
        <w:rPr>
          <w:rFonts w:ascii="Times New Roman" w:eastAsia="Tahoma" w:hAnsi="Times New Roman" w:cs="Times New Roman"/>
          <w:sz w:val="28"/>
          <w:szCs w:val="28"/>
        </w:rPr>
      </w:pPr>
    </w:p>
    <w:p w:rsidR="00FA3158" w:rsidRDefault="00FA3158" w:rsidP="00B50B9A">
      <w:pPr>
        <w:suppressAutoHyphens/>
        <w:spacing w:before="0" w:after="0" w:line="240" w:lineRule="auto"/>
        <w:ind w:firstLine="709"/>
        <w:jc w:val="both"/>
        <w:rPr>
          <w:rFonts w:ascii="Times New Roman" w:eastAsia="Tahoma" w:hAnsi="Times New Roman" w:cs="Times New Roman"/>
          <w:sz w:val="28"/>
          <w:szCs w:val="28"/>
        </w:rPr>
      </w:pPr>
    </w:p>
    <w:p w:rsidR="00FA3158" w:rsidRDefault="00FA3158" w:rsidP="00B50B9A">
      <w:pPr>
        <w:suppressAutoHyphens/>
        <w:spacing w:before="0" w:after="0" w:line="240" w:lineRule="auto"/>
        <w:ind w:firstLine="709"/>
        <w:jc w:val="both"/>
        <w:rPr>
          <w:rFonts w:ascii="Times New Roman" w:eastAsia="Tahoma" w:hAnsi="Times New Roman" w:cs="Times New Roman"/>
          <w:sz w:val="28"/>
          <w:szCs w:val="28"/>
        </w:rPr>
      </w:pPr>
    </w:p>
    <w:p w:rsidR="00FA3158" w:rsidRDefault="00FA3158" w:rsidP="00B50B9A">
      <w:pPr>
        <w:suppressAutoHyphens/>
        <w:spacing w:before="0" w:after="0" w:line="240" w:lineRule="auto"/>
        <w:ind w:firstLine="709"/>
        <w:jc w:val="both"/>
        <w:rPr>
          <w:rFonts w:ascii="Times New Roman" w:eastAsia="Tahoma" w:hAnsi="Times New Roman" w:cs="Times New Roman"/>
          <w:sz w:val="28"/>
          <w:szCs w:val="28"/>
        </w:rPr>
      </w:pPr>
    </w:p>
    <w:p w:rsidR="00FA3158" w:rsidRDefault="00FA3158" w:rsidP="00B50B9A">
      <w:pPr>
        <w:suppressAutoHyphens/>
        <w:spacing w:before="0" w:after="0" w:line="240" w:lineRule="auto"/>
        <w:ind w:firstLine="709"/>
        <w:jc w:val="both"/>
        <w:rPr>
          <w:rFonts w:ascii="Times New Roman" w:eastAsia="Tahoma" w:hAnsi="Times New Roman" w:cs="Times New Roman"/>
          <w:sz w:val="28"/>
          <w:szCs w:val="28"/>
        </w:rPr>
      </w:pPr>
    </w:p>
    <w:p w:rsidR="00B50B9A" w:rsidRDefault="00B50B9A" w:rsidP="00B50B9A">
      <w:pPr>
        <w:suppressAutoHyphens/>
        <w:spacing w:before="0" w:after="0" w:line="240" w:lineRule="auto"/>
        <w:ind w:firstLine="709"/>
        <w:jc w:val="both"/>
        <w:rPr>
          <w:rFonts w:ascii="Times New Roman" w:eastAsia="Tahoma" w:hAnsi="Times New Roman" w:cs="Times New Roman"/>
          <w:sz w:val="28"/>
          <w:szCs w:val="28"/>
        </w:rPr>
      </w:pPr>
      <w:r w:rsidRPr="00B50B9A">
        <w:rPr>
          <w:rFonts w:ascii="Times New Roman" w:eastAsia="Tahoma" w:hAnsi="Times New Roman" w:cs="Times New Roman"/>
          <w:sz w:val="28"/>
          <w:szCs w:val="28"/>
        </w:rPr>
        <w:lastRenderedPageBreak/>
        <w:t>Респонденты, принявшие участие в анкетировании, отвечали на вопрос о материальном положении своей семьи.</w:t>
      </w:r>
    </w:p>
    <w:p w:rsidR="00B50B9A" w:rsidRPr="00CA4AE2" w:rsidRDefault="00CA4AE2" w:rsidP="00CA4AE2">
      <w:pPr>
        <w:suppressAutoHyphens/>
        <w:spacing w:before="0" w:after="0" w:line="240" w:lineRule="auto"/>
        <w:ind w:firstLine="709"/>
        <w:jc w:val="right"/>
        <w:rPr>
          <w:rFonts w:ascii="Times New Roman" w:eastAsia="Tahoma" w:hAnsi="Times New Roman" w:cs="Times New Roman"/>
        </w:rPr>
      </w:pPr>
      <w:r w:rsidRPr="00CA4AE2">
        <w:rPr>
          <w:rFonts w:ascii="Times New Roman" w:eastAsia="Tahoma" w:hAnsi="Times New Roman" w:cs="Times New Roman"/>
        </w:rPr>
        <w:t>Таблица 1.</w:t>
      </w:r>
    </w:p>
    <w:tbl>
      <w:tblPr>
        <w:tblW w:w="9360" w:type="dxa"/>
        <w:tblInd w:w="-5" w:type="dxa"/>
        <w:tblLayout w:type="fixed"/>
        <w:tblCellMar>
          <w:top w:w="55" w:type="dxa"/>
          <w:left w:w="55" w:type="dxa"/>
          <w:bottom w:w="55" w:type="dxa"/>
          <w:right w:w="55" w:type="dxa"/>
        </w:tblCellMar>
        <w:tblLook w:val="0000" w:firstRow="0" w:lastRow="0" w:firstColumn="0" w:lastColumn="0" w:noHBand="0" w:noVBand="0"/>
      </w:tblPr>
      <w:tblGrid>
        <w:gridCol w:w="7321"/>
        <w:gridCol w:w="2039"/>
      </w:tblGrid>
      <w:tr w:rsidR="00B50B9A" w:rsidRPr="00B50B9A" w:rsidTr="00CA4AE2">
        <w:tc>
          <w:tcPr>
            <w:tcW w:w="7320" w:type="dxa"/>
            <w:tcBorders>
              <w:top w:val="single" w:sz="4" w:space="0" w:color="000000"/>
              <w:left w:val="single" w:sz="4" w:space="0" w:color="000000"/>
              <w:bottom w:val="single" w:sz="4" w:space="0" w:color="000000"/>
            </w:tcBorders>
          </w:tcPr>
          <w:p w:rsidR="00B50B9A" w:rsidRPr="00B50B9A" w:rsidRDefault="00B50B9A" w:rsidP="00B50B9A">
            <w:pPr>
              <w:widowControl w:val="0"/>
              <w:suppressLineNumbers/>
              <w:suppressAutoHyphens/>
              <w:jc w:val="center"/>
              <w:rPr>
                <w:rFonts w:ascii="Liberation Serif" w:eastAsia="Tahoma" w:hAnsi="Liberation Serif" w:cs="Tahoma"/>
                <w:color w:val="000000"/>
                <w:sz w:val="24"/>
                <w:szCs w:val="24"/>
              </w:rPr>
            </w:pPr>
          </w:p>
          <w:p w:rsidR="00B50B9A" w:rsidRPr="00B50B9A" w:rsidRDefault="00B50B9A" w:rsidP="00B50B9A">
            <w:pPr>
              <w:widowControl w:val="0"/>
              <w:suppressLineNumbers/>
              <w:suppressAutoHyphens/>
              <w:jc w:val="center"/>
              <w:rPr>
                <w:rFonts w:ascii="Liberation Serif" w:eastAsia="Tahoma" w:hAnsi="Liberation Serif" w:cs="Tahoma"/>
                <w:color w:val="000000"/>
                <w:sz w:val="24"/>
                <w:szCs w:val="24"/>
              </w:rPr>
            </w:pPr>
            <w:r w:rsidRPr="00B50B9A">
              <w:rPr>
                <w:rFonts w:ascii="Liberation Serif" w:eastAsia="Tahoma" w:hAnsi="Liberation Serif" w:cs="Tahoma"/>
                <w:color w:val="000000"/>
                <w:sz w:val="24"/>
                <w:szCs w:val="24"/>
              </w:rPr>
              <w:t>Варианты ответов</w:t>
            </w:r>
          </w:p>
        </w:tc>
        <w:tc>
          <w:tcPr>
            <w:tcW w:w="2039" w:type="dxa"/>
            <w:tcBorders>
              <w:top w:val="single" w:sz="4" w:space="0" w:color="000000"/>
              <w:left w:val="single" w:sz="4" w:space="0" w:color="000000"/>
              <w:bottom w:val="single" w:sz="4" w:space="0" w:color="000000"/>
              <w:right w:val="single" w:sz="4" w:space="0" w:color="000000"/>
            </w:tcBorders>
          </w:tcPr>
          <w:p w:rsidR="00B50B9A" w:rsidRPr="00B50B9A" w:rsidRDefault="00B50B9A" w:rsidP="00B50B9A">
            <w:pPr>
              <w:widowControl w:val="0"/>
              <w:suppressLineNumbers/>
              <w:suppressAutoHyphens/>
              <w:jc w:val="center"/>
              <w:rPr>
                <w:rFonts w:ascii="Liberation Serif" w:eastAsia="Tahoma" w:hAnsi="Liberation Serif" w:cs="Tahoma"/>
                <w:color w:val="000000"/>
                <w:sz w:val="24"/>
                <w:szCs w:val="24"/>
              </w:rPr>
            </w:pPr>
            <w:r w:rsidRPr="00B50B9A">
              <w:rPr>
                <w:rFonts w:ascii="Liberation Serif" w:eastAsia="Tahoma" w:hAnsi="Liberation Serif" w:cs="Tahoma"/>
                <w:color w:val="000000"/>
                <w:sz w:val="24"/>
                <w:szCs w:val="24"/>
              </w:rPr>
              <w:t>Доля ответивших в общем числе респондентов, в процентах</w:t>
            </w:r>
          </w:p>
        </w:tc>
      </w:tr>
      <w:tr w:rsidR="00B50B9A" w:rsidRPr="00B50B9A" w:rsidTr="00CA4AE2">
        <w:tc>
          <w:tcPr>
            <w:tcW w:w="7320" w:type="dxa"/>
            <w:tcBorders>
              <w:left w:val="single" w:sz="4" w:space="0" w:color="000000"/>
              <w:bottom w:val="single" w:sz="4" w:space="0" w:color="000000"/>
            </w:tcBorders>
          </w:tcPr>
          <w:p w:rsidR="00B50B9A" w:rsidRPr="00B50B9A" w:rsidRDefault="00B50B9A" w:rsidP="00B50B9A">
            <w:pPr>
              <w:widowControl w:val="0"/>
              <w:suppressLineNumbers/>
              <w:suppressAutoHyphens/>
              <w:rPr>
                <w:rFonts w:ascii="Liberation Serif" w:eastAsia="Tahoma" w:hAnsi="Liberation Serif" w:cs="Tahoma"/>
                <w:color w:val="000000"/>
                <w:sz w:val="24"/>
                <w:szCs w:val="24"/>
              </w:rPr>
            </w:pPr>
            <w:r w:rsidRPr="00B50B9A">
              <w:rPr>
                <w:rFonts w:ascii="Liberation Serif" w:eastAsia="Tahoma" w:hAnsi="Liberation Serif" w:cs="Tahoma"/>
                <w:color w:val="000000"/>
                <w:sz w:val="24"/>
                <w:szCs w:val="24"/>
              </w:rPr>
              <w:t>Нам не всегда хватает денег даже на еду</w:t>
            </w:r>
          </w:p>
        </w:tc>
        <w:tc>
          <w:tcPr>
            <w:tcW w:w="2039" w:type="dxa"/>
            <w:tcBorders>
              <w:left w:val="single" w:sz="4" w:space="0" w:color="000000"/>
              <w:bottom w:val="single" w:sz="4" w:space="0" w:color="000000"/>
              <w:right w:val="single" w:sz="4" w:space="0" w:color="000000"/>
            </w:tcBorders>
          </w:tcPr>
          <w:p w:rsidR="00B50B9A" w:rsidRPr="00B50B9A" w:rsidRDefault="00B50B9A" w:rsidP="00B50B9A">
            <w:pPr>
              <w:widowControl w:val="0"/>
              <w:suppressLineNumbers/>
              <w:suppressAutoHyphens/>
              <w:jc w:val="center"/>
              <w:rPr>
                <w:rFonts w:ascii="Liberation Serif" w:eastAsia="Tahoma" w:hAnsi="Liberation Serif" w:cs="Tahoma"/>
                <w:color w:val="000000"/>
                <w:sz w:val="24"/>
                <w:szCs w:val="24"/>
                <w:shd w:val="clear" w:color="auto" w:fill="81D41A"/>
              </w:rPr>
            </w:pPr>
            <w:r w:rsidRPr="00B50B9A">
              <w:rPr>
                <w:rFonts w:ascii="Liberation Serif" w:eastAsia="Tahoma" w:hAnsi="Liberation Serif" w:cs="Tahoma"/>
                <w:color w:val="000000"/>
                <w:sz w:val="24"/>
                <w:szCs w:val="24"/>
                <w:shd w:val="clear" w:color="auto" w:fill="81D41A"/>
              </w:rPr>
              <w:t>4,6</w:t>
            </w:r>
          </w:p>
        </w:tc>
      </w:tr>
      <w:tr w:rsidR="00B50B9A" w:rsidRPr="00B50B9A" w:rsidTr="00CA4AE2">
        <w:tc>
          <w:tcPr>
            <w:tcW w:w="7320" w:type="dxa"/>
            <w:tcBorders>
              <w:left w:val="single" w:sz="4" w:space="0" w:color="000000"/>
              <w:bottom w:val="single" w:sz="4" w:space="0" w:color="000000"/>
            </w:tcBorders>
          </w:tcPr>
          <w:p w:rsidR="00B50B9A" w:rsidRPr="00B50B9A" w:rsidRDefault="00B50B9A" w:rsidP="00B50B9A">
            <w:pPr>
              <w:widowControl w:val="0"/>
              <w:suppressLineNumbers/>
              <w:suppressAutoHyphens/>
              <w:rPr>
                <w:rFonts w:ascii="Liberation Serif" w:eastAsia="Tahoma" w:hAnsi="Liberation Serif" w:cs="Tahoma"/>
                <w:color w:val="000000"/>
                <w:sz w:val="24"/>
                <w:szCs w:val="24"/>
              </w:rPr>
            </w:pPr>
            <w:r w:rsidRPr="00B50B9A">
              <w:rPr>
                <w:rFonts w:ascii="Liberation Serif" w:eastAsia="Tahoma" w:hAnsi="Liberation Serif" w:cs="Tahoma"/>
                <w:color w:val="000000"/>
                <w:sz w:val="24"/>
                <w:szCs w:val="24"/>
              </w:rPr>
              <w:t>У нас достаточно денег на еду, но купить одежду для нас-серьезная проблема</w:t>
            </w:r>
          </w:p>
        </w:tc>
        <w:tc>
          <w:tcPr>
            <w:tcW w:w="2039" w:type="dxa"/>
            <w:tcBorders>
              <w:left w:val="single" w:sz="4" w:space="0" w:color="000000"/>
              <w:bottom w:val="single" w:sz="4" w:space="0" w:color="000000"/>
              <w:right w:val="single" w:sz="4" w:space="0" w:color="000000"/>
            </w:tcBorders>
          </w:tcPr>
          <w:p w:rsidR="00B50B9A" w:rsidRPr="00B50B9A" w:rsidRDefault="00B50B9A" w:rsidP="00B50B9A">
            <w:pPr>
              <w:widowControl w:val="0"/>
              <w:suppressLineNumbers/>
              <w:suppressAutoHyphens/>
              <w:jc w:val="center"/>
              <w:rPr>
                <w:rFonts w:ascii="Liberation Serif" w:eastAsia="Tahoma" w:hAnsi="Liberation Serif" w:cs="Tahoma"/>
                <w:color w:val="000000"/>
                <w:sz w:val="24"/>
                <w:szCs w:val="24"/>
                <w:shd w:val="clear" w:color="auto" w:fill="81D41A"/>
              </w:rPr>
            </w:pPr>
            <w:r w:rsidRPr="00B50B9A">
              <w:rPr>
                <w:rFonts w:ascii="Liberation Serif" w:eastAsia="Tahoma" w:hAnsi="Liberation Serif" w:cs="Tahoma"/>
                <w:color w:val="000000"/>
                <w:sz w:val="24"/>
                <w:szCs w:val="24"/>
                <w:shd w:val="clear" w:color="auto" w:fill="81D41A"/>
              </w:rPr>
              <w:t>12</w:t>
            </w:r>
          </w:p>
        </w:tc>
      </w:tr>
      <w:tr w:rsidR="00B50B9A" w:rsidRPr="00B50B9A" w:rsidTr="00CA4AE2">
        <w:tc>
          <w:tcPr>
            <w:tcW w:w="7320" w:type="dxa"/>
            <w:tcBorders>
              <w:left w:val="single" w:sz="4" w:space="0" w:color="000000"/>
              <w:bottom w:val="single" w:sz="4" w:space="0" w:color="000000"/>
            </w:tcBorders>
          </w:tcPr>
          <w:p w:rsidR="00B50B9A" w:rsidRPr="00B50B9A" w:rsidRDefault="00B50B9A" w:rsidP="00B50B9A">
            <w:pPr>
              <w:widowControl w:val="0"/>
              <w:suppressLineNumbers/>
              <w:suppressAutoHyphens/>
              <w:rPr>
                <w:rFonts w:ascii="Liberation Serif" w:eastAsia="Tahoma" w:hAnsi="Liberation Serif" w:cs="Tahoma"/>
                <w:color w:val="000000"/>
                <w:sz w:val="24"/>
                <w:szCs w:val="24"/>
              </w:rPr>
            </w:pPr>
            <w:r w:rsidRPr="00B50B9A">
              <w:rPr>
                <w:rFonts w:ascii="Liberation Serif" w:eastAsia="Tahoma" w:hAnsi="Liberation Serif" w:cs="Tahoma"/>
                <w:color w:val="000000"/>
                <w:sz w:val="24"/>
                <w:szCs w:val="24"/>
              </w:rPr>
              <w:t>Нам хватает на еду и одежду, но для покупки бытовой техники необходимо копить или брать кредит</w:t>
            </w:r>
          </w:p>
        </w:tc>
        <w:tc>
          <w:tcPr>
            <w:tcW w:w="2039" w:type="dxa"/>
            <w:tcBorders>
              <w:left w:val="single" w:sz="4" w:space="0" w:color="000000"/>
              <w:bottom w:val="single" w:sz="4" w:space="0" w:color="000000"/>
              <w:right w:val="single" w:sz="4" w:space="0" w:color="000000"/>
            </w:tcBorders>
          </w:tcPr>
          <w:p w:rsidR="00B50B9A" w:rsidRPr="00B50B9A" w:rsidRDefault="00B50B9A" w:rsidP="00B50B9A">
            <w:pPr>
              <w:widowControl w:val="0"/>
              <w:suppressLineNumbers/>
              <w:suppressAutoHyphens/>
              <w:jc w:val="center"/>
              <w:rPr>
                <w:rFonts w:ascii="Liberation Serif" w:eastAsia="Tahoma" w:hAnsi="Liberation Serif" w:cs="Tahoma"/>
                <w:color w:val="000000"/>
                <w:sz w:val="24"/>
                <w:szCs w:val="24"/>
                <w:shd w:val="clear" w:color="auto" w:fill="81D41A"/>
              </w:rPr>
            </w:pPr>
            <w:r w:rsidRPr="00B50B9A">
              <w:rPr>
                <w:rFonts w:ascii="Liberation Serif" w:eastAsia="Tahoma" w:hAnsi="Liberation Serif" w:cs="Tahoma"/>
                <w:color w:val="000000"/>
                <w:sz w:val="24"/>
                <w:szCs w:val="24"/>
                <w:shd w:val="clear" w:color="auto" w:fill="81D41A"/>
              </w:rPr>
              <w:t>47,2</w:t>
            </w:r>
          </w:p>
        </w:tc>
      </w:tr>
      <w:tr w:rsidR="00B50B9A" w:rsidRPr="00B50B9A" w:rsidTr="00CA4AE2">
        <w:tc>
          <w:tcPr>
            <w:tcW w:w="7320" w:type="dxa"/>
            <w:tcBorders>
              <w:left w:val="single" w:sz="4" w:space="0" w:color="000000"/>
              <w:bottom w:val="single" w:sz="4" w:space="0" w:color="000000"/>
            </w:tcBorders>
          </w:tcPr>
          <w:p w:rsidR="00B50B9A" w:rsidRPr="00B50B9A" w:rsidRDefault="00B50B9A" w:rsidP="00B50B9A">
            <w:pPr>
              <w:widowControl w:val="0"/>
              <w:suppressLineNumbers/>
              <w:suppressAutoHyphens/>
              <w:rPr>
                <w:rFonts w:ascii="Liberation Serif" w:eastAsia="Tahoma" w:hAnsi="Liberation Serif" w:cs="Tahoma"/>
                <w:color w:val="000000"/>
                <w:sz w:val="24"/>
                <w:szCs w:val="24"/>
              </w:rPr>
            </w:pPr>
            <w:r w:rsidRPr="00B50B9A">
              <w:rPr>
                <w:rFonts w:ascii="Liberation Serif" w:eastAsia="Tahoma" w:hAnsi="Liberation Serif" w:cs="Tahoma"/>
                <w:color w:val="000000"/>
                <w:sz w:val="24"/>
                <w:szCs w:val="24"/>
              </w:rPr>
              <w:t>Могут купить бытовую технику, но не могу позволить себе автомобиль</w:t>
            </w:r>
          </w:p>
        </w:tc>
        <w:tc>
          <w:tcPr>
            <w:tcW w:w="2039" w:type="dxa"/>
            <w:tcBorders>
              <w:left w:val="single" w:sz="4" w:space="0" w:color="000000"/>
              <w:bottom w:val="single" w:sz="4" w:space="0" w:color="000000"/>
              <w:right w:val="single" w:sz="4" w:space="0" w:color="000000"/>
            </w:tcBorders>
          </w:tcPr>
          <w:p w:rsidR="00B50B9A" w:rsidRPr="00B50B9A" w:rsidRDefault="00B50B9A" w:rsidP="00B50B9A">
            <w:pPr>
              <w:widowControl w:val="0"/>
              <w:suppressLineNumbers/>
              <w:suppressAutoHyphens/>
              <w:jc w:val="center"/>
              <w:rPr>
                <w:rFonts w:ascii="Liberation Serif" w:eastAsia="Tahoma" w:hAnsi="Liberation Serif" w:cs="Tahoma"/>
                <w:color w:val="000000"/>
                <w:sz w:val="24"/>
                <w:szCs w:val="24"/>
                <w:shd w:val="clear" w:color="auto" w:fill="81D41A"/>
              </w:rPr>
            </w:pPr>
            <w:r w:rsidRPr="00B50B9A">
              <w:rPr>
                <w:rFonts w:ascii="Liberation Serif" w:eastAsia="Tahoma" w:hAnsi="Liberation Serif" w:cs="Tahoma"/>
                <w:color w:val="000000"/>
                <w:sz w:val="24"/>
                <w:szCs w:val="24"/>
                <w:shd w:val="clear" w:color="auto" w:fill="81D41A"/>
              </w:rPr>
              <w:t>25,6</w:t>
            </w:r>
          </w:p>
        </w:tc>
      </w:tr>
      <w:tr w:rsidR="00B50B9A" w:rsidRPr="00B50B9A" w:rsidTr="00CA4AE2">
        <w:tc>
          <w:tcPr>
            <w:tcW w:w="7320" w:type="dxa"/>
            <w:tcBorders>
              <w:left w:val="single" w:sz="4" w:space="0" w:color="000000"/>
              <w:bottom w:val="single" w:sz="4" w:space="0" w:color="000000"/>
            </w:tcBorders>
          </w:tcPr>
          <w:p w:rsidR="00B50B9A" w:rsidRPr="00B50B9A" w:rsidRDefault="00B50B9A" w:rsidP="00B50B9A">
            <w:pPr>
              <w:widowControl w:val="0"/>
              <w:suppressLineNumbers/>
              <w:suppressAutoHyphens/>
              <w:rPr>
                <w:rFonts w:ascii="Liberation Serif" w:eastAsia="Tahoma" w:hAnsi="Liberation Serif" w:cs="Tahoma"/>
                <w:color w:val="000000"/>
                <w:sz w:val="24"/>
                <w:szCs w:val="24"/>
              </w:rPr>
            </w:pPr>
            <w:r w:rsidRPr="00B50B9A">
              <w:rPr>
                <w:rFonts w:ascii="Liberation Serif" w:eastAsia="Tahoma" w:hAnsi="Liberation Serif" w:cs="Tahoma"/>
                <w:color w:val="000000"/>
                <w:sz w:val="24"/>
                <w:szCs w:val="24"/>
              </w:rPr>
              <w:t>Могут купить бытовую технику, но не могут позволить себе купить квартиру</w:t>
            </w:r>
          </w:p>
        </w:tc>
        <w:tc>
          <w:tcPr>
            <w:tcW w:w="2039" w:type="dxa"/>
            <w:tcBorders>
              <w:left w:val="single" w:sz="4" w:space="0" w:color="000000"/>
              <w:bottom w:val="single" w:sz="4" w:space="0" w:color="000000"/>
              <w:right w:val="single" w:sz="4" w:space="0" w:color="000000"/>
            </w:tcBorders>
          </w:tcPr>
          <w:p w:rsidR="00B50B9A" w:rsidRPr="00B50B9A" w:rsidRDefault="00B50B9A" w:rsidP="00B50B9A">
            <w:pPr>
              <w:widowControl w:val="0"/>
              <w:suppressLineNumbers/>
              <w:suppressAutoHyphens/>
              <w:jc w:val="center"/>
              <w:rPr>
                <w:rFonts w:ascii="Liberation Serif" w:eastAsia="Tahoma" w:hAnsi="Liberation Serif" w:cs="Tahoma"/>
                <w:color w:val="000000"/>
                <w:sz w:val="24"/>
                <w:szCs w:val="24"/>
                <w:shd w:val="clear" w:color="auto" w:fill="81D41A"/>
              </w:rPr>
            </w:pPr>
            <w:r w:rsidRPr="00B50B9A">
              <w:rPr>
                <w:rFonts w:ascii="Liberation Serif" w:eastAsia="Tahoma" w:hAnsi="Liberation Serif" w:cs="Tahoma"/>
                <w:color w:val="000000"/>
                <w:sz w:val="24"/>
                <w:szCs w:val="24"/>
                <w:shd w:val="clear" w:color="auto" w:fill="81D41A"/>
              </w:rPr>
              <w:t>7,2</w:t>
            </w:r>
          </w:p>
        </w:tc>
      </w:tr>
      <w:tr w:rsidR="00B50B9A" w:rsidRPr="00B50B9A" w:rsidTr="00CA4AE2">
        <w:tc>
          <w:tcPr>
            <w:tcW w:w="7320" w:type="dxa"/>
            <w:tcBorders>
              <w:left w:val="single" w:sz="4" w:space="0" w:color="000000"/>
              <w:bottom w:val="single" w:sz="4" w:space="0" w:color="000000"/>
            </w:tcBorders>
          </w:tcPr>
          <w:p w:rsidR="00B50B9A" w:rsidRPr="00B50B9A" w:rsidRDefault="00B50B9A" w:rsidP="00B50B9A">
            <w:pPr>
              <w:widowControl w:val="0"/>
              <w:suppressLineNumbers/>
              <w:suppressAutoHyphens/>
              <w:rPr>
                <w:rFonts w:ascii="Liberation Serif" w:eastAsia="Tahoma" w:hAnsi="Liberation Serif" w:cs="Tahoma"/>
                <w:color w:val="000000"/>
                <w:sz w:val="24"/>
                <w:szCs w:val="24"/>
              </w:rPr>
            </w:pPr>
            <w:r w:rsidRPr="00B50B9A">
              <w:rPr>
                <w:rFonts w:ascii="Liberation Serif" w:eastAsia="Tahoma" w:hAnsi="Liberation Serif" w:cs="Tahoma"/>
                <w:color w:val="000000"/>
                <w:sz w:val="24"/>
                <w:szCs w:val="24"/>
              </w:rPr>
              <w:t>У нас нет никаких финансовых затруднений. При необходимости мы сможем купить квартиру или дом</w:t>
            </w:r>
          </w:p>
        </w:tc>
        <w:tc>
          <w:tcPr>
            <w:tcW w:w="2039" w:type="dxa"/>
            <w:tcBorders>
              <w:left w:val="single" w:sz="4" w:space="0" w:color="000000"/>
              <w:bottom w:val="single" w:sz="4" w:space="0" w:color="000000"/>
              <w:right w:val="single" w:sz="4" w:space="0" w:color="000000"/>
            </w:tcBorders>
          </w:tcPr>
          <w:p w:rsidR="00B50B9A" w:rsidRPr="00B50B9A" w:rsidRDefault="00B50B9A" w:rsidP="00B50B9A">
            <w:pPr>
              <w:widowControl w:val="0"/>
              <w:suppressLineNumbers/>
              <w:suppressAutoHyphens/>
              <w:jc w:val="center"/>
              <w:rPr>
                <w:rFonts w:ascii="Liberation Serif" w:eastAsia="Tahoma" w:hAnsi="Liberation Serif" w:cs="Tahoma"/>
                <w:color w:val="000000"/>
                <w:sz w:val="24"/>
                <w:szCs w:val="24"/>
                <w:shd w:val="clear" w:color="auto" w:fill="81D41A"/>
              </w:rPr>
            </w:pPr>
            <w:r w:rsidRPr="00B50B9A">
              <w:rPr>
                <w:rFonts w:ascii="Liberation Serif" w:eastAsia="Tahoma" w:hAnsi="Liberation Serif" w:cs="Tahoma"/>
                <w:color w:val="000000"/>
                <w:sz w:val="24"/>
                <w:szCs w:val="24"/>
                <w:shd w:val="clear" w:color="auto" w:fill="81D41A"/>
              </w:rPr>
              <w:t>3,4</w:t>
            </w:r>
          </w:p>
        </w:tc>
      </w:tr>
    </w:tbl>
    <w:p w:rsidR="00B50B9A" w:rsidRDefault="00B50B9A" w:rsidP="00B50B9A">
      <w:pPr>
        <w:suppressAutoHyphens/>
        <w:jc w:val="center"/>
        <w:rPr>
          <w:rFonts w:ascii="Times New Roman" w:eastAsia="Tahoma" w:hAnsi="Times New Roman" w:cs="Times New Roman"/>
        </w:rPr>
      </w:pPr>
    </w:p>
    <w:p w:rsidR="00475DFA" w:rsidRPr="00B50B9A" w:rsidRDefault="00475DFA" w:rsidP="00B50B9A">
      <w:pPr>
        <w:suppressAutoHyphens/>
        <w:jc w:val="center"/>
        <w:rPr>
          <w:rFonts w:ascii="Times New Roman" w:eastAsia="Tahoma" w:hAnsi="Times New Roman" w:cs="Times New Roman"/>
        </w:rPr>
      </w:pPr>
    </w:p>
    <w:p w:rsidR="00B50B9A" w:rsidRDefault="00B50B9A" w:rsidP="00B50B9A">
      <w:pPr>
        <w:pStyle w:val="af3"/>
        <w:numPr>
          <w:ilvl w:val="0"/>
          <w:numId w:val="10"/>
        </w:numPr>
        <w:suppressAutoHyphens/>
        <w:jc w:val="center"/>
        <w:rPr>
          <w:b/>
          <w:sz w:val="28"/>
          <w:szCs w:val="28"/>
        </w:rPr>
      </w:pPr>
      <w:r w:rsidRPr="00B50B9A">
        <w:rPr>
          <w:b/>
          <w:sz w:val="28"/>
          <w:szCs w:val="28"/>
        </w:rPr>
        <w:t xml:space="preserve">Мониторинг востребованности финансовых услуг за последние </w:t>
      </w:r>
      <w:r>
        <w:rPr>
          <w:b/>
          <w:sz w:val="28"/>
          <w:szCs w:val="28"/>
        </w:rPr>
        <w:t xml:space="preserve">             </w:t>
      </w:r>
      <w:r w:rsidRPr="00B50B9A">
        <w:rPr>
          <w:b/>
          <w:sz w:val="28"/>
          <w:szCs w:val="28"/>
        </w:rPr>
        <w:t>12 месяцев.</w:t>
      </w:r>
    </w:p>
    <w:p w:rsidR="00B50B9A" w:rsidRPr="00B50B9A" w:rsidRDefault="00B50B9A" w:rsidP="00B50B9A">
      <w:pPr>
        <w:pStyle w:val="af3"/>
        <w:suppressAutoHyphens/>
        <w:rPr>
          <w:b/>
          <w:sz w:val="28"/>
          <w:szCs w:val="28"/>
        </w:rPr>
      </w:pPr>
    </w:p>
    <w:p w:rsidR="00B50B9A" w:rsidRDefault="00B50B9A" w:rsidP="00B50B9A">
      <w:pPr>
        <w:suppressAutoHyphens/>
        <w:spacing w:before="0" w:after="0" w:line="240" w:lineRule="auto"/>
        <w:ind w:firstLine="709"/>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Для исследования удовлетворенности деятельностью финансовых услуг организаций в анкетах потребителей услуг были определены самые востребованные финансовые организации, оказывающие услуги на территории Петровского муниципального района.</w:t>
      </w:r>
    </w:p>
    <w:p w:rsidR="00B50B9A" w:rsidRDefault="00B50B9A"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475DFA" w:rsidRDefault="00475DFA"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475DFA" w:rsidRDefault="00475DFA"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475DFA" w:rsidRDefault="00475DFA"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475DFA" w:rsidRDefault="00475DFA"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475DFA" w:rsidRDefault="00475DFA"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475DFA" w:rsidRDefault="00475DFA"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475DFA" w:rsidRDefault="00475DFA"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CA4AE2" w:rsidRDefault="00CA4AE2"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475DFA" w:rsidRPr="00B50B9A" w:rsidRDefault="00475DFA"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DB043B" w:rsidRDefault="00B50B9A" w:rsidP="00B50B9A">
      <w:pPr>
        <w:suppressAutoHyphens/>
        <w:spacing w:before="0" w:after="0" w:line="240" w:lineRule="auto"/>
        <w:contextualSpacing/>
        <w:jc w:val="center"/>
        <w:rPr>
          <w:rFonts w:ascii="Times New Roman" w:eastAsia="Times New Roman" w:hAnsi="Times New Roman" w:cs="Times New Roman"/>
          <w:b/>
          <w:bCs/>
          <w:sz w:val="24"/>
          <w:szCs w:val="24"/>
          <w:lang w:eastAsia="ru-RU"/>
        </w:rPr>
      </w:pPr>
      <w:r w:rsidRPr="00B50B9A">
        <w:rPr>
          <w:rFonts w:ascii="Times New Roman" w:eastAsia="Times New Roman" w:hAnsi="Times New Roman" w:cs="Times New Roman"/>
          <w:b/>
          <w:bCs/>
          <w:sz w:val="24"/>
          <w:szCs w:val="24"/>
          <w:lang w:eastAsia="ru-RU"/>
        </w:rPr>
        <w:lastRenderedPageBreak/>
        <w:t>Анализ востребованности финансовых продуктов (услуг) за последни</w:t>
      </w:r>
      <w:r>
        <w:rPr>
          <w:rFonts w:ascii="Times New Roman" w:eastAsia="Times New Roman" w:hAnsi="Times New Roman" w:cs="Times New Roman"/>
          <w:b/>
          <w:bCs/>
          <w:sz w:val="24"/>
          <w:szCs w:val="24"/>
          <w:lang w:eastAsia="ru-RU"/>
        </w:rPr>
        <w:t>е</w:t>
      </w:r>
      <w:r w:rsidRPr="00B50B9A">
        <w:rPr>
          <w:rFonts w:ascii="Times New Roman" w:eastAsia="Times New Roman" w:hAnsi="Times New Roman" w:cs="Times New Roman"/>
          <w:b/>
          <w:bCs/>
          <w:sz w:val="24"/>
          <w:szCs w:val="24"/>
          <w:lang w:eastAsia="ru-RU"/>
        </w:rPr>
        <w:t xml:space="preserve"> 12 месяцев</w:t>
      </w:r>
      <w:r w:rsidR="00DB043B">
        <w:rPr>
          <w:rFonts w:ascii="Times New Roman" w:eastAsia="Times New Roman" w:hAnsi="Times New Roman" w:cs="Times New Roman"/>
          <w:b/>
          <w:bCs/>
          <w:sz w:val="24"/>
          <w:szCs w:val="24"/>
          <w:lang w:eastAsia="ru-RU"/>
        </w:rPr>
        <w:t xml:space="preserve">, </w:t>
      </w:r>
    </w:p>
    <w:p w:rsidR="00B50B9A" w:rsidRPr="00B50B9A" w:rsidRDefault="00DB043B" w:rsidP="00B50B9A">
      <w:pPr>
        <w:suppressAutoHyphens/>
        <w:spacing w:before="0"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 к опрошенным</w:t>
      </w:r>
    </w:p>
    <w:p w:rsidR="00B50B9A" w:rsidRPr="00B50B9A" w:rsidRDefault="00B50B9A" w:rsidP="00B50B9A">
      <w:pPr>
        <w:suppressAutoHyphens/>
        <w:spacing w:before="0" w:after="0" w:line="240" w:lineRule="auto"/>
        <w:contextualSpacing/>
        <w:jc w:val="both"/>
        <w:rPr>
          <w:rFonts w:ascii="Times New Roman" w:eastAsia="Times New Roman" w:hAnsi="Times New Roman" w:cs="Times New Roman"/>
          <w:b/>
          <w:bCs/>
          <w:sz w:val="24"/>
          <w:szCs w:val="24"/>
          <w:lang w:eastAsia="ru-RU"/>
        </w:rPr>
      </w:pPr>
    </w:p>
    <w:p w:rsidR="00B50B9A" w:rsidRPr="00B50B9A" w:rsidRDefault="00B50B9A" w:rsidP="00B50B9A">
      <w:pPr>
        <w:suppressAutoHyphens/>
        <w:spacing w:line="240" w:lineRule="auto"/>
        <w:ind w:firstLine="708"/>
        <w:jc w:val="both"/>
        <w:rPr>
          <w:rFonts w:ascii="Times New Roman" w:eastAsia="Tahoma" w:hAnsi="Times New Roman" w:cs="Tahoma"/>
          <w:sz w:val="28"/>
          <w:szCs w:val="28"/>
        </w:rPr>
      </w:pPr>
      <w:r w:rsidRPr="00B50B9A">
        <w:rPr>
          <w:rFonts w:ascii="Times New Roman" w:eastAsia="Tahoma" w:hAnsi="Times New Roman" w:cs="Tahoma"/>
          <w:noProof/>
          <w:sz w:val="28"/>
          <w:szCs w:val="28"/>
          <w:lang w:eastAsia="ru-RU"/>
        </w:rPr>
        <w:drawing>
          <wp:anchor distT="0" distB="0" distL="0" distR="0" simplePos="0" relativeHeight="251658752" behindDoc="0" locked="0" layoutInCell="0" allowOverlap="1" wp14:anchorId="3C74602C" wp14:editId="579A4BD4">
            <wp:simplePos x="0" y="0"/>
            <wp:positionH relativeFrom="column">
              <wp:posOffset>-300355</wp:posOffset>
            </wp:positionH>
            <wp:positionV relativeFrom="paragraph">
              <wp:posOffset>635</wp:posOffset>
            </wp:positionV>
            <wp:extent cx="6257290" cy="3239135"/>
            <wp:effectExtent l="0" t="0" r="0" b="0"/>
            <wp:wrapSquare wrapText="largest"/>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B50B9A">
        <w:rPr>
          <w:rFonts w:ascii="Times New Roman" w:eastAsia="Tahoma" w:hAnsi="Times New Roman" w:cs="Tahoma"/>
          <w:sz w:val="28"/>
          <w:szCs w:val="28"/>
        </w:rPr>
        <w:t>По оценке респондентов на территории округа опрошенные  потребители услуг не пользовались ни одним из финансовых продуктов (услуг) в течении последних 12 месяцев</w:t>
      </w:r>
      <w:r>
        <w:rPr>
          <w:rFonts w:ascii="Times New Roman" w:eastAsia="Tahoma" w:hAnsi="Times New Roman" w:cs="Tahoma"/>
          <w:sz w:val="28"/>
          <w:szCs w:val="28"/>
        </w:rPr>
        <w:t xml:space="preserve"> </w:t>
      </w:r>
      <w:r w:rsidRPr="00B50B9A">
        <w:rPr>
          <w:rFonts w:ascii="Times New Roman" w:eastAsia="Tahoma" w:hAnsi="Times New Roman" w:cs="Tahoma"/>
          <w:sz w:val="28"/>
          <w:szCs w:val="28"/>
        </w:rPr>
        <w:t>и по причинам:</w:t>
      </w:r>
    </w:p>
    <w:p w:rsidR="00B50B9A" w:rsidRPr="00B50B9A" w:rsidRDefault="00B50B9A" w:rsidP="00B50B9A">
      <w:pPr>
        <w:suppressAutoHyphens/>
        <w:spacing w:before="0" w:after="0" w:line="240" w:lineRule="auto"/>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 xml:space="preserve">     -большой удаленности финансовых организаций (0,8%)</w:t>
      </w:r>
    </w:p>
    <w:p w:rsidR="00B50B9A" w:rsidRPr="00B50B9A" w:rsidRDefault="00B50B9A" w:rsidP="00B50B9A">
      <w:pPr>
        <w:suppressAutoHyphens/>
        <w:spacing w:before="0" w:after="0" w:line="240" w:lineRule="auto"/>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 xml:space="preserve">     -низкая ставка (4,6%)</w:t>
      </w:r>
    </w:p>
    <w:p w:rsidR="00B50B9A" w:rsidRPr="00B50B9A" w:rsidRDefault="00B50B9A" w:rsidP="00B50B9A">
      <w:pPr>
        <w:suppressAutoHyphens/>
        <w:spacing w:before="0" w:after="0" w:line="240" w:lineRule="auto"/>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 xml:space="preserve">     -не доверие к финансовым организациям (15,1%)</w:t>
      </w:r>
    </w:p>
    <w:p w:rsidR="00B50B9A" w:rsidRPr="00B50B9A" w:rsidRDefault="00B50B9A" w:rsidP="00B50B9A">
      <w:pPr>
        <w:suppressAutoHyphens/>
        <w:spacing w:before="0" w:after="0" w:line="240" w:lineRule="auto"/>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 xml:space="preserve">     -отсутствия свободных денежных средств (33,6%)</w:t>
      </w:r>
    </w:p>
    <w:p w:rsidR="00B50B9A" w:rsidRPr="00B50B9A" w:rsidRDefault="00B50B9A" w:rsidP="00B50B9A">
      <w:pPr>
        <w:suppressAutoHyphens/>
        <w:spacing w:before="0" w:after="0" w:line="240" w:lineRule="auto"/>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 xml:space="preserve">     -использования иных способов размещения накоплений (39,7%)</w:t>
      </w:r>
    </w:p>
    <w:p w:rsidR="00B50B9A" w:rsidRDefault="00B50B9A" w:rsidP="00B50B9A">
      <w:pPr>
        <w:suppressAutoHyphens/>
        <w:spacing w:before="0" w:after="0" w:line="240" w:lineRule="auto"/>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 xml:space="preserve">     -использования данных финансовых услуг членами семьи (6,2%)</w:t>
      </w:r>
    </w:p>
    <w:p w:rsidR="00B50B9A" w:rsidRDefault="00B50B9A" w:rsidP="00B50B9A">
      <w:pPr>
        <w:suppressAutoHyphens/>
        <w:spacing w:before="0" w:after="0" w:line="240" w:lineRule="auto"/>
        <w:contextualSpacing/>
        <w:jc w:val="both"/>
        <w:rPr>
          <w:rFonts w:ascii="Times New Roman" w:eastAsia="Times New Roman" w:hAnsi="Times New Roman" w:cs="Times New Roman"/>
          <w:sz w:val="28"/>
          <w:szCs w:val="28"/>
          <w:lang w:eastAsia="ru-RU"/>
        </w:rPr>
      </w:pPr>
    </w:p>
    <w:p w:rsidR="00B50B9A" w:rsidRPr="00B50B9A" w:rsidRDefault="00B50B9A" w:rsidP="00B50B9A">
      <w:pPr>
        <w:suppressAutoHyphens/>
        <w:spacing w:before="0" w:after="0" w:line="240" w:lineRule="auto"/>
        <w:contextualSpacing/>
        <w:jc w:val="both"/>
        <w:rPr>
          <w:rFonts w:ascii="Times New Roman" w:eastAsia="Times New Roman" w:hAnsi="Times New Roman" w:cs="Times New Roman"/>
          <w:sz w:val="24"/>
          <w:szCs w:val="24"/>
          <w:lang w:eastAsia="ru-RU"/>
        </w:rPr>
      </w:pPr>
    </w:p>
    <w:p w:rsidR="00475DFA" w:rsidRDefault="00B50B9A" w:rsidP="00475DFA">
      <w:pPr>
        <w:suppressAutoHyphens/>
        <w:spacing w:before="0" w:after="0" w:line="240" w:lineRule="auto"/>
        <w:ind w:hanging="142"/>
        <w:jc w:val="center"/>
        <w:rPr>
          <w:rFonts w:ascii="Times New Roman" w:eastAsia="Tahoma" w:hAnsi="Times New Roman" w:cs="Times New Roman"/>
          <w:b/>
          <w:bCs/>
          <w:sz w:val="28"/>
          <w:szCs w:val="28"/>
        </w:rPr>
      </w:pPr>
      <w:r w:rsidRPr="00B50B9A">
        <w:rPr>
          <w:rFonts w:ascii="Times New Roman" w:eastAsia="Tahoma" w:hAnsi="Times New Roman" w:cs="Times New Roman"/>
          <w:b/>
          <w:bCs/>
          <w:sz w:val="28"/>
          <w:szCs w:val="28"/>
        </w:rPr>
        <w:t>Анализ использования населением услуг кредитования</w:t>
      </w:r>
      <w:r w:rsidRPr="00B50B9A">
        <w:rPr>
          <w:rFonts w:ascii="Times New Roman" w:eastAsia="Tahoma" w:hAnsi="Times New Roman" w:cs="Times New Roman"/>
          <w:b/>
          <w:sz w:val="28"/>
          <w:szCs w:val="28"/>
        </w:rPr>
        <w:t xml:space="preserve"> </w:t>
      </w:r>
      <w:r w:rsidRPr="00B50B9A">
        <w:rPr>
          <w:rFonts w:ascii="Times New Roman" w:eastAsia="Tahoma" w:hAnsi="Times New Roman" w:cs="Times New Roman"/>
          <w:b/>
          <w:bCs/>
          <w:sz w:val="28"/>
          <w:szCs w:val="28"/>
        </w:rPr>
        <w:t xml:space="preserve">за последние </w:t>
      </w:r>
    </w:p>
    <w:p w:rsidR="00B50B9A" w:rsidRPr="00B50B9A" w:rsidRDefault="00B50B9A" w:rsidP="00475DFA">
      <w:pPr>
        <w:suppressAutoHyphens/>
        <w:spacing w:before="0" w:after="0" w:line="240" w:lineRule="auto"/>
        <w:ind w:hanging="142"/>
        <w:jc w:val="center"/>
        <w:rPr>
          <w:rFonts w:ascii="Calibri" w:eastAsia="Tahoma" w:hAnsi="Calibri" w:cs="Tahoma"/>
          <w:b/>
        </w:rPr>
      </w:pPr>
      <w:r w:rsidRPr="00B50B9A">
        <w:rPr>
          <w:rFonts w:ascii="Times New Roman" w:eastAsia="Tahoma" w:hAnsi="Times New Roman" w:cs="Times New Roman"/>
          <w:b/>
          <w:bCs/>
          <w:sz w:val="28"/>
          <w:szCs w:val="28"/>
        </w:rPr>
        <w:t>12 месяцев</w:t>
      </w:r>
      <w:r w:rsidR="00DB043B" w:rsidRPr="00475DFA">
        <w:rPr>
          <w:rFonts w:ascii="Times New Roman" w:eastAsia="Tahoma" w:hAnsi="Times New Roman" w:cs="Times New Roman"/>
          <w:b/>
          <w:bCs/>
          <w:sz w:val="28"/>
          <w:szCs w:val="28"/>
        </w:rPr>
        <w:t>, % к опрошенным</w:t>
      </w:r>
      <w:r w:rsidRPr="00B50B9A">
        <w:rPr>
          <w:rFonts w:ascii="Times New Roman" w:eastAsia="Tahoma" w:hAnsi="Times New Roman" w:cs="Times New Roman"/>
          <w:b/>
          <w:bCs/>
          <w:sz w:val="28"/>
          <w:szCs w:val="28"/>
        </w:rPr>
        <w:t xml:space="preserve"> приведен в таблице </w:t>
      </w:r>
      <w:r w:rsidR="00CA4AE2">
        <w:rPr>
          <w:rFonts w:ascii="Times New Roman" w:eastAsia="Tahoma" w:hAnsi="Times New Roman" w:cs="Times New Roman"/>
          <w:b/>
          <w:bCs/>
          <w:sz w:val="28"/>
          <w:szCs w:val="28"/>
        </w:rPr>
        <w:t>2</w:t>
      </w:r>
      <w:r w:rsidRPr="00B50B9A">
        <w:rPr>
          <w:rFonts w:ascii="Times New Roman" w:eastAsia="Tahoma" w:hAnsi="Times New Roman" w:cs="Times New Roman"/>
          <w:b/>
          <w:bCs/>
          <w:sz w:val="28"/>
          <w:szCs w:val="28"/>
        </w:rPr>
        <w:t>.</w:t>
      </w:r>
    </w:p>
    <w:p w:rsidR="00B50B9A" w:rsidRPr="00B50B9A" w:rsidRDefault="00B50B9A" w:rsidP="00B50B9A">
      <w:pPr>
        <w:suppressAutoHyphens/>
        <w:ind w:firstLine="708"/>
        <w:jc w:val="right"/>
        <w:rPr>
          <w:rFonts w:ascii="Times New Roman" w:eastAsia="Tahoma" w:hAnsi="Times New Roman" w:cs="Times New Roman"/>
        </w:rPr>
      </w:pPr>
      <w:r w:rsidRPr="00B50B9A">
        <w:rPr>
          <w:rFonts w:ascii="Times New Roman" w:eastAsia="Tahoma" w:hAnsi="Times New Roman" w:cs="Times New Roman"/>
        </w:rPr>
        <w:t xml:space="preserve">Таблица </w:t>
      </w:r>
      <w:r w:rsidR="00CA4AE2">
        <w:rPr>
          <w:rFonts w:ascii="Times New Roman" w:eastAsia="Tahoma" w:hAnsi="Times New Roman" w:cs="Times New Roman"/>
        </w:rPr>
        <w:t>2</w:t>
      </w:r>
    </w:p>
    <w:tbl>
      <w:tblPr>
        <w:tblW w:w="9783" w:type="dxa"/>
        <w:tblInd w:w="-25" w:type="dxa"/>
        <w:tblLayout w:type="fixed"/>
        <w:tblLook w:val="0000" w:firstRow="0" w:lastRow="0" w:firstColumn="0" w:lastColumn="0" w:noHBand="0" w:noVBand="0"/>
      </w:tblPr>
      <w:tblGrid>
        <w:gridCol w:w="6654"/>
        <w:gridCol w:w="992"/>
        <w:gridCol w:w="1134"/>
        <w:gridCol w:w="1003"/>
      </w:tblGrid>
      <w:tr w:rsidR="00B50B9A" w:rsidRPr="00B50B9A" w:rsidTr="00BD3154">
        <w:trPr>
          <w:cantSplit/>
          <w:trHeight w:val="1771"/>
        </w:trPr>
        <w:tc>
          <w:tcPr>
            <w:tcW w:w="6654" w:type="dxa"/>
            <w:tcBorders>
              <w:top w:val="single" w:sz="4" w:space="0" w:color="000000"/>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color w:val="000000"/>
              </w:rPr>
            </w:pPr>
          </w:p>
        </w:tc>
        <w:tc>
          <w:tcPr>
            <w:tcW w:w="992" w:type="dxa"/>
            <w:tcBorders>
              <w:top w:val="single" w:sz="4" w:space="0" w:color="000000"/>
              <w:bottom w:val="single" w:sz="8" w:space="0" w:color="000000"/>
              <w:right w:val="single" w:sz="8" w:space="0" w:color="000000"/>
            </w:tcBorders>
            <w:shd w:val="clear" w:color="auto" w:fill="FFFF99"/>
            <w:textDirection w:val="btLr"/>
            <w:vAlign w:val="bottom"/>
          </w:tcPr>
          <w:p w:rsidR="00B50B9A" w:rsidRPr="00B50B9A" w:rsidRDefault="00B50B9A" w:rsidP="00BD3154">
            <w:pPr>
              <w:widowControl w:val="0"/>
              <w:suppressAutoHyphens/>
              <w:spacing w:before="0" w:after="0" w:line="240" w:lineRule="auto"/>
              <w:ind w:left="113" w:right="113"/>
              <w:jc w:val="center"/>
              <w:rPr>
                <w:rFonts w:ascii="Times New Roman" w:eastAsia="Tahoma" w:hAnsi="Times New Roman" w:cs="Times New Roman"/>
              </w:rPr>
            </w:pPr>
            <w:r w:rsidRPr="00B50B9A">
              <w:rPr>
                <w:rFonts w:ascii="Times New Roman" w:eastAsia="Tahoma" w:hAnsi="Times New Roman" w:cs="Times New Roman"/>
              </w:rPr>
              <w:t>Имеется сейчас</w:t>
            </w:r>
          </w:p>
        </w:tc>
        <w:tc>
          <w:tcPr>
            <w:tcW w:w="1134" w:type="dxa"/>
            <w:tcBorders>
              <w:top w:val="single" w:sz="8" w:space="0" w:color="000000"/>
              <w:bottom w:val="single" w:sz="8" w:space="0" w:color="000000"/>
              <w:right w:val="single" w:sz="8" w:space="0" w:color="000000"/>
            </w:tcBorders>
            <w:shd w:val="clear" w:color="auto" w:fill="F7CAAC"/>
            <w:textDirection w:val="btLr"/>
            <w:vAlign w:val="bottom"/>
          </w:tcPr>
          <w:p w:rsidR="00B50B9A" w:rsidRPr="00B50B9A" w:rsidRDefault="00B50B9A" w:rsidP="00BD3154">
            <w:pPr>
              <w:widowControl w:val="0"/>
              <w:suppressAutoHyphens/>
              <w:spacing w:before="0" w:after="0" w:line="240" w:lineRule="auto"/>
              <w:jc w:val="center"/>
              <w:rPr>
                <w:rFonts w:ascii="Times New Roman" w:eastAsia="Tahoma" w:hAnsi="Times New Roman" w:cs="Times New Roman"/>
              </w:rPr>
            </w:pPr>
            <w:r w:rsidRPr="00B50B9A">
              <w:rPr>
                <w:rFonts w:ascii="Times New Roman" w:eastAsia="Tahoma" w:hAnsi="Times New Roman" w:cs="Times New Roman"/>
              </w:rPr>
              <w:t>Не имеется сейчас, но использовался за последние 12 месяцев</w:t>
            </w:r>
          </w:p>
        </w:tc>
        <w:tc>
          <w:tcPr>
            <w:tcW w:w="1003" w:type="dxa"/>
            <w:tcBorders>
              <w:top w:val="single" w:sz="8" w:space="0" w:color="000000"/>
              <w:bottom w:val="single" w:sz="8" w:space="0" w:color="000000"/>
              <w:right w:val="single" w:sz="8" w:space="0" w:color="000000"/>
            </w:tcBorders>
            <w:shd w:val="clear" w:color="auto" w:fill="DBDBDB"/>
            <w:textDirection w:val="btLr"/>
            <w:vAlign w:val="bottom"/>
          </w:tcPr>
          <w:p w:rsidR="00BD3154" w:rsidRDefault="00B50B9A" w:rsidP="00BD3154">
            <w:pPr>
              <w:widowControl w:val="0"/>
              <w:suppressAutoHyphens/>
              <w:spacing w:before="0" w:after="0" w:line="240" w:lineRule="auto"/>
              <w:jc w:val="center"/>
              <w:rPr>
                <w:rFonts w:ascii="Times New Roman" w:eastAsia="Tahoma" w:hAnsi="Times New Roman" w:cs="Times New Roman"/>
              </w:rPr>
            </w:pPr>
            <w:r w:rsidRPr="00B50B9A">
              <w:rPr>
                <w:rFonts w:ascii="Times New Roman" w:eastAsia="Tahoma" w:hAnsi="Times New Roman" w:cs="Times New Roman"/>
              </w:rPr>
              <w:t xml:space="preserve">Не использовался за </w:t>
            </w:r>
          </w:p>
          <w:p w:rsidR="00B50B9A" w:rsidRPr="00B50B9A" w:rsidRDefault="00B50B9A" w:rsidP="00BD3154">
            <w:pPr>
              <w:widowControl w:val="0"/>
              <w:suppressAutoHyphens/>
              <w:spacing w:before="0" w:after="0" w:line="240" w:lineRule="auto"/>
              <w:jc w:val="center"/>
              <w:rPr>
                <w:rFonts w:ascii="Times New Roman" w:eastAsia="Tahoma" w:hAnsi="Times New Roman" w:cs="Times New Roman"/>
              </w:rPr>
            </w:pPr>
            <w:r w:rsidRPr="00B50B9A">
              <w:rPr>
                <w:rFonts w:ascii="Times New Roman" w:eastAsia="Tahoma" w:hAnsi="Times New Roman" w:cs="Times New Roman"/>
              </w:rPr>
              <w:t>последние 12 месяцев</w:t>
            </w:r>
          </w:p>
        </w:tc>
      </w:tr>
      <w:tr w:rsidR="00B50B9A" w:rsidRPr="00B50B9A" w:rsidTr="00DB043B">
        <w:trPr>
          <w:trHeight w:val="906"/>
        </w:trPr>
        <w:tc>
          <w:tcPr>
            <w:tcW w:w="665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Онлайн-кредит в банке (договор заключен с использованием информационно-телекоммуникационной сети «Интернет», сумма кредита предоставлена получателю услуги в безналичной форме)</w:t>
            </w:r>
          </w:p>
        </w:tc>
        <w:tc>
          <w:tcPr>
            <w:tcW w:w="99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13,1</w:t>
            </w:r>
          </w:p>
        </w:tc>
        <w:tc>
          <w:tcPr>
            <w:tcW w:w="113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19</w:t>
            </w:r>
          </w:p>
        </w:tc>
        <w:tc>
          <w:tcPr>
            <w:tcW w:w="1003"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67,9</w:t>
            </w:r>
          </w:p>
        </w:tc>
      </w:tr>
      <w:tr w:rsidR="00B50B9A" w:rsidRPr="00B50B9A" w:rsidTr="00475DFA">
        <w:trPr>
          <w:trHeight w:val="253"/>
        </w:trPr>
        <w:tc>
          <w:tcPr>
            <w:tcW w:w="6654" w:type="dxa"/>
            <w:tcBorders>
              <w:left w:val="single" w:sz="8" w:space="0" w:color="000000"/>
              <w:bottom w:val="single" w:sz="4" w:space="0" w:color="auto"/>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Иной кредит в банке, не являющийся онлайн-кредитом</w:t>
            </w:r>
          </w:p>
        </w:tc>
        <w:tc>
          <w:tcPr>
            <w:tcW w:w="992" w:type="dxa"/>
            <w:tcBorders>
              <w:bottom w:val="single" w:sz="4" w:space="0" w:color="auto"/>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33,8</w:t>
            </w:r>
          </w:p>
        </w:tc>
        <w:tc>
          <w:tcPr>
            <w:tcW w:w="1134" w:type="dxa"/>
            <w:tcBorders>
              <w:bottom w:val="single" w:sz="4" w:space="0" w:color="auto"/>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8,5</w:t>
            </w:r>
          </w:p>
        </w:tc>
        <w:tc>
          <w:tcPr>
            <w:tcW w:w="1003" w:type="dxa"/>
            <w:tcBorders>
              <w:bottom w:val="single" w:sz="4" w:space="0" w:color="auto"/>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57,7</w:t>
            </w:r>
          </w:p>
        </w:tc>
      </w:tr>
      <w:tr w:rsidR="00B50B9A" w:rsidRPr="00B50B9A" w:rsidTr="00475DFA">
        <w:trPr>
          <w:trHeight w:val="243"/>
        </w:trPr>
        <w:tc>
          <w:tcPr>
            <w:tcW w:w="6654" w:type="dxa"/>
            <w:tcBorders>
              <w:top w:val="single" w:sz="4" w:space="0" w:color="auto"/>
              <w:left w:val="single" w:sz="4" w:space="0" w:color="auto"/>
              <w:bottom w:val="single" w:sz="4" w:space="0" w:color="auto"/>
              <w:right w:val="single" w:sz="4" w:space="0" w:color="auto"/>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lastRenderedPageBreak/>
              <w:t>Использование кредитного лимита по кредитной карте</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7,7</w:t>
            </w:r>
          </w:p>
        </w:tc>
        <w:tc>
          <w:tcPr>
            <w:tcW w:w="1134" w:type="dxa"/>
            <w:tcBorders>
              <w:top w:val="single" w:sz="4" w:space="0" w:color="auto"/>
              <w:left w:val="single" w:sz="4" w:space="0" w:color="auto"/>
              <w:bottom w:val="single" w:sz="4" w:space="0" w:color="auto"/>
              <w:right w:val="single" w:sz="4" w:space="0" w:color="auto"/>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4,6</w:t>
            </w:r>
          </w:p>
        </w:tc>
        <w:tc>
          <w:tcPr>
            <w:tcW w:w="1003" w:type="dxa"/>
            <w:tcBorders>
              <w:top w:val="single" w:sz="4" w:space="0" w:color="auto"/>
              <w:left w:val="single" w:sz="4" w:space="0" w:color="auto"/>
              <w:bottom w:val="single" w:sz="4" w:space="0" w:color="auto"/>
              <w:right w:val="single" w:sz="4" w:space="0" w:color="auto"/>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87,7</w:t>
            </w:r>
          </w:p>
        </w:tc>
      </w:tr>
      <w:tr w:rsidR="00B50B9A" w:rsidRPr="00B50B9A" w:rsidTr="00475DFA">
        <w:trPr>
          <w:trHeight w:val="1069"/>
        </w:trPr>
        <w:tc>
          <w:tcPr>
            <w:tcW w:w="6654" w:type="dxa"/>
            <w:tcBorders>
              <w:top w:val="single" w:sz="4" w:space="0" w:color="auto"/>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Онлайн-заем в микрофинансовой организации (договор заключен с использованием информационно-телекоммуникационной сети «Интернет», сумма кредита предоставлена получателю услуги в безналичной форме)</w:t>
            </w:r>
          </w:p>
        </w:tc>
        <w:tc>
          <w:tcPr>
            <w:tcW w:w="992" w:type="dxa"/>
            <w:tcBorders>
              <w:top w:val="single" w:sz="4" w:space="0" w:color="auto"/>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0,5</w:t>
            </w:r>
          </w:p>
        </w:tc>
        <w:tc>
          <w:tcPr>
            <w:tcW w:w="1134" w:type="dxa"/>
            <w:tcBorders>
              <w:top w:val="single" w:sz="4" w:space="0" w:color="auto"/>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w:t>
            </w:r>
            <w:r w:rsidR="00DB043B">
              <w:rPr>
                <w:rFonts w:ascii="Times New Roman" w:eastAsia="Tahoma" w:hAnsi="Times New Roman" w:cs="Times New Roman"/>
                <w:b/>
                <w:bCs/>
                <w:color w:val="000000"/>
              </w:rPr>
              <w:t>,0</w:t>
            </w:r>
          </w:p>
        </w:tc>
        <w:tc>
          <w:tcPr>
            <w:tcW w:w="1003" w:type="dxa"/>
            <w:tcBorders>
              <w:top w:val="single" w:sz="4" w:space="0" w:color="auto"/>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98,5</w:t>
            </w:r>
          </w:p>
        </w:tc>
      </w:tr>
      <w:tr w:rsidR="00B50B9A" w:rsidRPr="00B50B9A" w:rsidTr="00DB043B">
        <w:trPr>
          <w:trHeight w:val="443"/>
        </w:trPr>
        <w:tc>
          <w:tcPr>
            <w:tcW w:w="665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Иной заем в микрофинансовой организации, не являющийся онлайн-займом</w:t>
            </w:r>
          </w:p>
        </w:tc>
        <w:tc>
          <w:tcPr>
            <w:tcW w:w="99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3,6</w:t>
            </w:r>
          </w:p>
        </w:tc>
        <w:tc>
          <w:tcPr>
            <w:tcW w:w="113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w:t>
            </w:r>
            <w:r w:rsidR="00DB043B">
              <w:rPr>
                <w:rFonts w:ascii="Times New Roman" w:eastAsia="Tahoma" w:hAnsi="Times New Roman" w:cs="Times New Roman"/>
                <w:b/>
                <w:bCs/>
                <w:color w:val="000000"/>
              </w:rPr>
              <w:t>,0</w:t>
            </w:r>
          </w:p>
        </w:tc>
        <w:tc>
          <w:tcPr>
            <w:tcW w:w="1003"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95,4</w:t>
            </w:r>
          </w:p>
        </w:tc>
      </w:tr>
      <w:tr w:rsidR="00B50B9A" w:rsidRPr="00B50B9A" w:rsidTr="00DB043B">
        <w:trPr>
          <w:trHeight w:val="201"/>
        </w:trPr>
        <w:tc>
          <w:tcPr>
            <w:tcW w:w="665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Онлайн-заем в кредитном потребительском кооперативе</w:t>
            </w:r>
          </w:p>
        </w:tc>
        <w:tc>
          <w:tcPr>
            <w:tcW w:w="992" w:type="dxa"/>
            <w:tcBorders>
              <w:bottom w:val="single" w:sz="8" w:space="0" w:color="000000"/>
              <w:right w:val="single" w:sz="8" w:space="0" w:color="000000"/>
            </w:tcBorders>
            <w:shd w:val="clear" w:color="auto" w:fill="FFFF99"/>
            <w:vAlign w:val="center"/>
          </w:tcPr>
          <w:p w:rsidR="00B50B9A" w:rsidRPr="00B50B9A" w:rsidRDefault="00BD3154" w:rsidP="00B50B9A">
            <w:pPr>
              <w:widowControl w:val="0"/>
              <w:suppressAutoHyphens/>
              <w:jc w:val="center"/>
              <w:rPr>
                <w:rFonts w:ascii="Times New Roman" w:eastAsia="Tahoma" w:hAnsi="Times New Roman" w:cs="Times New Roman"/>
                <w:b/>
                <w:bCs/>
                <w:color w:val="000000"/>
              </w:rPr>
            </w:pPr>
            <w:r>
              <w:rPr>
                <w:rFonts w:ascii="Times New Roman" w:eastAsia="Tahoma" w:hAnsi="Times New Roman" w:cs="Times New Roman"/>
                <w:b/>
                <w:bCs/>
                <w:color w:val="000000"/>
              </w:rPr>
              <w:t>0</w:t>
            </w:r>
          </w:p>
        </w:tc>
        <w:tc>
          <w:tcPr>
            <w:tcW w:w="113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1003"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100,0</w:t>
            </w:r>
          </w:p>
        </w:tc>
      </w:tr>
      <w:tr w:rsidR="00B50B9A" w:rsidRPr="00B50B9A" w:rsidTr="00DB043B">
        <w:trPr>
          <w:trHeight w:val="546"/>
        </w:trPr>
        <w:tc>
          <w:tcPr>
            <w:tcW w:w="665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Иной заем в кредитном потребительском кооперативе, не являющийся онлайн-займом</w:t>
            </w:r>
          </w:p>
        </w:tc>
        <w:tc>
          <w:tcPr>
            <w:tcW w:w="992" w:type="dxa"/>
            <w:tcBorders>
              <w:bottom w:val="single" w:sz="8" w:space="0" w:color="000000"/>
              <w:right w:val="single" w:sz="8" w:space="0" w:color="000000"/>
            </w:tcBorders>
            <w:shd w:val="clear" w:color="auto" w:fill="FFFF99"/>
            <w:vAlign w:val="center"/>
          </w:tcPr>
          <w:p w:rsidR="00B50B9A" w:rsidRPr="00B50B9A" w:rsidRDefault="00BD3154" w:rsidP="00B50B9A">
            <w:pPr>
              <w:widowControl w:val="0"/>
              <w:suppressAutoHyphens/>
              <w:jc w:val="center"/>
              <w:rPr>
                <w:rFonts w:ascii="Times New Roman" w:eastAsia="Tahoma" w:hAnsi="Times New Roman" w:cs="Times New Roman"/>
                <w:b/>
                <w:bCs/>
                <w:color w:val="000000"/>
              </w:rPr>
            </w:pPr>
            <w:r>
              <w:rPr>
                <w:rFonts w:ascii="Times New Roman" w:eastAsia="Tahoma" w:hAnsi="Times New Roman" w:cs="Times New Roman"/>
                <w:b/>
                <w:bCs/>
                <w:color w:val="000000"/>
              </w:rPr>
              <w:t>0,8</w:t>
            </w:r>
          </w:p>
        </w:tc>
        <w:tc>
          <w:tcPr>
            <w:tcW w:w="1134" w:type="dxa"/>
            <w:tcBorders>
              <w:bottom w:val="single" w:sz="8" w:space="0" w:color="000000"/>
              <w:right w:val="single" w:sz="8" w:space="0" w:color="000000"/>
            </w:tcBorders>
            <w:shd w:val="clear" w:color="auto" w:fill="F7CAAC"/>
            <w:vAlign w:val="center"/>
          </w:tcPr>
          <w:p w:rsidR="00B50B9A" w:rsidRPr="00B50B9A" w:rsidRDefault="00BD3154" w:rsidP="00B50B9A">
            <w:pPr>
              <w:widowControl w:val="0"/>
              <w:suppressAutoHyphens/>
              <w:jc w:val="center"/>
              <w:rPr>
                <w:rFonts w:ascii="Times New Roman" w:eastAsia="Tahoma" w:hAnsi="Times New Roman" w:cs="Times New Roman"/>
                <w:b/>
                <w:bCs/>
                <w:color w:val="000000"/>
              </w:rPr>
            </w:pPr>
            <w:r>
              <w:rPr>
                <w:rFonts w:ascii="Times New Roman" w:eastAsia="Tahoma" w:hAnsi="Times New Roman" w:cs="Times New Roman"/>
                <w:b/>
                <w:bCs/>
                <w:color w:val="000000"/>
              </w:rPr>
              <w:t>3,1</w:t>
            </w:r>
          </w:p>
        </w:tc>
        <w:tc>
          <w:tcPr>
            <w:tcW w:w="1003" w:type="dxa"/>
            <w:tcBorders>
              <w:bottom w:val="single" w:sz="8" w:space="0" w:color="000000"/>
              <w:right w:val="single" w:sz="8" w:space="0" w:color="000000"/>
            </w:tcBorders>
            <w:shd w:val="clear" w:color="auto" w:fill="DBDBDB"/>
            <w:vAlign w:val="center"/>
          </w:tcPr>
          <w:p w:rsidR="00B50B9A" w:rsidRPr="00B50B9A" w:rsidRDefault="00BD3154" w:rsidP="00B50B9A">
            <w:pPr>
              <w:widowControl w:val="0"/>
              <w:suppressAutoHyphens/>
              <w:jc w:val="center"/>
              <w:rPr>
                <w:rFonts w:ascii="Times New Roman" w:eastAsia="Tahoma" w:hAnsi="Times New Roman" w:cs="Times New Roman"/>
                <w:b/>
                <w:bCs/>
                <w:color w:val="000000"/>
              </w:rPr>
            </w:pPr>
            <w:r>
              <w:rPr>
                <w:rFonts w:ascii="Times New Roman" w:eastAsia="Tahoma" w:hAnsi="Times New Roman" w:cs="Times New Roman"/>
                <w:b/>
                <w:bCs/>
                <w:color w:val="000000"/>
              </w:rPr>
              <w:t>96,4</w:t>
            </w:r>
          </w:p>
        </w:tc>
      </w:tr>
      <w:tr w:rsidR="00B50B9A" w:rsidRPr="00B50B9A" w:rsidTr="00DB043B">
        <w:trPr>
          <w:trHeight w:val="384"/>
        </w:trPr>
        <w:tc>
          <w:tcPr>
            <w:tcW w:w="665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Онлайн-заем в сельскохозяйственном кредитном потребительском кооперативе</w:t>
            </w:r>
          </w:p>
        </w:tc>
        <w:tc>
          <w:tcPr>
            <w:tcW w:w="99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113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1003"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100,0</w:t>
            </w:r>
          </w:p>
        </w:tc>
      </w:tr>
      <w:tr w:rsidR="00B50B9A" w:rsidRPr="00B50B9A" w:rsidTr="00DB043B">
        <w:trPr>
          <w:trHeight w:val="556"/>
        </w:trPr>
        <w:tc>
          <w:tcPr>
            <w:tcW w:w="665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Иной заем в сельскохозяйственном кредитном потребительском кооперативе, не являющийся онлайн-займом</w:t>
            </w:r>
          </w:p>
        </w:tc>
        <w:tc>
          <w:tcPr>
            <w:tcW w:w="992" w:type="dxa"/>
            <w:tcBorders>
              <w:bottom w:val="single" w:sz="8" w:space="0" w:color="000000"/>
              <w:right w:val="single" w:sz="8" w:space="0" w:color="000000"/>
            </w:tcBorders>
            <w:shd w:val="clear" w:color="auto" w:fill="FFFF99"/>
            <w:vAlign w:val="center"/>
          </w:tcPr>
          <w:p w:rsidR="00B50B9A" w:rsidRPr="00B50B9A" w:rsidRDefault="00BD3154" w:rsidP="00B50B9A">
            <w:pPr>
              <w:widowControl w:val="0"/>
              <w:suppressAutoHyphens/>
              <w:jc w:val="center"/>
              <w:rPr>
                <w:rFonts w:ascii="Times New Roman" w:eastAsia="Tahoma" w:hAnsi="Times New Roman" w:cs="Times New Roman"/>
                <w:b/>
                <w:bCs/>
                <w:color w:val="000000"/>
              </w:rPr>
            </w:pPr>
            <w:r>
              <w:rPr>
                <w:rFonts w:ascii="Times New Roman" w:eastAsia="Tahoma" w:hAnsi="Times New Roman" w:cs="Times New Roman"/>
                <w:b/>
                <w:bCs/>
                <w:color w:val="000000"/>
              </w:rPr>
              <w:t>4,6</w:t>
            </w:r>
          </w:p>
        </w:tc>
        <w:tc>
          <w:tcPr>
            <w:tcW w:w="1134" w:type="dxa"/>
            <w:tcBorders>
              <w:bottom w:val="single" w:sz="8" w:space="0" w:color="000000"/>
              <w:right w:val="single" w:sz="8" w:space="0" w:color="000000"/>
            </w:tcBorders>
            <w:shd w:val="clear" w:color="auto" w:fill="F7CAAC"/>
            <w:vAlign w:val="center"/>
          </w:tcPr>
          <w:p w:rsidR="00B50B9A" w:rsidRPr="00B50B9A" w:rsidRDefault="00BD3154" w:rsidP="00B50B9A">
            <w:pPr>
              <w:widowControl w:val="0"/>
              <w:suppressAutoHyphens/>
              <w:jc w:val="center"/>
              <w:rPr>
                <w:rFonts w:ascii="Times New Roman" w:eastAsia="Tahoma" w:hAnsi="Times New Roman" w:cs="Times New Roman"/>
                <w:b/>
                <w:bCs/>
                <w:color w:val="000000"/>
              </w:rPr>
            </w:pPr>
            <w:r>
              <w:rPr>
                <w:rFonts w:ascii="Times New Roman" w:eastAsia="Tahoma" w:hAnsi="Times New Roman" w:cs="Times New Roman"/>
                <w:b/>
                <w:bCs/>
                <w:color w:val="000000"/>
              </w:rPr>
              <w:t>1</w:t>
            </w:r>
          </w:p>
        </w:tc>
        <w:tc>
          <w:tcPr>
            <w:tcW w:w="1003" w:type="dxa"/>
            <w:tcBorders>
              <w:bottom w:val="single" w:sz="8" w:space="0" w:color="000000"/>
              <w:right w:val="single" w:sz="8" w:space="0" w:color="000000"/>
            </w:tcBorders>
            <w:shd w:val="clear" w:color="auto" w:fill="DBDBDB"/>
            <w:vAlign w:val="center"/>
          </w:tcPr>
          <w:p w:rsidR="00B50B9A" w:rsidRPr="00B50B9A" w:rsidRDefault="00BD3154" w:rsidP="00B50B9A">
            <w:pPr>
              <w:widowControl w:val="0"/>
              <w:suppressAutoHyphens/>
              <w:jc w:val="center"/>
              <w:rPr>
                <w:rFonts w:ascii="Times New Roman" w:eastAsia="Tahoma" w:hAnsi="Times New Roman" w:cs="Times New Roman"/>
                <w:b/>
                <w:bCs/>
                <w:color w:val="000000"/>
              </w:rPr>
            </w:pPr>
            <w:r>
              <w:rPr>
                <w:rFonts w:ascii="Times New Roman" w:eastAsia="Tahoma" w:hAnsi="Times New Roman" w:cs="Times New Roman"/>
                <w:b/>
                <w:bCs/>
                <w:color w:val="000000"/>
              </w:rPr>
              <w:t>94,4</w:t>
            </w:r>
          </w:p>
        </w:tc>
      </w:tr>
      <w:tr w:rsidR="00B50B9A" w:rsidRPr="00B50B9A" w:rsidTr="00DB043B">
        <w:trPr>
          <w:trHeight w:val="272"/>
        </w:trPr>
        <w:tc>
          <w:tcPr>
            <w:tcW w:w="665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Заем в ломбарде</w:t>
            </w:r>
          </w:p>
        </w:tc>
        <w:tc>
          <w:tcPr>
            <w:tcW w:w="99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113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1,1</w:t>
            </w:r>
          </w:p>
        </w:tc>
        <w:tc>
          <w:tcPr>
            <w:tcW w:w="1003"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100,0</w:t>
            </w:r>
          </w:p>
        </w:tc>
      </w:tr>
    </w:tbl>
    <w:p w:rsidR="00B50B9A" w:rsidRPr="00442897" w:rsidRDefault="00B50B9A" w:rsidP="00B50B9A">
      <w:pPr>
        <w:suppressAutoHyphens/>
        <w:rPr>
          <w:rFonts w:ascii="Times New Roman" w:eastAsia="Tahoma" w:hAnsi="Times New Roman" w:cs="Times New Roman"/>
          <w:b/>
          <w:bCs/>
          <w:sz w:val="22"/>
          <w:szCs w:val="22"/>
        </w:rPr>
      </w:pPr>
    </w:p>
    <w:p w:rsidR="00B50B9A" w:rsidRPr="00442897" w:rsidRDefault="00B50B9A" w:rsidP="00FC1902">
      <w:pPr>
        <w:suppressAutoHyphens/>
        <w:spacing w:before="0" w:after="0" w:line="240" w:lineRule="auto"/>
        <w:ind w:firstLine="709"/>
        <w:jc w:val="both"/>
        <w:rPr>
          <w:rFonts w:ascii="Times New Roman" w:eastAsia="Tahoma" w:hAnsi="Times New Roman" w:cs="Tahoma"/>
          <w:color w:val="FF0000"/>
          <w:sz w:val="28"/>
          <w:szCs w:val="28"/>
        </w:rPr>
      </w:pPr>
      <w:r w:rsidRPr="00442897">
        <w:rPr>
          <w:rFonts w:ascii="Times New Roman" w:eastAsia="Tahoma" w:hAnsi="Times New Roman" w:cs="Tahoma"/>
          <w:sz w:val="28"/>
          <w:szCs w:val="28"/>
        </w:rPr>
        <w:t xml:space="preserve">В отношении услуг кредитования более 26,2% </w:t>
      </w:r>
      <w:r w:rsidR="00442897" w:rsidRPr="00442897">
        <w:rPr>
          <w:rFonts w:ascii="Times New Roman" w:eastAsia="Tahoma" w:hAnsi="Times New Roman" w:cs="Tahoma"/>
          <w:sz w:val="28"/>
          <w:szCs w:val="28"/>
        </w:rPr>
        <w:t xml:space="preserve">(102) </w:t>
      </w:r>
      <w:r w:rsidRPr="00442897">
        <w:rPr>
          <w:rFonts w:ascii="Times New Roman" w:eastAsia="Tahoma" w:hAnsi="Times New Roman" w:cs="Tahoma"/>
          <w:sz w:val="28"/>
          <w:szCs w:val="28"/>
        </w:rPr>
        <w:t>опрошенных не воспользовались данными финансовыми продуктами в течении последних 12 месяцев. 5</w:t>
      </w:r>
      <w:r w:rsidRPr="009838FB">
        <w:rPr>
          <w:rFonts w:ascii="Times New Roman" w:eastAsia="Tahoma" w:hAnsi="Times New Roman" w:cs="Tahoma"/>
          <w:sz w:val="28"/>
          <w:szCs w:val="28"/>
        </w:rPr>
        <w:t>,2%</w:t>
      </w:r>
      <w:r w:rsidR="00442897">
        <w:rPr>
          <w:rFonts w:ascii="Times New Roman" w:eastAsia="Tahoma" w:hAnsi="Times New Roman" w:cs="Tahoma"/>
          <w:sz w:val="28"/>
          <w:szCs w:val="28"/>
        </w:rPr>
        <w:t xml:space="preserve"> (20)</w:t>
      </w:r>
      <w:r w:rsidRPr="009838FB">
        <w:rPr>
          <w:rFonts w:ascii="Times New Roman" w:eastAsia="Tahoma" w:hAnsi="Times New Roman" w:cs="Tahoma"/>
          <w:sz w:val="28"/>
          <w:szCs w:val="28"/>
        </w:rPr>
        <w:t xml:space="preserve"> респондентов указали, что услугами кредитования (займа) уже пользуются члены их семьи, а так же у 4,6%</w:t>
      </w:r>
      <w:r w:rsidR="00442897">
        <w:rPr>
          <w:rFonts w:ascii="Times New Roman" w:eastAsia="Tahoma" w:hAnsi="Times New Roman" w:cs="Tahoma"/>
          <w:sz w:val="28"/>
          <w:szCs w:val="28"/>
        </w:rPr>
        <w:t xml:space="preserve"> (18)</w:t>
      </w:r>
      <w:r w:rsidRPr="009838FB">
        <w:rPr>
          <w:rFonts w:ascii="Times New Roman" w:eastAsia="Tahoma" w:hAnsi="Times New Roman" w:cs="Tahoma"/>
          <w:sz w:val="28"/>
          <w:szCs w:val="28"/>
        </w:rPr>
        <w:t xml:space="preserve"> опрошенных нет необходимости в заемных средствах,</w:t>
      </w:r>
      <w:r w:rsidRPr="00B50B9A">
        <w:rPr>
          <w:rFonts w:ascii="Times New Roman" w:eastAsia="Tahoma" w:hAnsi="Times New Roman" w:cs="Tahoma"/>
          <w:color w:val="FF0000"/>
          <w:sz w:val="28"/>
          <w:szCs w:val="28"/>
        </w:rPr>
        <w:t xml:space="preserve"> </w:t>
      </w:r>
      <w:r w:rsidRPr="009838FB">
        <w:rPr>
          <w:rFonts w:ascii="Times New Roman" w:eastAsia="Tahoma" w:hAnsi="Times New Roman" w:cs="Tahoma"/>
          <w:sz w:val="28"/>
          <w:szCs w:val="28"/>
        </w:rPr>
        <w:t>5,6%</w:t>
      </w:r>
      <w:r w:rsidR="00442897">
        <w:rPr>
          <w:rFonts w:ascii="Times New Roman" w:eastAsia="Tahoma" w:hAnsi="Times New Roman" w:cs="Tahoma"/>
          <w:sz w:val="28"/>
          <w:szCs w:val="28"/>
        </w:rPr>
        <w:t xml:space="preserve"> (22)</w:t>
      </w:r>
      <w:r w:rsidRPr="009838FB">
        <w:rPr>
          <w:rFonts w:ascii="Times New Roman" w:eastAsia="Tahoma" w:hAnsi="Times New Roman" w:cs="Tahoma"/>
          <w:sz w:val="28"/>
          <w:szCs w:val="28"/>
        </w:rPr>
        <w:t xml:space="preserve"> отрицательно относятся к кредитам (займам),</w:t>
      </w:r>
      <w:r w:rsidRPr="00B50B9A">
        <w:rPr>
          <w:rFonts w:ascii="Times New Roman" w:eastAsia="Tahoma" w:hAnsi="Times New Roman" w:cs="Tahoma"/>
          <w:color w:val="FF0000"/>
          <w:sz w:val="28"/>
          <w:szCs w:val="28"/>
        </w:rPr>
        <w:t xml:space="preserve"> </w:t>
      </w:r>
      <w:r w:rsidRPr="009838FB">
        <w:rPr>
          <w:rFonts w:ascii="Times New Roman" w:eastAsia="Tahoma" w:hAnsi="Times New Roman" w:cs="Tahoma"/>
          <w:sz w:val="28"/>
          <w:szCs w:val="28"/>
        </w:rPr>
        <w:t xml:space="preserve">1,0% </w:t>
      </w:r>
      <w:r w:rsidR="00442897">
        <w:rPr>
          <w:rFonts w:ascii="Times New Roman" w:eastAsia="Tahoma" w:hAnsi="Times New Roman" w:cs="Tahoma"/>
          <w:sz w:val="28"/>
          <w:szCs w:val="28"/>
        </w:rPr>
        <w:t xml:space="preserve">(4) </w:t>
      </w:r>
      <w:r w:rsidRPr="009838FB">
        <w:rPr>
          <w:rFonts w:ascii="Times New Roman" w:eastAsia="Tahoma" w:hAnsi="Times New Roman" w:cs="Tahoma"/>
          <w:sz w:val="28"/>
          <w:szCs w:val="28"/>
        </w:rPr>
        <w:t>используют иные способы получения займов и 4,9%</w:t>
      </w:r>
      <w:r w:rsidR="00442897">
        <w:rPr>
          <w:rFonts w:ascii="Times New Roman" w:eastAsia="Tahoma" w:hAnsi="Times New Roman" w:cs="Tahoma"/>
          <w:sz w:val="28"/>
          <w:szCs w:val="28"/>
        </w:rPr>
        <w:t xml:space="preserve"> (19) </w:t>
      </w:r>
      <w:r w:rsidRPr="009838FB">
        <w:rPr>
          <w:rFonts w:ascii="Times New Roman" w:eastAsia="Tahoma" w:hAnsi="Times New Roman" w:cs="Tahoma"/>
          <w:sz w:val="28"/>
          <w:szCs w:val="28"/>
        </w:rPr>
        <w:t>ссылаются на высокие процентные ставки по кредитованию.</w:t>
      </w:r>
    </w:p>
    <w:p w:rsidR="00B50B9A" w:rsidRPr="009838FB" w:rsidRDefault="00B50B9A" w:rsidP="00FC1902">
      <w:pPr>
        <w:suppressAutoHyphens/>
        <w:spacing w:before="0" w:after="0" w:line="240" w:lineRule="auto"/>
        <w:ind w:firstLine="708"/>
        <w:jc w:val="both"/>
        <w:rPr>
          <w:rFonts w:ascii="Calibri" w:eastAsia="Tahoma" w:hAnsi="Calibri" w:cs="Tahoma"/>
        </w:rPr>
      </w:pPr>
      <w:r w:rsidRPr="009838FB">
        <w:rPr>
          <w:rFonts w:ascii="Times New Roman" w:eastAsia="Tahoma" w:hAnsi="Times New Roman" w:cs="Times New Roman"/>
          <w:sz w:val="28"/>
          <w:szCs w:val="28"/>
        </w:rPr>
        <w:t>Кроме этого, малая доля опрошенных (2,6%) не уверены в безопасности онлайн-сервисов финансовых организаций,</w:t>
      </w:r>
      <w:r w:rsidRPr="00B50B9A">
        <w:rPr>
          <w:rFonts w:ascii="Times New Roman" w:eastAsia="Tahoma" w:hAnsi="Times New Roman" w:cs="Times New Roman"/>
          <w:color w:val="FF0000"/>
          <w:sz w:val="28"/>
          <w:szCs w:val="28"/>
        </w:rPr>
        <w:t xml:space="preserve"> </w:t>
      </w:r>
      <w:r w:rsidRPr="009838FB">
        <w:rPr>
          <w:rFonts w:ascii="Times New Roman" w:eastAsia="Tahoma" w:hAnsi="Times New Roman" w:cs="Times New Roman"/>
          <w:sz w:val="28"/>
          <w:szCs w:val="28"/>
        </w:rPr>
        <w:t>1,8% не доверяют им в достаточной степени, чтобы привлекать у них денежные средства и 0,5% указывают на отдаленность финансовых организаций.</w:t>
      </w:r>
    </w:p>
    <w:p w:rsidR="00B50B9A" w:rsidRDefault="00B50B9A" w:rsidP="00FC1902">
      <w:pPr>
        <w:suppressAutoHyphens/>
        <w:spacing w:before="0" w:after="0" w:line="240" w:lineRule="auto"/>
        <w:rPr>
          <w:rFonts w:ascii="Times New Roman" w:eastAsia="Tahoma" w:hAnsi="Times New Roman" w:cs="Times New Roman"/>
          <w:b/>
          <w:bCs/>
          <w:sz w:val="22"/>
          <w:szCs w:val="22"/>
        </w:rPr>
      </w:pPr>
    </w:p>
    <w:p w:rsidR="00475DFA" w:rsidRDefault="00475DFA" w:rsidP="00B50B9A">
      <w:pPr>
        <w:suppressAutoHyphens/>
        <w:rPr>
          <w:rFonts w:ascii="Times New Roman" w:eastAsia="Tahoma" w:hAnsi="Times New Roman" w:cs="Times New Roman"/>
          <w:b/>
          <w:bCs/>
          <w:sz w:val="22"/>
          <w:szCs w:val="22"/>
        </w:rPr>
      </w:pPr>
    </w:p>
    <w:p w:rsidR="00475DFA" w:rsidRDefault="00475DFA" w:rsidP="00B50B9A">
      <w:pPr>
        <w:suppressAutoHyphens/>
        <w:rPr>
          <w:rFonts w:ascii="Times New Roman" w:eastAsia="Tahoma" w:hAnsi="Times New Roman" w:cs="Times New Roman"/>
          <w:b/>
          <w:bCs/>
          <w:sz w:val="22"/>
          <w:szCs w:val="22"/>
        </w:rPr>
      </w:pPr>
    </w:p>
    <w:p w:rsidR="00475DFA" w:rsidRDefault="00475DFA" w:rsidP="00B50B9A">
      <w:pPr>
        <w:suppressAutoHyphens/>
        <w:rPr>
          <w:rFonts w:ascii="Times New Roman" w:eastAsia="Tahoma" w:hAnsi="Times New Roman" w:cs="Times New Roman"/>
          <w:b/>
          <w:bCs/>
          <w:sz w:val="22"/>
          <w:szCs w:val="22"/>
        </w:rPr>
      </w:pPr>
    </w:p>
    <w:p w:rsidR="00475DFA" w:rsidRDefault="00475DFA" w:rsidP="00B50B9A">
      <w:pPr>
        <w:suppressAutoHyphens/>
        <w:rPr>
          <w:rFonts w:ascii="Times New Roman" w:eastAsia="Tahoma" w:hAnsi="Times New Roman" w:cs="Times New Roman"/>
          <w:b/>
          <w:bCs/>
          <w:sz w:val="22"/>
          <w:szCs w:val="22"/>
        </w:rPr>
      </w:pPr>
    </w:p>
    <w:p w:rsidR="00475DFA" w:rsidRDefault="00475DFA" w:rsidP="00B50B9A">
      <w:pPr>
        <w:suppressAutoHyphens/>
        <w:rPr>
          <w:rFonts w:ascii="Times New Roman" w:eastAsia="Tahoma" w:hAnsi="Times New Roman" w:cs="Times New Roman"/>
          <w:b/>
          <w:bCs/>
          <w:sz w:val="22"/>
          <w:szCs w:val="22"/>
        </w:rPr>
      </w:pPr>
    </w:p>
    <w:p w:rsidR="00475DFA" w:rsidRDefault="00475DFA" w:rsidP="00B50B9A">
      <w:pPr>
        <w:suppressAutoHyphens/>
        <w:rPr>
          <w:rFonts w:ascii="Times New Roman" w:eastAsia="Tahoma" w:hAnsi="Times New Roman" w:cs="Times New Roman"/>
          <w:b/>
          <w:bCs/>
          <w:sz w:val="22"/>
          <w:szCs w:val="22"/>
        </w:rPr>
      </w:pPr>
    </w:p>
    <w:p w:rsidR="00FC1902" w:rsidRPr="00B50B9A" w:rsidRDefault="00FC1902" w:rsidP="00B50B9A">
      <w:pPr>
        <w:suppressAutoHyphens/>
        <w:rPr>
          <w:rFonts w:ascii="Times New Roman" w:eastAsia="Tahoma" w:hAnsi="Times New Roman" w:cs="Times New Roman"/>
          <w:b/>
          <w:bCs/>
          <w:sz w:val="22"/>
          <w:szCs w:val="22"/>
        </w:rPr>
      </w:pPr>
    </w:p>
    <w:p w:rsidR="00442897" w:rsidRDefault="00807BD9" w:rsidP="00BD3154">
      <w:pPr>
        <w:suppressAutoHyphens/>
        <w:jc w:val="center"/>
        <w:rPr>
          <w:rFonts w:ascii="Times New Roman" w:eastAsia="Tahoma" w:hAnsi="Times New Roman" w:cs="Times New Roman"/>
          <w:b/>
          <w:bCs/>
          <w:sz w:val="24"/>
          <w:szCs w:val="24"/>
        </w:rPr>
      </w:pPr>
      <w:r w:rsidRPr="00B50B9A">
        <w:rPr>
          <w:rFonts w:ascii="Times New Roman" w:eastAsia="Tahoma" w:hAnsi="Times New Roman" w:cs="Times New Roman"/>
          <w:b/>
          <w:bCs/>
          <w:sz w:val="24"/>
          <w:szCs w:val="24"/>
        </w:rPr>
        <w:lastRenderedPageBreak/>
        <w:t>Анализ использования населением банковских карт за последние 12 месяцев</w:t>
      </w:r>
      <w:r w:rsidR="00442897">
        <w:rPr>
          <w:rFonts w:ascii="Times New Roman" w:eastAsia="Tahoma" w:hAnsi="Times New Roman" w:cs="Times New Roman"/>
          <w:b/>
          <w:bCs/>
          <w:sz w:val="24"/>
          <w:szCs w:val="24"/>
        </w:rPr>
        <w:t xml:space="preserve">, </w:t>
      </w:r>
    </w:p>
    <w:p w:rsidR="00807BD9" w:rsidRDefault="00E46B23" w:rsidP="00BD3154">
      <w:pPr>
        <w:suppressAutoHyphens/>
        <w:jc w:val="center"/>
        <w:rPr>
          <w:rFonts w:ascii="Times New Roman" w:eastAsia="Tahoma" w:hAnsi="Times New Roman" w:cs="Times New Roman"/>
          <w:b/>
          <w:bCs/>
          <w:sz w:val="24"/>
          <w:szCs w:val="24"/>
        </w:rPr>
      </w:pPr>
      <w:r w:rsidRPr="00B50B9A">
        <w:rPr>
          <w:rFonts w:ascii="Times New Roman" w:eastAsia="Tahoma" w:hAnsi="Times New Roman" w:cs="Times New Roman"/>
          <w:b/>
          <w:bCs/>
          <w:noProof/>
          <w:sz w:val="22"/>
          <w:szCs w:val="22"/>
          <w:lang w:eastAsia="ru-RU"/>
        </w:rPr>
        <w:drawing>
          <wp:anchor distT="0" distB="0" distL="0" distR="0" simplePos="0" relativeHeight="251659776" behindDoc="0" locked="0" layoutInCell="0" allowOverlap="1" wp14:anchorId="555BE7AB" wp14:editId="41D37B4A">
            <wp:simplePos x="0" y="0"/>
            <wp:positionH relativeFrom="column">
              <wp:posOffset>-3810</wp:posOffset>
            </wp:positionH>
            <wp:positionV relativeFrom="paragraph">
              <wp:posOffset>589915</wp:posOffset>
            </wp:positionV>
            <wp:extent cx="5762625" cy="2676525"/>
            <wp:effectExtent l="0" t="0" r="0" b="0"/>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V relativeFrom="margin">
              <wp14:pctHeight>0</wp14:pctHeight>
            </wp14:sizeRelV>
          </wp:anchor>
        </w:drawing>
      </w:r>
      <w:r w:rsidR="00442897">
        <w:rPr>
          <w:rFonts w:ascii="Times New Roman" w:eastAsia="Tahoma" w:hAnsi="Times New Roman" w:cs="Times New Roman"/>
          <w:b/>
          <w:bCs/>
          <w:sz w:val="24"/>
          <w:szCs w:val="24"/>
        </w:rPr>
        <w:t>% к опрошенным</w:t>
      </w:r>
    </w:p>
    <w:p w:rsidR="00E46B23" w:rsidRDefault="00E46B23" w:rsidP="00E46B23">
      <w:pPr>
        <w:suppressAutoHyphens/>
        <w:jc w:val="center"/>
        <w:rPr>
          <w:rFonts w:ascii="Times New Roman" w:eastAsia="Tahoma" w:hAnsi="Times New Roman" w:cs="Times New Roman"/>
          <w:color w:val="000000"/>
          <w:sz w:val="24"/>
          <w:szCs w:val="24"/>
        </w:rPr>
      </w:pPr>
    </w:p>
    <w:p w:rsidR="00344594" w:rsidRDefault="00807BD9" w:rsidP="00E46B23">
      <w:pPr>
        <w:suppressAutoHyphens/>
        <w:jc w:val="both"/>
        <w:rPr>
          <w:rFonts w:ascii="Times New Roman" w:eastAsia="Tahoma" w:hAnsi="Times New Roman" w:cs="Times New Roman"/>
          <w:color w:val="000000"/>
          <w:sz w:val="28"/>
          <w:szCs w:val="28"/>
        </w:rPr>
      </w:pPr>
      <w:r>
        <w:rPr>
          <w:rFonts w:ascii="Times New Roman" w:eastAsia="Tahoma" w:hAnsi="Times New Roman" w:cs="Times New Roman"/>
          <w:color w:val="000000"/>
          <w:sz w:val="24"/>
          <w:szCs w:val="24"/>
        </w:rPr>
        <w:tab/>
      </w:r>
      <w:r w:rsidR="00B50B9A" w:rsidRPr="00B50B9A">
        <w:rPr>
          <w:rFonts w:ascii="Times New Roman" w:eastAsia="Tahoma" w:hAnsi="Times New Roman" w:cs="Times New Roman"/>
          <w:color w:val="000000"/>
          <w:sz w:val="28"/>
          <w:szCs w:val="28"/>
        </w:rPr>
        <w:t>Самыми востребованными финансовыми продуктами среди населения являются расчетные банковские карты. Из общего числа пользователей зарплатных карт составляет 75,4%, дебетовых- 23,4%, расчетных- 8,5%. Так же популярностью среди респондентов пользуются кредитные продукты. Бол</w:t>
      </w:r>
      <w:r>
        <w:rPr>
          <w:rFonts w:ascii="Times New Roman" w:eastAsia="Tahoma" w:hAnsi="Times New Roman" w:cs="Times New Roman"/>
          <w:color w:val="000000"/>
          <w:sz w:val="28"/>
          <w:szCs w:val="28"/>
        </w:rPr>
        <w:t>ь</w:t>
      </w:r>
      <w:r w:rsidR="00B50B9A" w:rsidRPr="00B50B9A">
        <w:rPr>
          <w:rFonts w:ascii="Times New Roman" w:eastAsia="Tahoma" w:hAnsi="Times New Roman" w:cs="Times New Roman"/>
          <w:color w:val="000000"/>
          <w:sz w:val="28"/>
          <w:szCs w:val="28"/>
        </w:rPr>
        <w:t xml:space="preserve">ше </w:t>
      </w:r>
      <w:r w:rsidR="00E46B23">
        <w:rPr>
          <w:rFonts w:ascii="Times New Roman" w:eastAsia="Tahoma" w:hAnsi="Times New Roman" w:cs="Times New Roman"/>
          <w:color w:val="000000"/>
          <w:sz w:val="28"/>
          <w:szCs w:val="28"/>
        </w:rPr>
        <w:t>34</w:t>
      </w:r>
      <w:r w:rsidR="00B50B9A" w:rsidRPr="00B50B9A">
        <w:rPr>
          <w:rFonts w:ascii="Times New Roman" w:eastAsia="Tahoma" w:hAnsi="Times New Roman" w:cs="Times New Roman"/>
          <w:color w:val="000000"/>
          <w:sz w:val="28"/>
          <w:szCs w:val="28"/>
        </w:rPr>
        <w:t xml:space="preserve">% указали на наличие кредитных карт. </w:t>
      </w:r>
    </w:p>
    <w:p w:rsidR="00B50B9A" w:rsidRPr="00B50B9A" w:rsidRDefault="00E46B23" w:rsidP="00E46B23">
      <w:pPr>
        <w:suppressAutoHyphens/>
        <w:jc w:val="center"/>
        <w:rPr>
          <w:rFonts w:ascii="Times New Roman" w:eastAsia="Tahoma" w:hAnsi="Times New Roman" w:cs="Times New Roman"/>
          <w:b/>
          <w:bCs/>
          <w:sz w:val="22"/>
          <w:szCs w:val="22"/>
        </w:rPr>
      </w:pPr>
      <w:r w:rsidRPr="00B50B9A">
        <w:rPr>
          <w:rFonts w:ascii="Times New Roman" w:eastAsia="Tahoma" w:hAnsi="Times New Roman" w:cs="Times New Roman"/>
          <w:b/>
          <w:bCs/>
          <w:noProof/>
          <w:sz w:val="22"/>
          <w:szCs w:val="22"/>
          <w:lang w:eastAsia="ru-RU"/>
        </w:rPr>
        <w:drawing>
          <wp:anchor distT="0" distB="0" distL="0" distR="0" simplePos="0" relativeHeight="251657728" behindDoc="0" locked="0" layoutInCell="0" allowOverlap="1" wp14:anchorId="692D9C7F" wp14:editId="15D9B371">
            <wp:simplePos x="0" y="0"/>
            <wp:positionH relativeFrom="column">
              <wp:posOffset>-3810</wp:posOffset>
            </wp:positionH>
            <wp:positionV relativeFrom="paragraph">
              <wp:posOffset>568960</wp:posOffset>
            </wp:positionV>
            <wp:extent cx="6182360" cy="3219450"/>
            <wp:effectExtent l="0" t="0" r="0" b="0"/>
            <wp:wrapSquare wrapText="largest"/>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807BD9">
        <w:rPr>
          <w:rFonts w:ascii="Times New Roman" w:eastAsia="Tahoma" w:hAnsi="Times New Roman" w:cs="Times New Roman"/>
          <w:b/>
          <w:bCs/>
          <w:color w:val="000000"/>
          <w:sz w:val="24"/>
          <w:szCs w:val="24"/>
        </w:rPr>
        <w:t>Мониторинг и</w:t>
      </w:r>
      <w:r w:rsidR="00B50B9A" w:rsidRPr="00B50B9A">
        <w:rPr>
          <w:rFonts w:ascii="Times New Roman" w:eastAsia="Tahoma" w:hAnsi="Times New Roman" w:cs="Times New Roman"/>
          <w:b/>
          <w:bCs/>
          <w:color w:val="000000"/>
          <w:sz w:val="24"/>
          <w:szCs w:val="24"/>
        </w:rPr>
        <w:t>спользования населени</w:t>
      </w:r>
      <w:r w:rsidR="00807BD9">
        <w:rPr>
          <w:rFonts w:ascii="Times New Roman" w:eastAsia="Tahoma" w:hAnsi="Times New Roman" w:cs="Times New Roman"/>
          <w:b/>
          <w:bCs/>
          <w:color w:val="000000"/>
          <w:sz w:val="24"/>
          <w:szCs w:val="24"/>
        </w:rPr>
        <w:t>е</w:t>
      </w:r>
      <w:r w:rsidR="00B50B9A" w:rsidRPr="00B50B9A">
        <w:rPr>
          <w:rFonts w:ascii="Times New Roman" w:eastAsia="Tahoma" w:hAnsi="Times New Roman" w:cs="Times New Roman"/>
          <w:b/>
          <w:bCs/>
          <w:color w:val="000000"/>
          <w:sz w:val="24"/>
          <w:szCs w:val="24"/>
        </w:rPr>
        <w:t>м дистанционного доступа к банковскому счету за последние 12 месяцев</w:t>
      </w:r>
      <w:r w:rsidR="00344594">
        <w:rPr>
          <w:rFonts w:ascii="Times New Roman" w:eastAsia="Tahoma" w:hAnsi="Times New Roman" w:cs="Times New Roman"/>
          <w:b/>
          <w:bCs/>
          <w:color w:val="000000"/>
          <w:sz w:val="24"/>
          <w:szCs w:val="24"/>
        </w:rPr>
        <w:t>, % к опрошенным</w:t>
      </w:r>
    </w:p>
    <w:p w:rsidR="00B50B9A" w:rsidRDefault="00B50B9A" w:rsidP="00807BD9">
      <w:pPr>
        <w:suppressAutoHyphens/>
        <w:spacing w:before="0" w:after="0" w:line="240" w:lineRule="auto"/>
        <w:ind w:firstLine="709"/>
        <w:jc w:val="both"/>
        <w:rPr>
          <w:rFonts w:ascii="Times New Roman" w:eastAsia="Tahoma" w:hAnsi="Times New Roman" w:cs="Tahoma"/>
          <w:color w:val="000000"/>
          <w:sz w:val="28"/>
          <w:szCs w:val="28"/>
        </w:rPr>
      </w:pPr>
      <w:r w:rsidRPr="00B50B9A">
        <w:rPr>
          <w:rFonts w:ascii="Times New Roman" w:eastAsia="Tahoma" w:hAnsi="Times New Roman" w:cs="Tahoma"/>
          <w:color w:val="000000"/>
          <w:sz w:val="28"/>
          <w:szCs w:val="28"/>
        </w:rPr>
        <w:lastRenderedPageBreak/>
        <w:t>В результате анализа использования населением различных форм дистанционного доступа к банковскому счету было выявлено, что широкую популярность среди опрошенных (98,4%) получили мобильные приложения для мобильных устройств позволяющие получить удаленный доступ к банковскому счету.</w:t>
      </w:r>
    </w:p>
    <w:p w:rsidR="00E46B23" w:rsidRDefault="00E46B23" w:rsidP="00807BD9">
      <w:pPr>
        <w:suppressAutoHyphens/>
        <w:spacing w:before="0" w:after="0" w:line="240" w:lineRule="auto"/>
        <w:ind w:firstLine="709"/>
        <w:jc w:val="both"/>
        <w:rPr>
          <w:rFonts w:ascii="Times New Roman" w:eastAsia="Tahoma" w:hAnsi="Times New Roman" w:cs="Tahoma"/>
          <w:color w:val="000000"/>
          <w:sz w:val="28"/>
          <w:szCs w:val="28"/>
        </w:rPr>
      </w:pPr>
    </w:p>
    <w:p w:rsidR="00E46B23" w:rsidRPr="00B50B9A" w:rsidRDefault="00FF5B0E" w:rsidP="00FF5B0E">
      <w:pPr>
        <w:suppressAutoHyphens/>
        <w:spacing w:before="0" w:after="0" w:line="240" w:lineRule="auto"/>
        <w:jc w:val="center"/>
        <w:rPr>
          <w:rFonts w:ascii="Calibri" w:eastAsia="Tahoma" w:hAnsi="Calibri" w:cs="Tahoma"/>
          <w:color w:val="000000"/>
        </w:rPr>
      </w:pPr>
      <w:r w:rsidRPr="00B50B9A">
        <w:rPr>
          <w:rFonts w:ascii="Calibri" w:eastAsia="Tahoma" w:hAnsi="Calibri" w:cs="Tahoma"/>
          <w:noProof/>
          <w:lang w:eastAsia="ru-RU"/>
        </w:rPr>
        <w:drawing>
          <wp:anchor distT="0" distB="0" distL="0" distR="0" simplePos="0" relativeHeight="251660800" behindDoc="0" locked="0" layoutInCell="0" allowOverlap="1" wp14:anchorId="5BC5C0D4" wp14:editId="4C83697E">
            <wp:simplePos x="0" y="0"/>
            <wp:positionH relativeFrom="column">
              <wp:posOffset>91440</wp:posOffset>
            </wp:positionH>
            <wp:positionV relativeFrom="paragraph">
              <wp:posOffset>548640</wp:posOffset>
            </wp:positionV>
            <wp:extent cx="5753735" cy="3425825"/>
            <wp:effectExtent l="0" t="0" r="0" b="0"/>
            <wp:wrapSquare wrapText="largest"/>
            <wp:docPr id="24"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r>
        <w:rPr>
          <w:rFonts w:ascii="Times New Roman" w:eastAsia="Tahoma" w:hAnsi="Times New Roman" w:cs="Times New Roman"/>
          <w:b/>
          <w:bCs/>
          <w:color w:val="000000"/>
          <w:sz w:val="24"/>
          <w:szCs w:val="24"/>
        </w:rPr>
        <w:t>Мониторинг и</w:t>
      </w:r>
      <w:r w:rsidRPr="00B50B9A">
        <w:rPr>
          <w:rFonts w:ascii="Times New Roman" w:eastAsia="Tahoma" w:hAnsi="Times New Roman" w:cs="Times New Roman"/>
          <w:b/>
          <w:bCs/>
          <w:color w:val="000000"/>
          <w:sz w:val="24"/>
          <w:szCs w:val="24"/>
        </w:rPr>
        <w:t>спользования населени</w:t>
      </w:r>
      <w:r>
        <w:rPr>
          <w:rFonts w:ascii="Times New Roman" w:eastAsia="Tahoma" w:hAnsi="Times New Roman" w:cs="Times New Roman"/>
          <w:b/>
          <w:bCs/>
          <w:color w:val="000000"/>
          <w:sz w:val="24"/>
          <w:szCs w:val="24"/>
        </w:rPr>
        <w:t>е</w:t>
      </w:r>
      <w:r w:rsidRPr="00B50B9A">
        <w:rPr>
          <w:rFonts w:ascii="Times New Roman" w:eastAsia="Tahoma" w:hAnsi="Times New Roman" w:cs="Times New Roman"/>
          <w:b/>
          <w:bCs/>
          <w:color w:val="000000"/>
          <w:sz w:val="24"/>
          <w:szCs w:val="24"/>
        </w:rPr>
        <w:t xml:space="preserve">м </w:t>
      </w:r>
      <w:r>
        <w:rPr>
          <w:rFonts w:ascii="Times New Roman" w:eastAsia="Tahoma" w:hAnsi="Times New Roman" w:cs="Times New Roman"/>
          <w:b/>
          <w:bCs/>
          <w:color w:val="000000"/>
          <w:sz w:val="24"/>
          <w:szCs w:val="24"/>
        </w:rPr>
        <w:t>страховых продуктов з</w:t>
      </w:r>
      <w:r w:rsidRPr="00B50B9A">
        <w:rPr>
          <w:rFonts w:ascii="Times New Roman" w:eastAsia="Tahoma" w:hAnsi="Times New Roman" w:cs="Times New Roman"/>
          <w:b/>
          <w:bCs/>
          <w:color w:val="000000"/>
          <w:sz w:val="24"/>
          <w:szCs w:val="24"/>
        </w:rPr>
        <w:t>а последние 12 месяцев</w:t>
      </w:r>
      <w:r>
        <w:rPr>
          <w:rFonts w:ascii="Times New Roman" w:eastAsia="Tahoma" w:hAnsi="Times New Roman" w:cs="Times New Roman"/>
          <w:b/>
          <w:bCs/>
          <w:color w:val="000000"/>
          <w:sz w:val="24"/>
          <w:szCs w:val="24"/>
        </w:rPr>
        <w:t>, % к опрошенным</w:t>
      </w:r>
    </w:p>
    <w:p w:rsidR="00B50B9A" w:rsidRPr="00B50B9A" w:rsidRDefault="00B50B9A" w:rsidP="00B50B9A">
      <w:pPr>
        <w:suppressAutoHyphens/>
        <w:ind w:firstLine="709"/>
        <w:jc w:val="both"/>
        <w:rPr>
          <w:rFonts w:ascii="Times New Roman" w:eastAsia="Tahoma" w:hAnsi="Times New Roman" w:cs="Tahoma"/>
          <w:color w:val="C9211E"/>
          <w:sz w:val="28"/>
          <w:szCs w:val="28"/>
        </w:rPr>
      </w:pPr>
    </w:p>
    <w:p w:rsidR="00FF5B0E" w:rsidRPr="00FF5B0E" w:rsidRDefault="00B50B9A" w:rsidP="00FF5B0E">
      <w:pPr>
        <w:suppressAutoHyphens/>
        <w:ind w:firstLine="709"/>
        <w:jc w:val="both"/>
        <w:rPr>
          <w:rFonts w:ascii="Calibri" w:eastAsia="Tahoma" w:hAnsi="Calibri" w:cs="Tahoma"/>
          <w:color w:val="000000"/>
        </w:rPr>
      </w:pPr>
      <w:r w:rsidRPr="00B50B9A">
        <w:rPr>
          <w:rFonts w:ascii="Times New Roman" w:eastAsia="Tahoma" w:hAnsi="Times New Roman" w:cs="Tahoma"/>
          <w:color w:val="000000"/>
          <w:sz w:val="28"/>
          <w:szCs w:val="28"/>
        </w:rPr>
        <w:t xml:space="preserve">Если рассматривать степень использования населения страховых продуктов, то можно сделать вывод: среди участников опроса наиболее популярными видами страхования является добровольное медицинское страхование (100%), которое часто предлагают работодатели в рамках социального пакета для работников, и добровольное </w:t>
      </w:r>
      <w:r w:rsidR="00344594">
        <w:rPr>
          <w:rFonts w:ascii="Times New Roman" w:eastAsia="Tahoma" w:hAnsi="Times New Roman" w:cs="Tahoma"/>
          <w:color w:val="000000"/>
          <w:sz w:val="28"/>
          <w:szCs w:val="28"/>
        </w:rPr>
        <w:t>страхование жизни (есть</w:t>
      </w:r>
      <w:r w:rsidR="00FF5B0E" w:rsidRPr="00FF5B0E">
        <w:rPr>
          <w:rFonts w:ascii="Times New Roman" w:eastAsia="Tahoma" w:hAnsi="Times New Roman" w:cs="Tahoma"/>
          <w:color w:val="000000"/>
          <w:sz w:val="28"/>
          <w:szCs w:val="28"/>
        </w:rPr>
        <w:t xml:space="preserve"> у 70%)  опрошенных. </w:t>
      </w:r>
    </w:p>
    <w:p w:rsidR="00B50B9A" w:rsidRPr="00B50B9A" w:rsidRDefault="00B50B9A" w:rsidP="00B50B9A">
      <w:pPr>
        <w:suppressAutoHyphens/>
        <w:spacing w:before="0" w:after="0" w:line="240" w:lineRule="auto"/>
        <w:ind w:firstLine="709"/>
        <w:jc w:val="both"/>
        <w:rPr>
          <w:rFonts w:ascii="Times New Roman" w:eastAsia="Tahoma" w:hAnsi="Times New Roman" w:cs="Times New Roman"/>
          <w:sz w:val="28"/>
          <w:szCs w:val="28"/>
        </w:rPr>
      </w:pPr>
    </w:p>
    <w:p w:rsidR="00B50B9A" w:rsidRPr="00B50B9A" w:rsidRDefault="00B50B9A" w:rsidP="00B50B9A">
      <w:pPr>
        <w:numPr>
          <w:ilvl w:val="0"/>
          <w:numId w:val="10"/>
        </w:numPr>
        <w:suppressAutoHyphens/>
        <w:spacing w:before="0" w:after="0" w:line="240" w:lineRule="auto"/>
        <w:ind w:left="0" w:firstLine="0"/>
        <w:contextualSpacing/>
        <w:jc w:val="center"/>
        <w:rPr>
          <w:rFonts w:ascii="Times New Roman" w:eastAsia="Times New Roman" w:hAnsi="Times New Roman" w:cs="Times New Roman"/>
          <w:b/>
          <w:sz w:val="28"/>
          <w:szCs w:val="28"/>
          <w:lang w:eastAsia="ru-RU"/>
        </w:rPr>
      </w:pPr>
      <w:r w:rsidRPr="00B50B9A">
        <w:rPr>
          <w:rFonts w:ascii="Times New Roman" w:eastAsia="Times New Roman" w:hAnsi="Times New Roman" w:cs="Times New Roman"/>
          <w:b/>
          <w:sz w:val="28"/>
          <w:szCs w:val="28"/>
          <w:lang w:eastAsia="ru-RU"/>
        </w:rPr>
        <w:t xml:space="preserve">Мониторинг удовлетворенности деятельностью </w:t>
      </w:r>
    </w:p>
    <w:p w:rsidR="00B50B9A" w:rsidRPr="00B50B9A" w:rsidRDefault="00B50B9A" w:rsidP="00B50B9A">
      <w:pPr>
        <w:suppressAutoHyphens/>
        <w:spacing w:before="0" w:after="0" w:line="240" w:lineRule="auto"/>
        <w:ind w:left="1069"/>
        <w:contextualSpacing/>
        <w:jc w:val="center"/>
        <w:rPr>
          <w:rFonts w:ascii="Times New Roman" w:eastAsia="Times New Roman" w:hAnsi="Times New Roman" w:cs="Times New Roman"/>
          <w:b/>
          <w:sz w:val="28"/>
          <w:szCs w:val="28"/>
          <w:lang w:eastAsia="ru-RU"/>
        </w:rPr>
      </w:pPr>
      <w:r w:rsidRPr="00B50B9A">
        <w:rPr>
          <w:rFonts w:ascii="Times New Roman" w:eastAsia="Times New Roman" w:hAnsi="Times New Roman" w:cs="Times New Roman"/>
          <w:b/>
          <w:sz w:val="28"/>
          <w:szCs w:val="28"/>
          <w:lang w:eastAsia="ru-RU"/>
        </w:rPr>
        <w:t>в сфере финансовых услуг</w:t>
      </w:r>
    </w:p>
    <w:p w:rsidR="00B50B9A" w:rsidRPr="00B50B9A" w:rsidRDefault="00B50B9A" w:rsidP="00B50B9A">
      <w:pPr>
        <w:suppressAutoHyphens/>
        <w:spacing w:before="0" w:after="0" w:line="240" w:lineRule="auto"/>
        <w:ind w:left="1069"/>
        <w:contextualSpacing/>
        <w:jc w:val="center"/>
        <w:rPr>
          <w:rFonts w:ascii="Times New Roman" w:eastAsia="Times New Roman" w:hAnsi="Times New Roman" w:cs="Times New Roman"/>
          <w:b/>
          <w:sz w:val="28"/>
          <w:szCs w:val="28"/>
          <w:lang w:eastAsia="ru-RU"/>
        </w:rPr>
      </w:pPr>
    </w:p>
    <w:p w:rsidR="00B50B9A" w:rsidRPr="00B50B9A" w:rsidRDefault="00B50B9A" w:rsidP="00807BD9">
      <w:pPr>
        <w:suppressAutoHyphens/>
        <w:spacing w:before="0" w:after="0" w:line="240" w:lineRule="auto"/>
        <w:contextualSpacing/>
        <w:jc w:val="both"/>
        <w:rPr>
          <w:rFonts w:ascii="Times New Roman" w:eastAsia="Times New Roman" w:hAnsi="Times New Roman" w:cs="Times New Roman"/>
          <w:color w:val="C9211E"/>
          <w:sz w:val="28"/>
          <w:szCs w:val="28"/>
          <w:lang w:eastAsia="ru-RU"/>
        </w:rPr>
      </w:pPr>
      <w:r w:rsidRPr="00B50B9A">
        <w:rPr>
          <w:rFonts w:ascii="Times New Roman" w:eastAsia="Times New Roman" w:hAnsi="Times New Roman" w:cs="Times New Roman"/>
          <w:color w:val="C9211E"/>
          <w:sz w:val="28"/>
          <w:szCs w:val="28"/>
          <w:lang w:eastAsia="ru-RU"/>
        </w:rPr>
        <w:tab/>
      </w:r>
      <w:r w:rsidRPr="00B50B9A">
        <w:rPr>
          <w:rFonts w:ascii="Times New Roman" w:eastAsia="Times New Roman" w:hAnsi="Times New Roman" w:cs="Times New Roman"/>
          <w:color w:val="000000"/>
          <w:sz w:val="28"/>
          <w:szCs w:val="28"/>
          <w:lang w:eastAsia="ru-RU"/>
        </w:rPr>
        <w:t xml:space="preserve">Для </w:t>
      </w:r>
      <w:r w:rsidR="00FF5B0E">
        <w:rPr>
          <w:rFonts w:ascii="Times New Roman" w:eastAsia="Times New Roman" w:hAnsi="Times New Roman" w:cs="Times New Roman"/>
          <w:color w:val="000000"/>
          <w:sz w:val="28"/>
          <w:szCs w:val="28"/>
          <w:lang w:eastAsia="ru-RU"/>
        </w:rPr>
        <w:t xml:space="preserve">исследования удовлетворенности </w:t>
      </w:r>
      <w:r w:rsidRPr="00B50B9A">
        <w:rPr>
          <w:rFonts w:ascii="Times New Roman" w:eastAsia="Times New Roman" w:hAnsi="Times New Roman" w:cs="Times New Roman"/>
          <w:color w:val="000000"/>
          <w:sz w:val="28"/>
          <w:szCs w:val="28"/>
          <w:lang w:eastAsia="ru-RU"/>
        </w:rPr>
        <w:t>деятельностью финансовых организаций в анкетах потребителей услуг были определены самые востребованные финансовые организации, оказывающие условия на территории Петровского муниципального района. Анализ удовлетворенности респондентов финансовых организаций приведен ниже.</w:t>
      </w:r>
    </w:p>
    <w:p w:rsidR="00B50B9A" w:rsidRPr="00B50B9A" w:rsidRDefault="00B50B9A" w:rsidP="00B50B9A">
      <w:pPr>
        <w:suppressAutoHyphens/>
        <w:spacing w:before="0" w:after="0" w:line="240" w:lineRule="auto"/>
        <w:contextualSpacing/>
        <w:jc w:val="both"/>
        <w:rPr>
          <w:rFonts w:ascii="Times New Roman" w:eastAsia="Times New Roman" w:hAnsi="Times New Roman" w:cs="Times New Roman"/>
          <w:color w:val="C9211E"/>
          <w:sz w:val="28"/>
          <w:szCs w:val="28"/>
          <w:lang w:eastAsia="ru-RU"/>
        </w:rPr>
      </w:pPr>
    </w:p>
    <w:p w:rsidR="00B50B9A" w:rsidRPr="00B50B9A" w:rsidRDefault="00B50B9A" w:rsidP="00B50B9A">
      <w:pPr>
        <w:suppressAutoHyphens/>
        <w:spacing w:before="0" w:after="0" w:line="240" w:lineRule="auto"/>
        <w:ind w:firstLine="709"/>
        <w:contextualSpacing/>
        <w:jc w:val="both"/>
        <w:rPr>
          <w:rFonts w:ascii="Times New Roman" w:eastAsia="Times New Roman" w:hAnsi="Times New Roman" w:cs="Times New Roman"/>
          <w:sz w:val="24"/>
          <w:szCs w:val="24"/>
          <w:lang w:eastAsia="ru-RU"/>
        </w:rPr>
      </w:pPr>
      <w:r w:rsidRPr="00B50B9A">
        <w:rPr>
          <w:rFonts w:ascii="Times New Roman" w:eastAsia="Times New Roman" w:hAnsi="Times New Roman" w:cs="Times New Roman"/>
          <w:bCs/>
          <w:sz w:val="28"/>
          <w:szCs w:val="28"/>
          <w:lang w:eastAsia="ru-RU"/>
        </w:rPr>
        <w:lastRenderedPageBreak/>
        <w:t>Анализ удовлетворенности респондентов работой/сервисом финансовых организаций</w:t>
      </w:r>
      <w:r w:rsidRPr="00B50B9A">
        <w:rPr>
          <w:rFonts w:ascii="Times New Roman" w:eastAsia="Times New Roman" w:hAnsi="Times New Roman" w:cs="Times New Roman"/>
          <w:b/>
          <w:bCs/>
          <w:sz w:val="28"/>
          <w:szCs w:val="28"/>
          <w:lang w:eastAsia="ru-RU"/>
        </w:rPr>
        <w:t xml:space="preserve"> </w:t>
      </w:r>
      <w:r w:rsidRPr="00B50B9A">
        <w:rPr>
          <w:rFonts w:ascii="Times New Roman" w:eastAsia="Times New Roman" w:hAnsi="Times New Roman" w:cs="Times New Roman"/>
          <w:bCs/>
          <w:sz w:val="28"/>
          <w:szCs w:val="28"/>
          <w:lang w:eastAsia="ru-RU"/>
        </w:rPr>
        <w:t xml:space="preserve">приведен в таблице </w:t>
      </w:r>
      <w:r w:rsidR="00FF5B0E">
        <w:rPr>
          <w:rFonts w:ascii="Times New Roman" w:eastAsia="Times New Roman" w:hAnsi="Times New Roman" w:cs="Times New Roman"/>
          <w:bCs/>
          <w:sz w:val="28"/>
          <w:szCs w:val="28"/>
          <w:lang w:eastAsia="ru-RU"/>
        </w:rPr>
        <w:t>3</w:t>
      </w:r>
      <w:r w:rsidRPr="00B50B9A">
        <w:rPr>
          <w:rFonts w:ascii="Times New Roman" w:eastAsia="Times New Roman" w:hAnsi="Times New Roman" w:cs="Times New Roman"/>
          <w:bCs/>
          <w:sz w:val="28"/>
          <w:szCs w:val="28"/>
          <w:lang w:eastAsia="ru-RU"/>
        </w:rPr>
        <w:t>.</w:t>
      </w:r>
    </w:p>
    <w:p w:rsidR="00B50B9A" w:rsidRDefault="00B50B9A" w:rsidP="00B50B9A">
      <w:pPr>
        <w:suppressAutoHyphens/>
        <w:spacing w:before="0" w:after="0" w:line="240" w:lineRule="auto"/>
        <w:ind w:left="1069"/>
        <w:contextualSpacing/>
        <w:jc w:val="right"/>
        <w:rPr>
          <w:rFonts w:ascii="Times New Roman" w:eastAsia="Times New Roman" w:hAnsi="Times New Roman" w:cs="Times New Roman"/>
          <w:sz w:val="24"/>
          <w:szCs w:val="24"/>
          <w:lang w:eastAsia="ru-RU"/>
        </w:rPr>
      </w:pPr>
      <w:r w:rsidRPr="00B50B9A">
        <w:rPr>
          <w:rFonts w:ascii="Times New Roman" w:eastAsia="Times New Roman" w:hAnsi="Times New Roman" w:cs="Times New Roman"/>
          <w:sz w:val="24"/>
          <w:szCs w:val="24"/>
          <w:lang w:eastAsia="ru-RU"/>
        </w:rPr>
        <w:t xml:space="preserve">Таблица </w:t>
      </w:r>
      <w:r w:rsidR="00FF5B0E">
        <w:rPr>
          <w:rFonts w:ascii="Times New Roman" w:eastAsia="Times New Roman" w:hAnsi="Times New Roman" w:cs="Times New Roman"/>
          <w:sz w:val="24"/>
          <w:szCs w:val="24"/>
          <w:lang w:eastAsia="ru-RU"/>
        </w:rPr>
        <w:t>3</w:t>
      </w:r>
    </w:p>
    <w:p w:rsidR="00807BD9" w:rsidRPr="00B50B9A" w:rsidRDefault="00807BD9" w:rsidP="00B50B9A">
      <w:pPr>
        <w:suppressAutoHyphens/>
        <w:spacing w:before="0" w:after="0" w:line="240" w:lineRule="auto"/>
        <w:ind w:left="1069"/>
        <w:contextualSpacing/>
        <w:jc w:val="right"/>
        <w:rPr>
          <w:rFonts w:ascii="Times New Roman" w:eastAsia="Times New Roman" w:hAnsi="Times New Roman" w:cs="Times New Roman"/>
          <w:sz w:val="24"/>
          <w:szCs w:val="24"/>
          <w:lang w:eastAsia="ru-RU"/>
        </w:rPr>
      </w:pPr>
    </w:p>
    <w:tbl>
      <w:tblPr>
        <w:tblW w:w="9653" w:type="dxa"/>
        <w:tblInd w:w="-24" w:type="dxa"/>
        <w:tblLayout w:type="fixed"/>
        <w:tblLook w:val="0000" w:firstRow="0" w:lastRow="0" w:firstColumn="0" w:lastColumn="0" w:noHBand="0" w:noVBand="0"/>
      </w:tblPr>
      <w:tblGrid>
        <w:gridCol w:w="2615"/>
        <w:gridCol w:w="2362"/>
        <w:gridCol w:w="2124"/>
        <w:gridCol w:w="2552"/>
      </w:tblGrid>
      <w:tr w:rsidR="00B50B9A" w:rsidRPr="00B50B9A" w:rsidTr="00CA4AE2">
        <w:trPr>
          <w:trHeight w:val="684"/>
        </w:trPr>
        <w:tc>
          <w:tcPr>
            <w:tcW w:w="2614" w:type="dxa"/>
            <w:tcBorders>
              <w:top w:val="single" w:sz="8" w:space="0" w:color="000000"/>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color w:val="000000"/>
              </w:rPr>
            </w:pPr>
          </w:p>
        </w:tc>
        <w:tc>
          <w:tcPr>
            <w:tcW w:w="2362" w:type="dxa"/>
            <w:tcBorders>
              <w:top w:val="single" w:sz="8" w:space="0" w:color="000000"/>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rPr>
            </w:pPr>
            <w:r w:rsidRPr="00B50B9A">
              <w:rPr>
                <w:rFonts w:ascii="Times New Roman" w:eastAsia="Tahoma" w:hAnsi="Times New Roman" w:cs="Times New Roman"/>
              </w:rPr>
              <w:t>Не удовлетворен(-а)</w:t>
            </w:r>
          </w:p>
        </w:tc>
        <w:tc>
          <w:tcPr>
            <w:tcW w:w="2124" w:type="dxa"/>
            <w:tcBorders>
              <w:top w:val="single" w:sz="8" w:space="0" w:color="000000"/>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rPr>
            </w:pPr>
            <w:r w:rsidRPr="00B50B9A">
              <w:rPr>
                <w:rFonts w:ascii="Times New Roman" w:eastAsia="Tahoma" w:hAnsi="Times New Roman" w:cs="Times New Roman"/>
              </w:rPr>
              <w:t>Удовлетворен(-а)</w:t>
            </w:r>
          </w:p>
        </w:tc>
        <w:tc>
          <w:tcPr>
            <w:tcW w:w="2552" w:type="dxa"/>
            <w:tcBorders>
              <w:top w:val="single" w:sz="8" w:space="0" w:color="000000"/>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rPr>
            </w:pPr>
            <w:r w:rsidRPr="00B50B9A">
              <w:rPr>
                <w:rFonts w:ascii="Times New Roman" w:eastAsia="Tahoma" w:hAnsi="Times New Roman" w:cs="Times New Roman"/>
              </w:rPr>
              <w:t>Не сталкивался(-лась)</w:t>
            </w:r>
          </w:p>
        </w:tc>
      </w:tr>
      <w:tr w:rsidR="00B50B9A" w:rsidRPr="00B50B9A" w:rsidTr="00CA4AE2">
        <w:trPr>
          <w:trHeight w:val="1105"/>
        </w:trPr>
        <w:tc>
          <w:tcPr>
            <w:tcW w:w="2614" w:type="dxa"/>
            <w:tcBorders>
              <w:top w:val="single" w:sz="4" w:space="0" w:color="000000"/>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Банки</w:t>
            </w:r>
          </w:p>
        </w:tc>
        <w:tc>
          <w:tcPr>
            <w:tcW w:w="2362" w:type="dxa"/>
            <w:tcBorders>
              <w:top w:val="single" w:sz="4" w:space="0" w:color="000000"/>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6</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2124" w:type="dxa"/>
            <w:tcBorders>
              <w:top w:val="single" w:sz="4" w:space="0" w:color="000000"/>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94</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2552" w:type="dxa"/>
            <w:tcBorders>
              <w:top w:val="single" w:sz="4" w:space="0" w:color="000000"/>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r>
      <w:tr w:rsidR="00B50B9A" w:rsidRPr="00B50B9A" w:rsidTr="00CA4AE2">
        <w:trPr>
          <w:trHeight w:val="979"/>
        </w:trPr>
        <w:tc>
          <w:tcPr>
            <w:tcW w:w="261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Микрофинансовые организации</w:t>
            </w:r>
          </w:p>
        </w:tc>
        <w:tc>
          <w:tcPr>
            <w:tcW w:w="236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212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7,0%</w:t>
            </w:r>
          </w:p>
        </w:tc>
        <w:tc>
          <w:tcPr>
            <w:tcW w:w="2552"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92</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r>
      <w:tr w:rsidR="00B50B9A" w:rsidRPr="00B50B9A" w:rsidTr="00CA4AE2">
        <w:trPr>
          <w:trHeight w:val="1141"/>
        </w:trPr>
        <w:tc>
          <w:tcPr>
            <w:tcW w:w="261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Кредитные потребительские кооперативы</w:t>
            </w:r>
          </w:p>
        </w:tc>
        <w:tc>
          <w:tcPr>
            <w:tcW w:w="236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0,0%</w:t>
            </w:r>
          </w:p>
        </w:tc>
        <w:tc>
          <w:tcPr>
            <w:tcW w:w="212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6</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2552"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94</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r>
      <w:tr w:rsidR="00B50B9A" w:rsidRPr="00B50B9A" w:rsidTr="00CA4AE2">
        <w:trPr>
          <w:trHeight w:val="736"/>
        </w:trPr>
        <w:tc>
          <w:tcPr>
            <w:tcW w:w="261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Ломбарды</w:t>
            </w:r>
          </w:p>
        </w:tc>
        <w:tc>
          <w:tcPr>
            <w:tcW w:w="236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0,0%</w:t>
            </w:r>
          </w:p>
        </w:tc>
        <w:tc>
          <w:tcPr>
            <w:tcW w:w="212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4,0%</w:t>
            </w:r>
          </w:p>
        </w:tc>
        <w:tc>
          <w:tcPr>
            <w:tcW w:w="2552"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96,0%</w:t>
            </w:r>
          </w:p>
        </w:tc>
      </w:tr>
      <w:tr w:rsidR="00B50B9A" w:rsidRPr="00B50B9A" w:rsidTr="00CA4AE2">
        <w:trPr>
          <w:trHeight w:val="1380"/>
        </w:trPr>
        <w:tc>
          <w:tcPr>
            <w:tcW w:w="261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Субъекты страхового дела (страховые организации, общества взаимного страхования и страховые брокеры)</w:t>
            </w:r>
          </w:p>
        </w:tc>
        <w:tc>
          <w:tcPr>
            <w:tcW w:w="236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6,0%</w:t>
            </w:r>
          </w:p>
        </w:tc>
        <w:tc>
          <w:tcPr>
            <w:tcW w:w="212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57</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2552"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37</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r>
      <w:tr w:rsidR="00B50B9A" w:rsidRPr="00B50B9A" w:rsidTr="00CA4AE2">
        <w:trPr>
          <w:trHeight w:val="1380"/>
        </w:trPr>
        <w:tc>
          <w:tcPr>
            <w:tcW w:w="261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Сельскохозяйственные кредитные потребительские кооперативы</w:t>
            </w:r>
          </w:p>
        </w:tc>
        <w:tc>
          <w:tcPr>
            <w:tcW w:w="236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0,7%</w:t>
            </w:r>
          </w:p>
        </w:tc>
        <w:tc>
          <w:tcPr>
            <w:tcW w:w="212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6</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2552"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93,3%</w:t>
            </w:r>
          </w:p>
        </w:tc>
      </w:tr>
      <w:tr w:rsidR="00B50B9A" w:rsidRPr="00B50B9A" w:rsidTr="00CA4AE2">
        <w:trPr>
          <w:trHeight w:val="937"/>
        </w:trPr>
        <w:tc>
          <w:tcPr>
            <w:tcW w:w="261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Негосударственные пенсионные фонды</w:t>
            </w:r>
          </w:p>
        </w:tc>
        <w:tc>
          <w:tcPr>
            <w:tcW w:w="236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21</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212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76</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2552"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3</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r>
      <w:tr w:rsidR="00B50B9A" w:rsidRPr="00B50B9A" w:rsidTr="00CA4AE2">
        <w:trPr>
          <w:trHeight w:val="839"/>
        </w:trPr>
        <w:tc>
          <w:tcPr>
            <w:tcW w:w="2614"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rPr>
            </w:pPr>
            <w:r w:rsidRPr="00B50B9A">
              <w:rPr>
                <w:rFonts w:ascii="Times New Roman" w:eastAsia="Tahoma" w:hAnsi="Times New Roman" w:cs="Times New Roman"/>
              </w:rPr>
              <w:t>Брокеры</w:t>
            </w:r>
          </w:p>
        </w:tc>
        <w:tc>
          <w:tcPr>
            <w:tcW w:w="2362" w:type="dxa"/>
            <w:tcBorders>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2124" w:type="dxa"/>
            <w:tcBorders>
              <w:bottom w:val="single" w:sz="8" w:space="0" w:color="000000"/>
              <w:right w:val="single" w:sz="8" w:space="0" w:color="000000"/>
            </w:tcBorders>
            <w:shd w:val="clear" w:color="auto" w:fill="F7CAAC"/>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2552" w:type="dxa"/>
            <w:tcBorders>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100</w:t>
            </w:r>
            <w:r w:rsidR="00FF5B0E">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r>
    </w:tbl>
    <w:p w:rsidR="00B50B9A" w:rsidRPr="00B50B9A" w:rsidRDefault="00B50B9A" w:rsidP="00B50B9A">
      <w:pPr>
        <w:suppressAutoHyphens/>
        <w:rPr>
          <w:rFonts w:ascii="Times New Roman" w:eastAsia="Tahoma" w:hAnsi="Times New Roman" w:cs="Times New Roman"/>
          <w:sz w:val="28"/>
          <w:szCs w:val="28"/>
        </w:rPr>
      </w:pPr>
    </w:p>
    <w:p w:rsidR="00B50B9A" w:rsidRPr="00B50B9A" w:rsidRDefault="00807BD9" w:rsidP="00B50B9A">
      <w:pPr>
        <w:suppressAutoHyphens/>
        <w:spacing w:before="0"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Банки находятся в выгодном положении, так как являются самым популярным типом финансовых организаций. </w:t>
      </w:r>
      <w:r w:rsidR="00B50B9A" w:rsidRPr="00B50B9A">
        <w:rPr>
          <w:rFonts w:ascii="Times New Roman" w:eastAsia="Times New Roman" w:hAnsi="Times New Roman" w:cs="Times New Roman"/>
          <w:sz w:val="28"/>
          <w:szCs w:val="28"/>
          <w:lang w:eastAsia="ru-RU"/>
        </w:rPr>
        <w:t xml:space="preserve">Из проведенного анализа следует, что больше всего респондентов удовлетворены работой (сервисом) банков </w:t>
      </w:r>
      <w:r w:rsidR="00B50B9A" w:rsidRPr="00B50B9A">
        <w:rPr>
          <w:rFonts w:ascii="Times New Roman" w:eastAsia="Times New Roman" w:hAnsi="Times New Roman" w:cs="Times New Roman"/>
          <w:color w:val="000000"/>
          <w:sz w:val="28"/>
          <w:szCs w:val="28"/>
          <w:lang w:eastAsia="ru-RU"/>
        </w:rPr>
        <w:t>94</w:t>
      </w:r>
      <w:r w:rsidR="00FF5B0E">
        <w:rPr>
          <w:rFonts w:ascii="Times New Roman" w:eastAsia="Times New Roman" w:hAnsi="Times New Roman" w:cs="Times New Roman"/>
          <w:color w:val="000000"/>
          <w:sz w:val="28"/>
          <w:szCs w:val="28"/>
          <w:lang w:eastAsia="ru-RU"/>
        </w:rPr>
        <w:t>,0</w:t>
      </w:r>
      <w:r w:rsidR="00B50B9A" w:rsidRPr="00B50B9A">
        <w:rPr>
          <w:rFonts w:ascii="Times New Roman" w:eastAsia="Times New Roman" w:hAnsi="Times New Roman" w:cs="Times New Roman"/>
          <w:color w:val="000000"/>
          <w:sz w:val="28"/>
          <w:szCs w:val="28"/>
          <w:lang w:eastAsia="ru-RU"/>
        </w:rPr>
        <w:t>%</w:t>
      </w:r>
      <w:r w:rsidR="00B50B9A" w:rsidRPr="00B50B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 востребованным услугам можно отнести услуги в сфере страхования. С остальными финансовыми услугами потребители не сталкивались, поэтому оценить не смогли.</w:t>
      </w:r>
    </w:p>
    <w:p w:rsidR="00807BD9" w:rsidRPr="00B50B9A" w:rsidRDefault="00807BD9" w:rsidP="00807BD9">
      <w:pPr>
        <w:suppressAutoHyphens/>
        <w:spacing w:before="0" w:after="0" w:line="240" w:lineRule="auto"/>
        <w:contextualSpacing/>
        <w:jc w:val="both"/>
        <w:rPr>
          <w:rFonts w:ascii="Times New Roman" w:eastAsia="Times New Roman" w:hAnsi="Times New Roman" w:cs="Times New Roman"/>
          <w:sz w:val="28"/>
          <w:szCs w:val="28"/>
          <w:lang w:eastAsia="ru-RU"/>
        </w:rPr>
      </w:pPr>
    </w:p>
    <w:p w:rsidR="00FF5B0E" w:rsidRDefault="00FF5B0E" w:rsidP="00FF5B0E">
      <w:pPr>
        <w:suppressAutoHyphens/>
        <w:spacing w:before="0" w:after="0" w:line="240" w:lineRule="auto"/>
        <w:contextualSpacing/>
        <w:jc w:val="center"/>
        <w:rPr>
          <w:rFonts w:ascii="Times New Roman" w:eastAsia="Times New Roman" w:hAnsi="Times New Roman" w:cs="Times New Roman"/>
          <w:b/>
          <w:sz w:val="28"/>
          <w:szCs w:val="28"/>
          <w:lang w:eastAsia="ru-RU"/>
        </w:rPr>
      </w:pPr>
      <w:r w:rsidRPr="00B50B9A">
        <w:rPr>
          <w:rFonts w:ascii="Times New Roman" w:eastAsia="Times New Roman" w:hAnsi="Times New Roman" w:cs="Times New Roman"/>
          <w:noProof/>
          <w:sz w:val="28"/>
          <w:szCs w:val="28"/>
          <w:lang w:eastAsia="ru-RU"/>
        </w:rPr>
        <w:lastRenderedPageBreak/>
        <w:drawing>
          <wp:anchor distT="0" distB="0" distL="0" distR="0" simplePos="0" relativeHeight="251654656" behindDoc="1" locked="0" layoutInCell="0" allowOverlap="1" wp14:anchorId="6872F6DD" wp14:editId="1D75724D">
            <wp:simplePos x="0" y="0"/>
            <wp:positionH relativeFrom="column">
              <wp:posOffset>-13335</wp:posOffset>
            </wp:positionH>
            <wp:positionV relativeFrom="paragraph">
              <wp:posOffset>708025</wp:posOffset>
            </wp:positionV>
            <wp:extent cx="5753735" cy="5762625"/>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V relativeFrom="margin">
              <wp14:pctHeight>0</wp14:pctHeight>
            </wp14:sizeRelV>
          </wp:anchor>
        </w:drawing>
      </w:r>
      <w:r w:rsidR="00B50B9A" w:rsidRPr="00FF5B0E">
        <w:rPr>
          <w:rFonts w:ascii="Times New Roman" w:eastAsia="Times New Roman" w:hAnsi="Times New Roman" w:cs="Times New Roman"/>
          <w:b/>
          <w:sz w:val="28"/>
          <w:szCs w:val="28"/>
          <w:lang w:eastAsia="ru-RU"/>
        </w:rPr>
        <w:t>Мониторинг удовлетворенности населения Петровского муниципального округа продуктами (услугами) финансов</w:t>
      </w:r>
      <w:r>
        <w:rPr>
          <w:rFonts w:ascii="Times New Roman" w:eastAsia="Times New Roman" w:hAnsi="Times New Roman" w:cs="Times New Roman"/>
          <w:b/>
          <w:sz w:val="28"/>
          <w:szCs w:val="28"/>
          <w:lang w:eastAsia="ru-RU"/>
        </w:rPr>
        <w:t>ых организации при их оформлении</w:t>
      </w:r>
      <w:r w:rsidR="00C67D25">
        <w:rPr>
          <w:rFonts w:ascii="Times New Roman" w:eastAsia="Times New Roman" w:hAnsi="Times New Roman" w:cs="Times New Roman"/>
          <w:b/>
          <w:sz w:val="28"/>
          <w:szCs w:val="28"/>
          <w:lang w:eastAsia="ru-RU"/>
        </w:rPr>
        <w:t>, % к опрошенным</w:t>
      </w:r>
    </w:p>
    <w:p w:rsidR="00C67D25" w:rsidRPr="00B50B9A" w:rsidRDefault="00C67D25" w:rsidP="00B50B9A">
      <w:pPr>
        <w:suppressAutoHyphens/>
        <w:spacing w:before="0" w:after="0" w:line="240" w:lineRule="auto"/>
        <w:contextualSpacing/>
        <w:jc w:val="both"/>
        <w:rPr>
          <w:rFonts w:ascii="Times New Roman" w:eastAsia="Times New Roman" w:hAnsi="Times New Roman" w:cs="Times New Roman"/>
          <w:sz w:val="28"/>
          <w:szCs w:val="28"/>
          <w:lang w:eastAsia="ru-RU"/>
        </w:rPr>
      </w:pPr>
      <w:bookmarkStart w:id="1" w:name="_GoBack"/>
      <w:bookmarkEnd w:id="1"/>
    </w:p>
    <w:p w:rsidR="00B50B9A" w:rsidRPr="00B50B9A" w:rsidRDefault="00B50B9A" w:rsidP="00B50B9A">
      <w:pPr>
        <w:suppressAutoHyphens/>
        <w:spacing w:before="0" w:after="0" w:line="240" w:lineRule="auto"/>
        <w:ind w:firstLine="708"/>
        <w:contextualSpacing/>
        <w:jc w:val="both"/>
        <w:rPr>
          <w:rFonts w:ascii="Times New Roman" w:eastAsia="Times New Roman" w:hAnsi="Times New Roman" w:cs="Times New Roman"/>
          <w:sz w:val="24"/>
          <w:szCs w:val="24"/>
          <w:lang w:eastAsia="ru-RU"/>
        </w:rPr>
      </w:pPr>
      <w:r w:rsidRPr="00B50B9A">
        <w:rPr>
          <w:rFonts w:ascii="Times New Roman" w:eastAsia="Times New Roman" w:hAnsi="Times New Roman" w:cs="Times New Roman"/>
          <w:sz w:val="28"/>
          <w:szCs w:val="28"/>
          <w:lang w:eastAsia="ru-RU"/>
        </w:rPr>
        <w:t>Анализируя степень удовлетворенности населения Петровского муниципального округа продуктами (услугами) финансовых организаций при их оформлении, большая часть респонденто</w:t>
      </w:r>
      <w:r w:rsidR="00C67D25">
        <w:rPr>
          <w:rFonts w:ascii="Times New Roman" w:eastAsia="Times New Roman" w:hAnsi="Times New Roman" w:cs="Times New Roman"/>
          <w:sz w:val="28"/>
          <w:szCs w:val="28"/>
          <w:lang w:eastAsia="ru-RU"/>
        </w:rPr>
        <w:t xml:space="preserve">в указала на удовлетворенность </w:t>
      </w:r>
      <w:r w:rsidRPr="00B50B9A">
        <w:rPr>
          <w:rFonts w:ascii="Times New Roman" w:eastAsia="Times New Roman" w:hAnsi="Times New Roman" w:cs="Times New Roman"/>
          <w:sz w:val="28"/>
          <w:szCs w:val="28"/>
          <w:lang w:eastAsia="ru-RU"/>
        </w:rPr>
        <w:t>переводами/платежами (100%), расчетными (дебетовыми картами) 100%, услугами пенсионного страхования (71</w:t>
      </w:r>
      <w:r w:rsidR="00C67D25">
        <w:rPr>
          <w:rFonts w:ascii="Times New Roman" w:eastAsia="Times New Roman" w:hAnsi="Times New Roman" w:cs="Times New Roman"/>
          <w:sz w:val="28"/>
          <w:szCs w:val="28"/>
          <w:lang w:eastAsia="ru-RU"/>
        </w:rPr>
        <w:t>,0</w:t>
      </w:r>
      <w:r w:rsidRPr="00B50B9A">
        <w:rPr>
          <w:rFonts w:ascii="Times New Roman" w:eastAsia="Times New Roman" w:hAnsi="Times New Roman" w:cs="Times New Roman"/>
          <w:sz w:val="28"/>
          <w:szCs w:val="28"/>
          <w:lang w:eastAsia="ru-RU"/>
        </w:rPr>
        <w:t xml:space="preserve">%), услугами </w:t>
      </w:r>
      <w:r w:rsidRPr="00B50B9A">
        <w:rPr>
          <w:rFonts w:ascii="Times New Roman" w:eastAsia="Times New Roman" w:hAnsi="Times New Roman" w:cs="Times New Roman"/>
          <w:color w:val="000000"/>
          <w:sz w:val="28"/>
          <w:szCs w:val="28"/>
          <w:lang w:eastAsia="ru-RU"/>
        </w:rPr>
        <w:t>негосударственного пенсионного страхования (66,9%),</w:t>
      </w:r>
      <w:r w:rsidRPr="00B50B9A">
        <w:rPr>
          <w:rFonts w:ascii="Times New Roman" w:eastAsia="Times New Roman" w:hAnsi="Times New Roman" w:cs="Times New Roman"/>
          <w:sz w:val="28"/>
          <w:szCs w:val="28"/>
          <w:lang w:eastAsia="ru-RU"/>
        </w:rPr>
        <w:t xml:space="preserve"> банковскими вкладами (49,8%). Менее популярными среди опрошенных оказались продукты (услуги), предоставляемые микрофинансовыми организациями,  сельскохозяйственными и потребительскими кооперативами, займами в ломбардах.</w:t>
      </w:r>
    </w:p>
    <w:p w:rsidR="00B50B9A" w:rsidRDefault="00B50B9A" w:rsidP="00B50B9A">
      <w:pPr>
        <w:suppressAutoHyphens/>
        <w:spacing w:before="0" w:after="0" w:line="240" w:lineRule="auto"/>
        <w:ind w:firstLine="708"/>
        <w:contextualSpacing/>
        <w:rPr>
          <w:rFonts w:ascii="Times New Roman" w:eastAsia="Times New Roman" w:hAnsi="Times New Roman" w:cs="Times New Roman"/>
          <w:sz w:val="28"/>
          <w:szCs w:val="28"/>
          <w:lang w:eastAsia="ru-RU"/>
        </w:rPr>
      </w:pPr>
    </w:p>
    <w:p w:rsidR="001B2CA1" w:rsidRPr="00B50B9A" w:rsidRDefault="001B2CA1" w:rsidP="00B50B9A">
      <w:pPr>
        <w:suppressAutoHyphens/>
        <w:spacing w:before="0" w:after="0" w:line="240" w:lineRule="auto"/>
        <w:ind w:firstLine="708"/>
        <w:contextualSpacing/>
        <w:rPr>
          <w:rFonts w:ascii="Times New Roman" w:eastAsia="Times New Roman" w:hAnsi="Times New Roman" w:cs="Times New Roman"/>
          <w:sz w:val="28"/>
          <w:szCs w:val="28"/>
          <w:lang w:eastAsia="ru-RU"/>
        </w:rPr>
      </w:pPr>
    </w:p>
    <w:p w:rsidR="00B50B9A" w:rsidRPr="00B50B9A" w:rsidRDefault="00B50B9A" w:rsidP="00B50B9A">
      <w:pPr>
        <w:numPr>
          <w:ilvl w:val="0"/>
          <w:numId w:val="10"/>
        </w:numPr>
        <w:suppressAutoHyphens/>
        <w:spacing w:before="0" w:after="0" w:line="240" w:lineRule="auto"/>
        <w:ind w:left="0" w:firstLine="0"/>
        <w:contextualSpacing/>
        <w:jc w:val="center"/>
        <w:rPr>
          <w:rFonts w:ascii="Times New Roman" w:eastAsia="Times New Roman" w:hAnsi="Times New Roman" w:cs="Times New Roman"/>
          <w:b/>
          <w:sz w:val="28"/>
          <w:szCs w:val="28"/>
          <w:lang w:eastAsia="ru-RU"/>
        </w:rPr>
      </w:pPr>
      <w:r w:rsidRPr="00B50B9A">
        <w:rPr>
          <w:rFonts w:ascii="Times New Roman" w:eastAsia="Times New Roman" w:hAnsi="Times New Roman" w:cs="Times New Roman"/>
          <w:b/>
          <w:sz w:val="28"/>
          <w:szCs w:val="28"/>
          <w:lang w:eastAsia="ru-RU"/>
        </w:rPr>
        <w:lastRenderedPageBreak/>
        <w:t>Мониторинг доступности для населения финансовых услуг.</w:t>
      </w:r>
    </w:p>
    <w:p w:rsidR="001B2CA1" w:rsidRDefault="001B2CA1" w:rsidP="00B50B9A">
      <w:pPr>
        <w:suppressAutoHyphens/>
        <w:spacing w:before="0" w:after="0" w:line="240" w:lineRule="auto"/>
        <w:ind w:firstLine="709"/>
        <w:contextualSpacing/>
        <w:jc w:val="both"/>
        <w:rPr>
          <w:rFonts w:ascii="Times New Roman" w:eastAsia="Times New Roman" w:hAnsi="Times New Roman" w:cs="Times New Roman"/>
          <w:sz w:val="28"/>
          <w:szCs w:val="28"/>
          <w:lang w:eastAsia="ru-RU"/>
        </w:rPr>
      </w:pPr>
    </w:p>
    <w:p w:rsidR="00B50B9A" w:rsidRPr="00B50B9A" w:rsidRDefault="00B50B9A" w:rsidP="00B50B9A">
      <w:pPr>
        <w:suppressAutoHyphens/>
        <w:spacing w:before="0" w:after="0" w:line="240" w:lineRule="auto"/>
        <w:ind w:firstLine="709"/>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Вопросы финансовой доступности, неразрывно связанные с вопросами финансовой грамотности и защиты прав потребителей, в округе в приоритете. Это одно из направлений финансового рынка. Без решения этих задач, ориентированных на потребителя на малый бизнес, по большому счету финансовая сфера не достигает своих целей.</w:t>
      </w:r>
    </w:p>
    <w:p w:rsidR="00B50B9A" w:rsidRPr="00B50B9A" w:rsidRDefault="00B50B9A" w:rsidP="00B50B9A">
      <w:pPr>
        <w:suppressAutoHyphens/>
        <w:spacing w:before="0" w:after="0" w:line="240" w:lineRule="auto"/>
        <w:ind w:firstLine="709"/>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Обеспечивать финансовую доступность, не вооружая людей знаниями, нельзя и даже опасно, потому что, сталкиваясь с новыми финансовыми продуктами и услугами и не зная, как их правильно использовать, потребители могут поступить себе во вред.</w:t>
      </w:r>
    </w:p>
    <w:p w:rsidR="00B50B9A" w:rsidRDefault="00B50B9A" w:rsidP="00B50B9A">
      <w:pPr>
        <w:suppressAutoHyphens/>
        <w:spacing w:before="0" w:after="0" w:line="240" w:lineRule="auto"/>
        <w:ind w:firstLine="709"/>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Анализ объективных показателей позволяет сделать вывод, что у большей части респондентов, принявших участие в опросе, есть возможность получить доступ к финансовым услугам и регулярно пользуется услугами финансовых организаций.</w:t>
      </w:r>
    </w:p>
    <w:p w:rsidR="001B2CA1" w:rsidRPr="00B50B9A" w:rsidRDefault="001B2CA1" w:rsidP="00B50B9A">
      <w:pPr>
        <w:suppressAutoHyphens/>
        <w:spacing w:before="0" w:after="0" w:line="240" w:lineRule="auto"/>
        <w:ind w:firstLine="709"/>
        <w:contextualSpacing/>
        <w:jc w:val="both"/>
        <w:rPr>
          <w:rFonts w:ascii="Times New Roman" w:eastAsia="Times New Roman" w:hAnsi="Times New Roman" w:cs="Times New Roman"/>
          <w:sz w:val="28"/>
          <w:szCs w:val="28"/>
          <w:lang w:eastAsia="ru-RU"/>
        </w:rPr>
      </w:pPr>
    </w:p>
    <w:p w:rsidR="00B50B9A" w:rsidRPr="00B50B9A" w:rsidRDefault="00B50B9A" w:rsidP="00B50B9A">
      <w:pPr>
        <w:suppressAutoHyphens/>
        <w:spacing w:before="0" w:after="0" w:line="240" w:lineRule="auto"/>
        <w:ind w:firstLine="709"/>
        <w:contextualSpacing/>
        <w:jc w:val="both"/>
        <w:rPr>
          <w:rFonts w:ascii="Times New Roman" w:eastAsia="Times New Roman" w:hAnsi="Times New Roman" w:cs="Times New Roman"/>
          <w:b/>
          <w:sz w:val="28"/>
          <w:szCs w:val="28"/>
          <w:lang w:eastAsia="ru-RU"/>
        </w:rPr>
      </w:pPr>
      <w:r w:rsidRPr="00B50B9A">
        <w:rPr>
          <w:rFonts w:ascii="Times New Roman" w:eastAsia="Times New Roman" w:hAnsi="Times New Roman" w:cs="Times New Roman"/>
          <w:b/>
          <w:sz w:val="28"/>
          <w:szCs w:val="28"/>
          <w:lang w:eastAsia="ru-RU"/>
        </w:rPr>
        <w:t xml:space="preserve">Результаты доступности для населения финансовых услуг приведены в таблице </w:t>
      </w:r>
      <w:r w:rsidR="006A10CA">
        <w:rPr>
          <w:rFonts w:ascii="Times New Roman" w:eastAsia="Times New Roman" w:hAnsi="Times New Roman" w:cs="Times New Roman"/>
          <w:b/>
          <w:sz w:val="28"/>
          <w:szCs w:val="28"/>
          <w:lang w:eastAsia="ru-RU"/>
        </w:rPr>
        <w:t>4</w:t>
      </w:r>
      <w:r w:rsidRPr="00B50B9A">
        <w:rPr>
          <w:rFonts w:ascii="Times New Roman" w:eastAsia="Times New Roman" w:hAnsi="Times New Roman" w:cs="Times New Roman"/>
          <w:b/>
          <w:sz w:val="28"/>
          <w:szCs w:val="28"/>
          <w:lang w:eastAsia="ru-RU"/>
        </w:rPr>
        <w:t>.</w:t>
      </w:r>
    </w:p>
    <w:p w:rsidR="00B50B9A" w:rsidRPr="00B50B9A" w:rsidRDefault="006A10CA" w:rsidP="00B50B9A">
      <w:pPr>
        <w:suppressAutoHyphens/>
        <w:spacing w:before="0" w:after="0" w:line="240" w:lineRule="auto"/>
        <w:ind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w:t>
      </w:r>
    </w:p>
    <w:tbl>
      <w:tblPr>
        <w:tblW w:w="9652" w:type="dxa"/>
        <w:tblInd w:w="-22" w:type="dxa"/>
        <w:tblLayout w:type="fixed"/>
        <w:tblLook w:val="0000" w:firstRow="0" w:lastRow="0" w:firstColumn="0" w:lastColumn="0" w:noHBand="0" w:noVBand="0"/>
      </w:tblPr>
      <w:tblGrid>
        <w:gridCol w:w="3532"/>
        <w:gridCol w:w="2552"/>
        <w:gridCol w:w="1701"/>
        <w:gridCol w:w="1867"/>
      </w:tblGrid>
      <w:tr w:rsidR="00B50B9A" w:rsidRPr="00B50B9A" w:rsidTr="001B2CA1">
        <w:trPr>
          <w:trHeight w:val="1215"/>
        </w:trPr>
        <w:tc>
          <w:tcPr>
            <w:tcW w:w="3532" w:type="dxa"/>
            <w:tcBorders>
              <w:top w:val="single" w:sz="8" w:space="0" w:color="000000"/>
              <w:left w:val="single" w:sz="8" w:space="0" w:color="000000"/>
              <w:bottom w:val="single" w:sz="8" w:space="0" w:color="000000"/>
              <w:right w:val="single" w:sz="8" w:space="0" w:color="000000"/>
            </w:tcBorders>
          </w:tcPr>
          <w:p w:rsidR="00B50B9A" w:rsidRPr="00B50B9A" w:rsidRDefault="00B50B9A" w:rsidP="00B50B9A">
            <w:pPr>
              <w:widowControl w:val="0"/>
              <w:suppressAutoHyphens/>
              <w:rPr>
                <w:rFonts w:ascii="Times New Roman" w:eastAsia="Tahoma" w:hAnsi="Times New Roman" w:cs="Times New Roman"/>
                <w:color w:val="000000"/>
              </w:rPr>
            </w:pPr>
          </w:p>
        </w:tc>
        <w:tc>
          <w:tcPr>
            <w:tcW w:w="2552" w:type="dxa"/>
            <w:tcBorders>
              <w:top w:val="single" w:sz="8" w:space="0" w:color="000000"/>
              <w:bottom w:val="single" w:sz="8" w:space="0" w:color="000000"/>
              <w:right w:val="single" w:sz="8" w:space="0" w:color="000000"/>
            </w:tcBorders>
            <w:shd w:val="clear" w:color="auto" w:fill="FFFF99"/>
            <w:vAlign w:val="center"/>
          </w:tcPr>
          <w:p w:rsidR="001B2CA1" w:rsidRDefault="00B50B9A" w:rsidP="001B2CA1">
            <w:pPr>
              <w:widowControl w:val="0"/>
              <w:suppressAutoHyphens/>
              <w:spacing w:before="0" w:after="0" w:line="240" w:lineRule="auto"/>
              <w:jc w:val="center"/>
              <w:rPr>
                <w:rFonts w:ascii="Times New Roman" w:eastAsia="Tahoma" w:hAnsi="Times New Roman" w:cs="Times New Roman"/>
                <w:sz w:val="22"/>
                <w:szCs w:val="22"/>
              </w:rPr>
            </w:pPr>
            <w:r w:rsidRPr="00B50B9A">
              <w:rPr>
                <w:rFonts w:ascii="Times New Roman" w:eastAsia="Tahoma" w:hAnsi="Times New Roman" w:cs="Times New Roman"/>
                <w:sz w:val="22"/>
                <w:szCs w:val="22"/>
              </w:rPr>
              <w:t>Не удовлетворен</w:t>
            </w:r>
          </w:p>
          <w:p w:rsidR="00B50B9A" w:rsidRPr="00B50B9A" w:rsidRDefault="00B50B9A" w:rsidP="001B2CA1">
            <w:pPr>
              <w:widowControl w:val="0"/>
              <w:suppressAutoHyphens/>
              <w:spacing w:before="0" w:after="0" w:line="240" w:lineRule="auto"/>
              <w:jc w:val="center"/>
              <w:rPr>
                <w:rFonts w:ascii="Times New Roman" w:eastAsia="Tahoma" w:hAnsi="Times New Roman" w:cs="Times New Roman"/>
                <w:sz w:val="22"/>
                <w:szCs w:val="22"/>
              </w:rPr>
            </w:pPr>
            <w:r w:rsidRPr="00B50B9A">
              <w:rPr>
                <w:rFonts w:ascii="Times New Roman" w:eastAsia="Tahoma" w:hAnsi="Times New Roman" w:cs="Times New Roman"/>
                <w:sz w:val="22"/>
                <w:szCs w:val="22"/>
              </w:rPr>
              <w:t>(а)</w:t>
            </w:r>
          </w:p>
        </w:tc>
        <w:tc>
          <w:tcPr>
            <w:tcW w:w="1701" w:type="dxa"/>
            <w:tcBorders>
              <w:top w:val="single" w:sz="8" w:space="0" w:color="000000"/>
              <w:bottom w:val="single" w:sz="8" w:space="0" w:color="000000"/>
              <w:right w:val="single" w:sz="8" w:space="0" w:color="000000"/>
            </w:tcBorders>
            <w:shd w:val="clear" w:color="auto" w:fill="DBDBDB"/>
            <w:vAlign w:val="center"/>
          </w:tcPr>
          <w:p w:rsidR="001B2CA1" w:rsidRDefault="00B50B9A" w:rsidP="001B2CA1">
            <w:pPr>
              <w:widowControl w:val="0"/>
              <w:suppressAutoHyphens/>
              <w:spacing w:before="0" w:after="0" w:line="240" w:lineRule="auto"/>
              <w:jc w:val="center"/>
              <w:rPr>
                <w:rFonts w:ascii="Times New Roman" w:eastAsia="Tahoma" w:hAnsi="Times New Roman" w:cs="Times New Roman"/>
                <w:sz w:val="22"/>
                <w:szCs w:val="22"/>
              </w:rPr>
            </w:pPr>
            <w:r w:rsidRPr="00B50B9A">
              <w:rPr>
                <w:rFonts w:ascii="Times New Roman" w:eastAsia="Tahoma" w:hAnsi="Times New Roman" w:cs="Times New Roman"/>
                <w:sz w:val="22"/>
                <w:szCs w:val="22"/>
              </w:rPr>
              <w:t>Удовлетворен</w:t>
            </w:r>
          </w:p>
          <w:p w:rsidR="00B50B9A" w:rsidRPr="00B50B9A" w:rsidRDefault="00B50B9A" w:rsidP="001B2CA1">
            <w:pPr>
              <w:widowControl w:val="0"/>
              <w:suppressAutoHyphens/>
              <w:spacing w:before="0" w:after="0" w:line="240" w:lineRule="auto"/>
              <w:jc w:val="center"/>
              <w:rPr>
                <w:rFonts w:ascii="Times New Roman" w:eastAsia="Tahoma" w:hAnsi="Times New Roman" w:cs="Times New Roman"/>
                <w:sz w:val="22"/>
                <w:szCs w:val="22"/>
              </w:rPr>
            </w:pPr>
            <w:r w:rsidRPr="00B50B9A">
              <w:rPr>
                <w:rFonts w:ascii="Times New Roman" w:eastAsia="Tahoma" w:hAnsi="Times New Roman" w:cs="Times New Roman"/>
                <w:sz w:val="22"/>
                <w:szCs w:val="22"/>
              </w:rPr>
              <w:t>(-а)</w:t>
            </w:r>
          </w:p>
        </w:tc>
        <w:tc>
          <w:tcPr>
            <w:tcW w:w="1867" w:type="dxa"/>
            <w:tcBorders>
              <w:top w:val="single" w:sz="8" w:space="0" w:color="000000"/>
              <w:bottom w:val="single" w:sz="8" w:space="0" w:color="000000"/>
              <w:right w:val="single" w:sz="8" w:space="0" w:color="000000"/>
            </w:tcBorders>
            <w:shd w:val="clear" w:color="auto" w:fill="D9D9D9"/>
            <w:vAlign w:val="center"/>
          </w:tcPr>
          <w:p w:rsidR="001B2CA1" w:rsidRDefault="00B50B9A" w:rsidP="001B2CA1">
            <w:pPr>
              <w:widowControl w:val="0"/>
              <w:suppressAutoHyphens/>
              <w:spacing w:before="0" w:after="0" w:line="240" w:lineRule="auto"/>
              <w:jc w:val="center"/>
              <w:rPr>
                <w:rFonts w:ascii="Times New Roman" w:eastAsia="Tahoma" w:hAnsi="Times New Roman" w:cs="Times New Roman"/>
                <w:sz w:val="22"/>
                <w:szCs w:val="22"/>
              </w:rPr>
            </w:pPr>
            <w:r w:rsidRPr="00B50B9A">
              <w:rPr>
                <w:rFonts w:ascii="Times New Roman" w:eastAsia="Tahoma" w:hAnsi="Times New Roman" w:cs="Times New Roman"/>
                <w:sz w:val="22"/>
                <w:szCs w:val="22"/>
              </w:rPr>
              <w:t>Не сталкивался</w:t>
            </w:r>
          </w:p>
          <w:p w:rsidR="00B50B9A" w:rsidRPr="00B50B9A" w:rsidRDefault="00B50B9A" w:rsidP="001B2CA1">
            <w:pPr>
              <w:widowControl w:val="0"/>
              <w:suppressAutoHyphens/>
              <w:spacing w:before="0" w:after="0" w:line="240" w:lineRule="auto"/>
              <w:jc w:val="center"/>
              <w:rPr>
                <w:rFonts w:ascii="Times New Roman" w:eastAsia="Tahoma" w:hAnsi="Times New Roman" w:cs="Times New Roman"/>
                <w:sz w:val="22"/>
                <w:szCs w:val="22"/>
              </w:rPr>
            </w:pPr>
            <w:r w:rsidRPr="00B50B9A">
              <w:rPr>
                <w:rFonts w:ascii="Times New Roman" w:eastAsia="Tahoma" w:hAnsi="Times New Roman" w:cs="Times New Roman"/>
                <w:sz w:val="22"/>
                <w:szCs w:val="22"/>
              </w:rPr>
              <w:t>(-лась)</w:t>
            </w:r>
          </w:p>
        </w:tc>
      </w:tr>
      <w:tr w:rsidR="00B50B9A" w:rsidRPr="00B50B9A" w:rsidTr="001B2CA1">
        <w:trPr>
          <w:trHeight w:val="451"/>
        </w:trPr>
        <w:tc>
          <w:tcPr>
            <w:tcW w:w="3532" w:type="dxa"/>
            <w:tcBorders>
              <w:left w:val="single" w:sz="8" w:space="0" w:color="000000"/>
              <w:bottom w:val="single" w:sz="8" w:space="0" w:color="000000"/>
              <w:right w:val="single" w:sz="8" w:space="0" w:color="000000"/>
            </w:tcBorders>
          </w:tcPr>
          <w:p w:rsidR="00B50B9A" w:rsidRP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Количеством и удобством расположения банковских отделений</w:t>
            </w:r>
          </w:p>
        </w:tc>
        <w:tc>
          <w:tcPr>
            <w:tcW w:w="2552" w:type="dxa"/>
            <w:tcBorders>
              <w:top w:val="single" w:sz="8" w:space="0" w:color="000000"/>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9,0%</w:t>
            </w:r>
          </w:p>
        </w:tc>
        <w:tc>
          <w:tcPr>
            <w:tcW w:w="1701" w:type="dxa"/>
            <w:tcBorders>
              <w:top w:val="single" w:sz="8" w:space="0" w:color="000000"/>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91</w:t>
            </w:r>
            <w:r w:rsidR="00344594">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1867" w:type="dxa"/>
            <w:tcBorders>
              <w:bottom w:val="single" w:sz="8" w:space="0" w:color="000000"/>
              <w:right w:val="single" w:sz="8" w:space="0" w:color="000000"/>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r>
      <w:tr w:rsidR="00B50B9A" w:rsidRPr="00B50B9A" w:rsidTr="001B2CA1">
        <w:trPr>
          <w:trHeight w:val="501"/>
        </w:trPr>
        <w:tc>
          <w:tcPr>
            <w:tcW w:w="3532" w:type="dxa"/>
            <w:tcBorders>
              <w:left w:val="single" w:sz="8" w:space="0" w:color="000000"/>
              <w:bottom w:val="single" w:sz="4" w:space="0" w:color="auto"/>
              <w:right w:val="single" w:sz="8" w:space="0" w:color="000000"/>
            </w:tcBorders>
          </w:tcPr>
          <w:p w:rsidR="00B50B9A" w:rsidRP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Качеством дистанционного банковского обслуживания</w:t>
            </w:r>
          </w:p>
        </w:tc>
        <w:tc>
          <w:tcPr>
            <w:tcW w:w="2552" w:type="dxa"/>
            <w:tcBorders>
              <w:top w:val="single" w:sz="8" w:space="0" w:color="000000"/>
              <w:bottom w:val="single" w:sz="4" w:space="0" w:color="auto"/>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1701" w:type="dxa"/>
            <w:tcBorders>
              <w:top w:val="single" w:sz="8" w:space="0" w:color="000000"/>
              <w:bottom w:val="single" w:sz="4" w:space="0" w:color="auto"/>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100</w:t>
            </w:r>
            <w:r w:rsidR="00344594">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1867" w:type="dxa"/>
            <w:tcBorders>
              <w:bottom w:val="single" w:sz="4" w:space="0" w:color="auto"/>
              <w:right w:val="single" w:sz="8" w:space="0" w:color="000000"/>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r>
      <w:tr w:rsidR="00B50B9A" w:rsidRPr="00B50B9A" w:rsidTr="001B2CA1">
        <w:trPr>
          <w:trHeight w:val="585"/>
        </w:trPr>
        <w:tc>
          <w:tcPr>
            <w:tcW w:w="3532" w:type="dxa"/>
            <w:tcBorders>
              <w:top w:val="single" w:sz="4" w:space="0" w:color="auto"/>
              <w:left w:val="single" w:sz="4" w:space="0" w:color="auto"/>
              <w:bottom w:val="single" w:sz="4" w:space="0" w:color="auto"/>
              <w:right w:val="single" w:sz="4" w:space="0" w:color="auto"/>
            </w:tcBorders>
          </w:tcPr>
          <w:p w:rsidR="00B50B9A" w:rsidRP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Имеющимся у Вас выбором различных банков для получения необходимых Вам банковских услуг</w:t>
            </w:r>
          </w:p>
        </w:tc>
        <w:tc>
          <w:tcPr>
            <w:tcW w:w="2552" w:type="dxa"/>
            <w:tcBorders>
              <w:top w:val="single" w:sz="4" w:space="0" w:color="auto"/>
              <w:left w:val="single" w:sz="4" w:space="0" w:color="auto"/>
              <w:bottom w:val="single" w:sz="4" w:space="0" w:color="auto"/>
              <w:right w:val="single" w:sz="4" w:space="0" w:color="auto"/>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88</w:t>
            </w:r>
            <w:r w:rsidR="00344594">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1867" w:type="dxa"/>
            <w:tcBorders>
              <w:top w:val="single" w:sz="4" w:space="0" w:color="auto"/>
              <w:left w:val="single" w:sz="4" w:space="0" w:color="auto"/>
              <w:bottom w:val="single" w:sz="4" w:space="0" w:color="auto"/>
              <w:right w:val="single" w:sz="4" w:space="0" w:color="auto"/>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r>
      <w:tr w:rsidR="00B50B9A" w:rsidRPr="00B50B9A" w:rsidTr="006A10CA">
        <w:trPr>
          <w:trHeight w:val="1313"/>
        </w:trPr>
        <w:tc>
          <w:tcPr>
            <w:tcW w:w="3532" w:type="dxa"/>
            <w:tcBorders>
              <w:top w:val="single" w:sz="4" w:space="0" w:color="auto"/>
              <w:left w:val="single" w:sz="8" w:space="0" w:color="000000"/>
              <w:bottom w:val="single" w:sz="4" w:space="0" w:color="auto"/>
              <w:right w:val="single" w:sz="8" w:space="0" w:color="000000"/>
            </w:tcBorders>
          </w:tcPr>
          <w:p w:rsidR="00B50B9A" w:rsidRP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 xml:space="preserve">Количеством и удобством расположения </w:t>
            </w:r>
            <w:r w:rsidR="001B2CA1" w:rsidRPr="00B50B9A">
              <w:rPr>
                <w:rFonts w:ascii="Times New Roman" w:eastAsia="Tahoma" w:hAnsi="Times New Roman" w:cs="Times New Roman"/>
                <w:sz w:val="22"/>
                <w:szCs w:val="22"/>
              </w:rPr>
              <w:t>микро финансовых</w:t>
            </w:r>
            <w:r w:rsidRPr="00B50B9A">
              <w:rPr>
                <w:rFonts w:ascii="Times New Roman" w:eastAsia="Tahoma" w:hAnsi="Times New Roman" w:cs="Times New Roman"/>
                <w:sz w:val="22"/>
                <w:szCs w:val="22"/>
              </w:rPr>
              <w:t xml:space="preserve"> организаций, ломбардов, кредитных потребительских кооперативов и сельскохозяйственных кредитных потребительских кооперативов</w:t>
            </w:r>
          </w:p>
        </w:tc>
        <w:tc>
          <w:tcPr>
            <w:tcW w:w="2552" w:type="dxa"/>
            <w:tcBorders>
              <w:top w:val="single" w:sz="4" w:space="0" w:color="auto"/>
              <w:bottom w:val="single" w:sz="4" w:space="0" w:color="auto"/>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6,0%</w:t>
            </w:r>
          </w:p>
        </w:tc>
        <w:tc>
          <w:tcPr>
            <w:tcW w:w="1701" w:type="dxa"/>
            <w:tcBorders>
              <w:top w:val="single" w:sz="4" w:space="0" w:color="auto"/>
              <w:bottom w:val="single" w:sz="4" w:space="0" w:color="auto"/>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24,0%</w:t>
            </w:r>
          </w:p>
        </w:tc>
        <w:tc>
          <w:tcPr>
            <w:tcW w:w="1867" w:type="dxa"/>
            <w:tcBorders>
              <w:top w:val="single" w:sz="4" w:space="0" w:color="auto"/>
              <w:bottom w:val="single" w:sz="4" w:space="0" w:color="auto"/>
              <w:right w:val="single" w:sz="8" w:space="0" w:color="000000"/>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70,0%</w:t>
            </w:r>
          </w:p>
        </w:tc>
      </w:tr>
      <w:tr w:rsidR="00B50B9A" w:rsidRPr="00B50B9A" w:rsidTr="006A10CA">
        <w:trPr>
          <w:trHeight w:val="1544"/>
        </w:trPr>
        <w:tc>
          <w:tcPr>
            <w:tcW w:w="3532" w:type="dxa"/>
            <w:tcBorders>
              <w:top w:val="single" w:sz="4" w:space="0" w:color="auto"/>
              <w:left w:val="single" w:sz="4" w:space="0" w:color="auto"/>
              <w:bottom w:val="single" w:sz="4" w:space="0" w:color="auto"/>
              <w:right w:val="single" w:sz="4" w:space="0" w:color="auto"/>
            </w:tcBorders>
          </w:tcPr>
          <w:p w:rsidR="001B2CA1" w:rsidRP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lastRenderedPageBreak/>
              <w:t xml:space="preserve">Имеющимся у Вас выбором различных </w:t>
            </w:r>
            <w:r w:rsidR="001B2CA1" w:rsidRPr="00B50B9A">
              <w:rPr>
                <w:rFonts w:ascii="Times New Roman" w:eastAsia="Tahoma" w:hAnsi="Times New Roman" w:cs="Times New Roman"/>
                <w:sz w:val="22"/>
                <w:szCs w:val="22"/>
              </w:rPr>
              <w:t>микро финансовых</w:t>
            </w:r>
            <w:r w:rsidRPr="00B50B9A">
              <w:rPr>
                <w:rFonts w:ascii="Times New Roman" w:eastAsia="Tahoma" w:hAnsi="Times New Roman" w:cs="Times New Roman"/>
                <w:sz w:val="22"/>
                <w:szCs w:val="22"/>
              </w:rPr>
              <w:t xml:space="preserve"> организаций, ломбардов, кредитных потребительских кооперативов и сельскохозяйственных кредитных потребительских кооперативов для получения необходимых Вам услуг</w:t>
            </w:r>
          </w:p>
        </w:tc>
        <w:tc>
          <w:tcPr>
            <w:tcW w:w="2552" w:type="dxa"/>
            <w:tcBorders>
              <w:top w:val="single" w:sz="4" w:space="0" w:color="auto"/>
              <w:left w:val="single" w:sz="4" w:space="0" w:color="auto"/>
              <w:bottom w:val="single" w:sz="4" w:space="0" w:color="auto"/>
              <w:right w:val="single" w:sz="4" w:space="0" w:color="auto"/>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5,4%</w:t>
            </w:r>
          </w:p>
        </w:tc>
        <w:tc>
          <w:tcPr>
            <w:tcW w:w="1701" w:type="dxa"/>
            <w:tcBorders>
              <w:top w:val="single" w:sz="4" w:space="0" w:color="auto"/>
              <w:left w:val="single" w:sz="4" w:space="0" w:color="auto"/>
              <w:bottom w:val="single" w:sz="4" w:space="0" w:color="auto"/>
              <w:right w:val="single" w:sz="4" w:space="0" w:color="auto"/>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19,5%</w:t>
            </w:r>
          </w:p>
        </w:tc>
        <w:tc>
          <w:tcPr>
            <w:tcW w:w="1867" w:type="dxa"/>
            <w:tcBorders>
              <w:top w:val="single" w:sz="4" w:space="0" w:color="auto"/>
              <w:left w:val="single" w:sz="4" w:space="0" w:color="auto"/>
              <w:bottom w:val="single" w:sz="4" w:space="0" w:color="auto"/>
              <w:right w:val="single" w:sz="4" w:space="0" w:color="auto"/>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75,1%</w:t>
            </w:r>
          </w:p>
        </w:tc>
      </w:tr>
      <w:tr w:rsidR="00B50B9A" w:rsidRPr="00B50B9A" w:rsidTr="006A10CA">
        <w:trPr>
          <w:trHeight w:val="532"/>
        </w:trPr>
        <w:tc>
          <w:tcPr>
            <w:tcW w:w="3532" w:type="dxa"/>
            <w:tcBorders>
              <w:top w:val="single" w:sz="4" w:space="0" w:color="auto"/>
              <w:left w:val="single" w:sz="8" w:space="0" w:color="000000"/>
              <w:bottom w:val="single" w:sz="8" w:space="0" w:color="000000"/>
              <w:right w:val="single" w:sz="8" w:space="0" w:color="000000"/>
            </w:tcBorders>
          </w:tcPr>
          <w:p w:rsid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Количеством и удобством расположения субъектов страхового дела</w:t>
            </w:r>
          </w:p>
          <w:p w:rsidR="001B2CA1" w:rsidRPr="00B50B9A" w:rsidRDefault="001B2CA1" w:rsidP="00B50B9A">
            <w:pPr>
              <w:widowControl w:val="0"/>
              <w:suppressAutoHyphens/>
              <w:jc w:val="both"/>
              <w:rPr>
                <w:rFonts w:ascii="Times New Roman" w:eastAsia="Tahoma" w:hAnsi="Times New Roman" w:cs="Times New Roman"/>
                <w:sz w:val="22"/>
                <w:szCs w:val="22"/>
              </w:rPr>
            </w:pPr>
          </w:p>
        </w:tc>
        <w:tc>
          <w:tcPr>
            <w:tcW w:w="2552" w:type="dxa"/>
            <w:tcBorders>
              <w:top w:val="single" w:sz="4" w:space="0" w:color="auto"/>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6,7%</w:t>
            </w:r>
          </w:p>
        </w:tc>
        <w:tc>
          <w:tcPr>
            <w:tcW w:w="1701" w:type="dxa"/>
            <w:tcBorders>
              <w:top w:val="single" w:sz="4" w:space="0" w:color="auto"/>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52</w:t>
            </w:r>
            <w:r w:rsidR="00344594">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1867" w:type="dxa"/>
            <w:tcBorders>
              <w:top w:val="single" w:sz="4" w:space="0" w:color="auto"/>
              <w:bottom w:val="single" w:sz="8" w:space="0" w:color="000000"/>
              <w:right w:val="single" w:sz="8" w:space="0" w:color="000000"/>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41,3%</w:t>
            </w:r>
          </w:p>
        </w:tc>
      </w:tr>
      <w:tr w:rsidR="00B50B9A" w:rsidRPr="00B50B9A" w:rsidTr="001B2CA1">
        <w:trPr>
          <w:trHeight w:val="696"/>
        </w:trPr>
        <w:tc>
          <w:tcPr>
            <w:tcW w:w="3532" w:type="dxa"/>
            <w:tcBorders>
              <w:left w:val="single" w:sz="8" w:space="0" w:color="000000"/>
              <w:bottom w:val="single" w:sz="8" w:space="0" w:color="000000"/>
              <w:right w:val="single" w:sz="8" w:space="0" w:color="000000"/>
            </w:tcBorders>
          </w:tcPr>
          <w:p w:rsid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Имеющимся у Вас выбором различных субъектов страхового дела для получения необходимых Вам страховых услуг</w:t>
            </w:r>
          </w:p>
          <w:p w:rsidR="001B2CA1" w:rsidRPr="00B50B9A" w:rsidRDefault="001B2CA1" w:rsidP="00B50B9A">
            <w:pPr>
              <w:widowControl w:val="0"/>
              <w:suppressAutoHyphens/>
              <w:jc w:val="both"/>
              <w:rPr>
                <w:rFonts w:ascii="Times New Roman" w:eastAsia="Tahoma" w:hAnsi="Times New Roman" w:cs="Times New Roman"/>
                <w:sz w:val="22"/>
                <w:szCs w:val="22"/>
              </w:rPr>
            </w:pPr>
          </w:p>
        </w:tc>
        <w:tc>
          <w:tcPr>
            <w:tcW w:w="2552" w:type="dxa"/>
            <w:tcBorders>
              <w:top w:val="single" w:sz="8" w:space="0" w:color="000000"/>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14</w:t>
            </w:r>
            <w:r w:rsidR="00344594">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1701" w:type="dxa"/>
            <w:tcBorders>
              <w:top w:val="single" w:sz="8" w:space="0" w:color="000000"/>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41,0%</w:t>
            </w:r>
          </w:p>
        </w:tc>
        <w:tc>
          <w:tcPr>
            <w:tcW w:w="1867" w:type="dxa"/>
            <w:tcBorders>
              <w:bottom w:val="single" w:sz="8" w:space="0" w:color="000000"/>
              <w:right w:val="single" w:sz="8" w:space="0" w:color="000000"/>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45%</w:t>
            </w:r>
          </w:p>
        </w:tc>
      </w:tr>
      <w:tr w:rsidR="00B50B9A" w:rsidRPr="00B50B9A" w:rsidTr="001B2CA1">
        <w:trPr>
          <w:trHeight w:val="541"/>
        </w:trPr>
        <w:tc>
          <w:tcPr>
            <w:tcW w:w="3532" w:type="dxa"/>
            <w:tcBorders>
              <w:left w:val="single" w:sz="8" w:space="0" w:color="000000"/>
              <w:bottom w:val="single" w:sz="8" w:space="0" w:color="000000"/>
              <w:right w:val="single" w:sz="8" w:space="0" w:color="000000"/>
            </w:tcBorders>
          </w:tcPr>
          <w:p w:rsid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Количеством и удобством расположения негосударственных пенсионных фондов</w:t>
            </w:r>
          </w:p>
          <w:p w:rsidR="001B2CA1" w:rsidRPr="00B50B9A" w:rsidRDefault="001B2CA1" w:rsidP="00B50B9A">
            <w:pPr>
              <w:widowControl w:val="0"/>
              <w:suppressAutoHyphens/>
              <w:jc w:val="both"/>
              <w:rPr>
                <w:rFonts w:ascii="Times New Roman" w:eastAsia="Tahoma" w:hAnsi="Times New Roman" w:cs="Times New Roman"/>
                <w:sz w:val="22"/>
                <w:szCs w:val="22"/>
              </w:rPr>
            </w:pPr>
          </w:p>
        </w:tc>
        <w:tc>
          <w:tcPr>
            <w:tcW w:w="2552" w:type="dxa"/>
            <w:tcBorders>
              <w:top w:val="single" w:sz="8" w:space="0" w:color="000000"/>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25</w:t>
            </w:r>
            <w:r w:rsidR="00344594">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1701" w:type="dxa"/>
            <w:tcBorders>
              <w:top w:val="single" w:sz="8" w:space="0" w:color="000000"/>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75,0%</w:t>
            </w:r>
          </w:p>
        </w:tc>
        <w:tc>
          <w:tcPr>
            <w:tcW w:w="1867" w:type="dxa"/>
            <w:tcBorders>
              <w:bottom w:val="single" w:sz="8" w:space="0" w:color="000000"/>
              <w:right w:val="single" w:sz="8" w:space="0" w:color="000000"/>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r>
      <w:tr w:rsidR="00B50B9A" w:rsidRPr="00B50B9A" w:rsidTr="001B2CA1">
        <w:trPr>
          <w:trHeight w:val="690"/>
        </w:trPr>
        <w:tc>
          <w:tcPr>
            <w:tcW w:w="3532" w:type="dxa"/>
            <w:tcBorders>
              <w:left w:val="single" w:sz="8" w:space="0" w:color="000000"/>
              <w:bottom w:val="single" w:sz="4" w:space="0" w:color="auto"/>
              <w:right w:val="single" w:sz="8" w:space="0" w:color="000000"/>
            </w:tcBorders>
          </w:tcPr>
          <w:p w:rsid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Имеющимся у Вас выбором различных негосударственных пенсионных фондов для получения необходимых Вам услуг</w:t>
            </w:r>
          </w:p>
          <w:p w:rsidR="001B2CA1" w:rsidRPr="00B50B9A" w:rsidRDefault="001B2CA1" w:rsidP="00B50B9A">
            <w:pPr>
              <w:widowControl w:val="0"/>
              <w:suppressAutoHyphens/>
              <w:jc w:val="both"/>
              <w:rPr>
                <w:rFonts w:ascii="Times New Roman" w:eastAsia="Tahoma" w:hAnsi="Times New Roman" w:cs="Times New Roman"/>
                <w:sz w:val="22"/>
                <w:szCs w:val="22"/>
              </w:rPr>
            </w:pPr>
          </w:p>
        </w:tc>
        <w:tc>
          <w:tcPr>
            <w:tcW w:w="2552" w:type="dxa"/>
            <w:tcBorders>
              <w:top w:val="single" w:sz="8" w:space="0" w:color="000000"/>
              <w:bottom w:val="single" w:sz="4" w:space="0" w:color="auto"/>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28</w:t>
            </w:r>
            <w:r w:rsidR="00344594">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1701" w:type="dxa"/>
            <w:tcBorders>
              <w:top w:val="single" w:sz="8" w:space="0" w:color="000000"/>
              <w:bottom w:val="single" w:sz="4" w:space="0" w:color="auto"/>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72,0%</w:t>
            </w:r>
          </w:p>
        </w:tc>
        <w:tc>
          <w:tcPr>
            <w:tcW w:w="1867" w:type="dxa"/>
            <w:tcBorders>
              <w:bottom w:val="single" w:sz="4" w:space="0" w:color="auto"/>
              <w:right w:val="single" w:sz="8" w:space="0" w:color="000000"/>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r>
      <w:tr w:rsidR="00B50B9A" w:rsidRPr="00B50B9A" w:rsidTr="001B2CA1">
        <w:trPr>
          <w:trHeight w:val="345"/>
        </w:trPr>
        <w:tc>
          <w:tcPr>
            <w:tcW w:w="3532" w:type="dxa"/>
            <w:tcBorders>
              <w:top w:val="single" w:sz="4" w:space="0" w:color="auto"/>
              <w:left w:val="single" w:sz="4" w:space="0" w:color="auto"/>
              <w:bottom w:val="single" w:sz="4" w:space="0" w:color="auto"/>
              <w:right w:val="single" w:sz="4" w:space="0" w:color="auto"/>
            </w:tcBorders>
          </w:tcPr>
          <w:p w:rsid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Количеством и удобством расположения брокеров</w:t>
            </w:r>
          </w:p>
          <w:p w:rsidR="001B2CA1" w:rsidRPr="00B50B9A" w:rsidRDefault="001B2CA1" w:rsidP="00B50B9A">
            <w:pPr>
              <w:widowControl w:val="0"/>
              <w:suppressAutoHyphens/>
              <w:jc w:val="both"/>
              <w:rPr>
                <w:rFonts w:ascii="Times New Roman" w:eastAsia="Tahoma"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1867" w:type="dxa"/>
            <w:tcBorders>
              <w:top w:val="single" w:sz="4" w:space="0" w:color="auto"/>
              <w:left w:val="single" w:sz="4" w:space="0" w:color="auto"/>
              <w:bottom w:val="single" w:sz="4" w:space="0" w:color="auto"/>
              <w:right w:val="single" w:sz="4" w:space="0" w:color="auto"/>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100%</w:t>
            </w:r>
          </w:p>
        </w:tc>
      </w:tr>
      <w:tr w:rsidR="00B50B9A" w:rsidRPr="00B50B9A" w:rsidTr="001B2CA1">
        <w:trPr>
          <w:trHeight w:val="690"/>
        </w:trPr>
        <w:tc>
          <w:tcPr>
            <w:tcW w:w="3532" w:type="dxa"/>
            <w:tcBorders>
              <w:top w:val="single" w:sz="4" w:space="0" w:color="auto"/>
              <w:left w:val="single" w:sz="8" w:space="0" w:color="000000"/>
              <w:bottom w:val="single" w:sz="8" w:space="0" w:color="000000"/>
              <w:right w:val="single" w:sz="8" w:space="0" w:color="000000"/>
            </w:tcBorders>
          </w:tcPr>
          <w:p w:rsid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Имеющимся у Вас выбором различных брокеров для получения необходимых Вам брокерских услуг</w:t>
            </w:r>
          </w:p>
          <w:p w:rsidR="001B2CA1" w:rsidRPr="00B50B9A" w:rsidRDefault="001B2CA1" w:rsidP="00B50B9A">
            <w:pPr>
              <w:widowControl w:val="0"/>
              <w:suppressAutoHyphens/>
              <w:jc w:val="both"/>
              <w:rPr>
                <w:rFonts w:ascii="Times New Roman" w:eastAsia="Tahoma" w:hAnsi="Times New Roman" w:cs="Times New Roman"/>
                <w:sz w:val="22"/>
                <w:szCs w:val="22"/>
              </w:rPr>
            </w:pPr>
          </w:p>
        </w:tc>
        <w:tc>
          <w:tcPr>
            <w:tcW w:w="2552" w:type="dxa"/>
            <w:tcBorders>
              <w:top w:val="single" w:sz="4" w:space="0" w:color="auto"/>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1701" w:type="dxa"/>
            <w:tcBorders>
              <w:top w:val="single" w:sz="4" w:space="0" w:color="auto"/>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c>
          <w:tcPr>
            <w:tcW w:w="1867" w:type="dxa"/>
            <w:tcBorders>
              <w:top w:val="single" w:sz="4" w:space="0" w:color="auto"/>
              <w:bottom w:val="single" w:sz="8" w:space="0" w:color="000000"/>
              <w:right w:val="single" w:sz="8" w:space="0" w:color="000000"/>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100%</w:t>
            </w:r>
          </w:p>
        </w:tc>
      </w:tr>
      <w:tr w:rsidR="00B50B9A" w:rsidRPr="00B50B9A" w:rsidTr="001B2CA1">
        <w:trPr>
          <w:trHeight w:val="308"/>
        </w:trPr>
        <w:tc>
          <w:tcPr>
            <w:tcW w:w="3532" w:type="dxa"/>
            <w:tcBorders>
              <w:left w:val="single" w:sz="8" w:space="0" w:color="000000"/>
              <w:bottom w:val="single" w:sz="8" w:space="0" w:color="000000"/>
              <w:right w:val="single" w:sz="8" w:space="0" w:color="000000"/>
            </w:tcBorders>
          </w:tcPr>
          <w:p w:rsid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Качеством интернет-связи</w:t>
            </w:r>
          </w:p>
          <w:p w:rsidR="001B2CA1" w:rsidRPr="00B50B9A" w:rsidRDefault="001B2CA1" w:rsidP="00B50B9A">
            <w:pPr>
              <w:widowControl w:val="0"/>
              <w:suppressAutoHyphens/>
              <w:jc w:val="both"/>
              <w:rPr>
                <w:rFonts w:ascii="Times New Roman" w:eastAsia="Tahoma" w:hAnsi="Times New Roman" w:cs="Times New Roman"/>
                <w:sz w:val="22"/>
                <w:szCs w:val="22"/>
              </w:rPr>
            </w:pPr>
          </w:p>
        </w:tc>
        <w:tc>
          <w:tcPr>
            <w:tcW w:w="2552" w:type="dxa"/>
            <w:tcBorders>
              <w:top w:val="single" w:sz="8" w:space="0" w:color="000000"/>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lastRenderedPageBreak/>
              <w:t>12</w:t>
            </w:r>
            <w:r w:rsidR="00344594">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1701" w:type="dxa"/>
            <w:tcBorders>
              <w:top w:val="single" w:sz="8" w:space="0" w:color="000000"/>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88%</w:t>
            </w:r>
          </w:p>
        </w:tc>
        <w:tc>
          <w:tcPr>
            <w:tcW w:w="1867" w:type="dxa"/>
            <w:tcBorders>
              <w:bottom w:val="single" w:sz="8" w:space="0" w:color="000000"/>
              <w:right w:val="single" w:sz="8" w:space="0" w:color="000000"/>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r>
      <w:tr w:rsidR="00B50B9A" w:rsidRPr="00B50B9A" w:rsidTr="001B2CA1">
        <w:trPr>
          <w:trHeight w:val="271"/>
        </w:trPr>
        <w:tc>
          <w:tcPr>
            <w:tcW w:w="3532" w:type="dxa"/>
            <w:tcBorders>
              <w:left w:val="single" w:sz="8" w:space="0" w:color="000000"/>
              <w:bottom w:val="single" w:sz="8" w:space="0" w:color="000000"/>
              <w:right w:val="single" w:sz="8" w:space="0" w:color="000000"/>
            </w:tcBorders>
          </w:tcPr>
          <w:p w:rsidR="00B50B9A" w:rsidRDefault="00B50B9A" w:rsidP="00B50B9A">
            <w:pPr>
              <w:widowControl w:val="0"/>
              <w:suppressAutoHyphens/>
              <w:jc w:val="both"/>
              <w:rPr>
                <w:rFonts w:ascii="Times New Roman" w:eastAsia="Tahoma" w:hAnsi="Times New Roman" w:cs="Times New Roman"/>
                <w:sz w:val="22"/>
                <w:szCs w:val="22"/>
              </w:rPr>
            </w:pPr>
            <w:r w:rsidRPr="00B50B9A">
              <w:rPr>
                <w:rFonts w:ascii="Times New Roman" w:eastAsia="Tahoma" w:hAnsi="Times New Roman" w:cs="Times New Roman"/>
                <w:sz w:val="22"/>
                <w:szCs w:val="22"/>
              </w:rPr>
              <w:t>Качеством мобильной связи</w:t>
            </w:r>
          </w:p>
          <w:p w:rsidR="001B2CA1" w:rsidRPr="00B50B9A" w:rsidRDefault="001B2CA1" w:rsidP="00B50B9A">
            <w:pPr>
              <w:widowControl w:val="0"/>
              <w:suppressAutoHyphens/>
              <w:jc w:val="both"/>
              <w:rPr>
                <w:rFonts w:ascii="Times New Roman" w:eastAsia="Tahoma" w:hAnsi="Times New Roman" w:cs="Times New Roman"/>
                <w:sz w:val="22"/>
                <w:szCs w:val="22"/>
              </w:rPr>
            </w:pPr>
          </w:p>
        </w:tc>
        <w:tc>
          <w:tcPr>
            <w:tcW w:w="2552" w:type="dxa"/>
            <w:tcBorders>
              <w:top w:val="single" w:sz="8" w:space="0" w:color="000000"/>
              <w:bottom w:val="single" w:sz="8" w:space="0" w:color="000000"/>
              <w:right w:val="single" w:sz="8" w:space="0" w:color="000000"/>
            </w:tcBorders>
            <w:shd w:val="clear" w:color="auto" w:fill="FFFF9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2</w:t>
            </w:r>
            <w:r w:rsidR="00344594">
              <w:rPr>
                <w:rFonts w:ascii="Times New Roman" w:eastAsia="Tahoma" w:hAnsi="Times New Roman" w:cs="Times New Roman"/>
                <w:b/>
                <w:bCs/>
                <w:color w:val="000000"/>
              </w:rPr>
              <w:t>,0</w:t>
            </w:r>
            <w:r w:rsidRPr="00B50B9A">
              <w:rPr>
                <w:rFonts w:ascii="Times New Roman" w:eastAsia="Tahoma" w:hAnsi="Times New Roman" w:cs="Times New Roman"/>
                <w:b/>
                <w:bCs/>
                <w:color w:val="000000"/>
              </w:rPr>
              <w:t>%</w:t>
            </w:r>
          </w:p>
        </w:tc>
        <w:tc>
          <w:tcPr>
            <w:tcW w:w="1701" w:type="dxa"/>
            <w:tcBorders>
              <w:top w:val="single" w:sz="8" w:space="0" w:color="000000"/>
              <w:bottom w:val="single" w:sz="8" w:space="0" w:color="000000"/>
              <w:right w:val="single" w:sz="8" w:space="0" w:color="000000"/>
            </w:tcBorders>
            <w:shd w:val="clear" w:color="auto" w:fill="DBDBDB"/>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98%</w:t>
            </w:r>
          </w:p>
        </w:tc>
        <w:tc>
          <w:tcPr>
            <w:tcW w:w="1867" w:type="dxa"/>
            <w:tcBorders>
              <w:bottom w:val="single" w:sz="8" w:space="0" w:color="000000"/>
              <w:right w:val="single" w:sz="8" w:space="0" w:color="000000"/>
            </w:tcBorders>
            <w:shd w:val="clear" w:color="auto" w:fill="D9D9D9"/>
            <w:vAlign w:val="center"/>
          </w:tcPr>
          <w:p w:rsidR="00B50B9A" w:rsidRPr="00B50B9A" w:rsidRDefault="00B50B9A" w:rsidP="00B50B9A">
            <w:pPr>
              <w:widowControl w:val="0"/>
              <w:suppressAutoHyphens/>
              <w:jc w:val="center"/>
              <w:rPr>
                <w:rFonts w:ascii="Times New Roman" w:eastAsia="Tahoma" w:hAnsi="Times New Roman" w:cs="Times New Roman"/>
                <w:b/>
                <w:bCs/>
                <w:color w:val="000000"/>
              </w:rPr>
            </w:pPr>
            <w:r w:rsidRPr="00B50B9A">
              <w:rPr>
                <w:rFonts w:ascii="Times New Roman" w:eastAsia="Tahoma" w:hAnsi="Times New Roman" w:cs="Times New Roman"/>
                <w:b/>
                <w:bCs/>
                <w:color w:val="000000"/>
              </w:rPr>
              <w:t>0%</w:t>
            </w:r>
          </w:p>
        </w:tc>
      </w:tr>
    </w:tbl>
    <w:p w:rsidR="00B50B9A" w:rsidRPr="00B50B9A" w:rsidRDefault="00B50B9A" w:rsidP="00B50B9A">
      <w:pPr>
        <w:suppressAutoHyphens/>
        <w:spacing w:before="0" w:after="0" w:line="240" w:lineRule="auto"/>
        <w:ind w:firstLine="709"/>
        <w:contextualSpacing/>
        <w:jc w:val="both"/>
        <w:rPr>
          <w:rFonts w:ascii="Times New Roman" w:eastAsia="Times New Roman" w:hAnsi="Times New Roman" w:cs="Times New Roman"/>
          <w:sz w:val="28"/>
          <w:szCs w:val="28"/>
          <w:lang w:eastAsia="ru-RU"/>
        </w:rPr>
      </w:pPr>
    </w:p>
    <w:p w:rsidR="00B50B9A" w:rsidRPr="00B50B9A" w:rsidRDefault="00B50B9A" w:rsidP="00B50B9A">
      <w:pPr>
        <w:suppressAutoHyphens/>
        <w:spacing w:before="0" w:after="0" w:line="240" w:lineRule="auto"/>
        <w:ind w:firstLine="709"/>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 xml:space="preserve">В отношении доступности каналов обслуживания (наличия банкоматов и банковских терминалов) в среднем </w:t>
      </w:r>
      <w:r w:rsidRPr="00B50B9A">
        <w:rPr>
          <w:rFonts w:ascii="Times New Roman" w:eastAsia="Times New Roman" w:hAnsi="Times New Roman" w:cs="Times New Roman"/>
          <w:color w:val="000000"/>
          <w:sz w:val="28"/>
          <w:szCs w:val="28"/>
          <w:lang w:eastAsia="ru-RU"/>
        </w:rPr>
        <w:t>87,</w:t>
      </w:r>
      <w:r w:rsidR="00225D23">
        <w:rPr>
          <w:rFonts w:ascii="Times New Roman" w:eastAsia="Times New Roman" w:hAnsi="Times New Roman" w:cs="Times New Roman"/>
          <w:color w:val="000000"/>
          <w:sz w:val="28"/>
          <w:szCs w:val="28"/>
          <w:lang w:eastAsia="ru-RU"/>
        </w:rPr>
        <w:t>3</w:t>
      </w:r>
      <w:r w:rsidRPr="00B50B9A">
        <w:rPr>
          <w:rFonts w:ascii="Times New Roman" w:eastAsia="Times New Roman" w:hAnsi="Times New Roman" w:cs="Times New Roman"/>
          <w:color w:val="000000"/>
          <w:sz w:val="28"/>
          <w:szCs w:val="28"/>
          <w:lang w:eastAsia="ru-RU"/>
        </w:rPr>
        <w:t xml:space="preserve">% </w:t>
      </w:r>
      <w:r w:rsidRPr="00B50B9A">
        <w:rPr>
          <w:rFonts w:ascii="Times New Roman" w:eastAsia="Times New Roman" w:hAnsi="Times New Roman" w:cs="Times New Roman"/>
          <w:sz w:val="28"/>
          <w:szCs w:val="28"/>
          <w:lang w:eastAsia="ru-RU"/>
        </w:rPr>
        <w:t xml:space="preserve">респондентов считают, что на территории Петровского муниципального округа Ставропольского края расположение касс в отделении банка и банкоматов (терминалов) без функции выдачи наличных денег расположенных вне отделения банка  позволяет им легко  воспользоваться ими. </w:t>
      </w:r>
    </w:p>
    <w:p w:rsidR="00B50B9A" w:rsidRPr="00B50B9A" w:rsidRDefault="00B50B9A" w:rsidP="00B50B9A">
      <w:pPr>
        <w:suppressAutoHyphens/>
        <w:spacing w:before="0" w:after="0" w:line="240" w:lineRule="auto"/>
        <w:ind w:firstLine="709"/>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Что касается банкоматов (терминалов) без функции выдачи наличных денег расположенных в отделении банка и платежных терминалов для приема наличных денег, в среднем 9</w:t>
      </w:r>
      <w:r w:rsidR="0054411D">
        <w:rPr>
          <w:rFonts w:ascii="Times New Roman" w:eastAsia="Times New Roman" w:hAnsi="Times New Roman" w:cs="Times New Roman"/>
          <w:sz w:val="28"/>
          <w:szCs w:val="28"/>
          <w:lang w:eastAsia="ru-RU"/>
        </w:rPr>
        <w:t>0</w:t>
      </w:r>
      <w:r w:rsidRPr="00B50B9A">
        <w:rPr>
          <w:rFonts w:ascii="Times New Roman" w:eastAsia="Times New Roman" w:hAnsi="Times New Roman" w:cs="Times New Roman"/>
          <w:sz w:val="28"/>
          <w:szCs w:val="28"/>
          <w:lang w:eastAsia="ru-RU"/>
        </w:rPr>
        <w:t>,</w:t>
      </w:r>
      <w:r w:rsidR="0054411D">
        <w:rPr>
          <w:rFonts w:ascii="Times New Roman" w:eastAsia="Times New Roman" w:hAnsi="Times New Roman" w:cs="Times New Roman"/>
          <w:sz w:val="28"/>
          <w:szCs w:val="28"/>
          <w:lang w:eastAsia="ru-RU"/>
        </w:rPr>
        <w:t>5</w:t>
      </w:r>
      <w:r w:rsidRPr="00B50B9A">
        <w:rPr>
          <w:rFonts w:ascii="Times New Roman" w:eastAsia="Times New Roman" w:hAnsi="Times New Roman" w:cs="Times New Roman"/>
          <w:sz w:val="28"/>
          <w:szCs w:val="28"/>
          <w:lang w:eastAsia="ru-RU"/>
        </w:rPr>
        <w:t>% опрошенных указало на их доступность.</w:t>
      </w:r>
    </w:p>
    <w:p w:rsidR="00B50B9A" w:rsidRPr="00B50B9A" w:rsidRDefault="00B50B9A" w:rsidP="00B50B9A">
      <w:pPr>
        <w:suppressAutoHyphens/>
        <w:spacing w:before="0" w:after="0" w:line="240" w:lineRule="auto"/>
        <w:ind w:firstLine="709"/>
        <w:contextualSpacing/>
        <w:jc w:val="both"/>
        <w:rPr>
          <w:rFonts w:ascii="Times New Roman" w:eastAsia="Times New Roman" w:hAnsi="Times New Roman" w:cs="Times New Roman"/>
          <w:sz w:val="24"/>
          <w:szCs w:val="24"/>
          <w:lang w:eastAsia="ru-RU"/>
        </w:rPr>
      </w:pPr>
      <w:r w:rsidRPr="00B50B9A">
        <w:rPr>
          <w:rFonts w:ascii="Times New Roman" w:eastAsia="Times New Roman" w:hAnsi="Times New Roman" w:cs="Times New Roman"/>
          <w:sz w:val="28"/>
          <w:szCs w:val="28"/>
          <w:lang w:eastAsia="ru-RU"/>
        </w:rPr>
        <w:t xml:space="preserve">В свою очередь 100% респондентов считают, что </w:t>
      </w:r>
      <w:r w:rsidRPr="00B50B9A">
        <w:rPr>
          <w:rFonts w:ascii="Times New Roman" w:eastAsia="Times New Roman" w:hAnsi="Times New Roman" w:cs="Times New Roman"/>
          <w:sz w:val="28"/>
          <w:szCs w:val="28"/>
          <w:lang w:val="en-US" w:eastAsia="ru-RU"/>
        </w:rPr>
        <w:t>POS</w:t>
      </w:r>
      <w:r w:rsidRPr="00B50B9A">
        <w:rPr>
          <w:rFonts w:ascii="Times New Roman" w:eastAsia="Times New Roman" w:hAnsi="Times New Roman" w:cs="Times New Roman"/>
          <w:sz w:val="28"/>
          <w:szCs w:val="28"/>
          <w:lang w:eastAsia="ru-RU"/>
        </w:rPr>
        <w:t xml:space="preserve">-терминалы для безналичного расчета банковской картой есть практически в каждой организации торговли. </w:t>
      </w:r>
    </w:p>
    <w:p w:rsidR="00B50B9A" w:rsidRPr="00B50B9A" w:rsidRDefault="00B50B9A" w:rsidP="00B50B9A">
      <w:pPr>
        <w:suppressAutoHyphens/>
        <w:spacing w:before="0" w:after="0" w:line="240" w:lineRule="auto"/>
        <w:ind w:firstLine="709"/>
        <w:contextualSpacing/>
        <w:jc w:val="both"/>
        <w:rPr>
          <w:rFonts w:ascii="Times New Roman" w:eastAsia="Times New Roman" w:hAnsi="Times New Roman" w:cs="Times New Roman"/>
          <w:sz w:val="28"/>
          <w:szCs w:val="28"/>
          <w:lang w:eastAsia="ru-RU"/>
        </w:rPr>
      </w:pPr>
      <w:r w:rsidRPr="00B50B9A">
        <w:rPr>
          <w:rFonts w:ascii="Times New Roman" w:eastAsia="Times New Roman" w:hAnsi="Times New Roman" w:cs="Times New Roman"/>
          <w:sz w:val="28"/>
          <w:szCs w:val="28"/>
          <w:lang w:eastAsia="ru-RU"/>
        </w:rPr>
        <w:t>Эти данные позволяют сделать вывод о высоком насыщении каналов доступа к финансовым продуктам (услугам), то есть найти хотя бы один канал получения финансовых услуг могут практически все категории населения.</w:t>
      </w:r>
    </w:p>
    <w:p w:rsidR="001B2CA1" w:rsidRDefault="001B2CA1" w:rsidP="00774440">
      <w:pPr>
        <w:spacing w:before="0" w:after="0"/>
        <w:ind w:firstLine="851"/>
        <w:rPr>
          <w:rFonts w:ascii="Times New Roman" w:hAnsi="Times New Roman" w:cs="Times New Roman"/>
          <w:b/>
          <w:color w:val="000000" w:themeColor="text1"/>
          <w:sz w:val="28"/>
          <w:szCs w:val="28"/>
        </w:rPr>
      </w:pPr>
    </w:p>
    <w:p w:rsidR="001B2CA1" w:rsidRDefault="001B2CA1" w:rsidP="00774440">
      <w:pPr>
        <w:spacing w:before="0" w:after="0"/>
        <w:ind w:firstLine="851"/>
        <w:rPr>
          <w:rFonts w:ascii="Times New Roman" w:hAnsi="Times New Roman" w:cs="Times New Roman"/>
          <w:b/>
          <w:color w:val="000000" w:themeColor="text1"/>
          <w:sz w:val="28"/>
          <w:szCs w:val="28"/>
        </w:rPr>
      </w:pPr>
    </w:p>
    <w:p w:rsidR="00D31C7C" w:rsidRDefault="00D31C7C" w:rsidP="00774440">
      <w:pPr>
        <w:spacing w:before="0" w:after="0"/>
        <w:ind w:firstLine="851"/>
        <w:rPr>
          <w:rFonts w:ascii="Times New Roman" w:hAnsi="Times New Roman" w:cs="Times New Roman"/>
          <w:b/>
          <w:color w:val="000000" w:themeColor="text1"/>
          <w:sz w:val="28"/>
          <w:szCs w:val="28"/>
        </w:rPr>
      </w:pPr>
      <w:r w:rsidRPr="00EF563B">
        <w:rPr>
          <w:rFonts w:ascii="Times New Roman" w:hAnsi="Times New Roman" w:cs="Times New Roman"/>
          <w:b/>
          <w:color w:val="000000" w:themeColor="text1"/>
          <w:sz w:val="28"/>
          <w:szCs w:val="28"/>
        </w:rPr>
        <w:t>Выводы по результатам мониторинга</w:t>
      </w:r>
      <w:r w:rsidR="007D0A7F" w:rsidRPr="00EF563B">
        <w:rPr>
          <w:rFonts w:ascii="Times New Roman" w:hAnsi="Times New Roman" w:cs="Times New Roman"/>
          <w:b/>
          <w:color w:val="000000" w:themeColor="text1"/>
          <w:sz w:val="28"/>
          <w:szCs w:val="28"/>
        </w:rPr>
        <w:t>:</w:t>
      </w:r>
    </w:p>
    <w:p w:rsidR="00B57DCC" w:rsidRPr="00AE6920" w:rsidRDefault="00B57DCC" w:rsidP="00B57DCC">
      <w:pPr>
        <w:spacing w:before="0" w:after="0"/>
        <w:ind w:firstLine="851"/>
        <w:jc w:val="both"/>
        <w:rPr>
          <w:rFonts w:ascii="Times New Roman" w:hAnsi="Times New Roman" w:cs="Times New Roman"/>
          <w:sz w:val="28"/>
          <w:szCs w:val="28"/>
        </w:rPr>
      </w:pPr>
      <w:r w:rsidRPr="00AE6920">
        <w:rPr>
          <w:rFonts w:ascii="Times New Roman" w:hAnsi="Times New Roman" w:cs="Times New Roman"/>
          <w:sz w:val="28"/>
          <w:szCs w:val="28"/>
        </w:rPr>
        <w:t xml:space="preserve">В опросе приняли участие преимущественно предприятия, осуществляющие свою деятельность более 5 лет. Большая часть являются собственниками бизнеса, а </w:t>
      </w:r>
      <w:r w:rsidR="008119A5" w:rsidRPr="00AE6920">
        <w:rPr>
          <w:rFonts w:ascii="Times New Roman" w:hAnsi="Times New Roman" w:cs="Times New Roman"/>
          <w:sz w:val="28"/>
          <w:szCs w:val="28"/>
        </w:rPr>
        <w:t>также</w:t>
      </w:r>
      <w:r w:rsidRPr="00AE6920">
        <w:rPr>
          <w:rFonts w:ascii="Times New Roman" w:hAnsi="Times New Roman" w:cs="Times New Roman"/>
          <w:sz w:val="28"/>
          <w:szCs w:val="28"/>
        </w:rPr>
        <w:t xml:space="preserve"> руководителями высшего и среднего звена. Большинство респондентов представляли микро- и малые предприятия. По информации респондентов, большая часть организаций, участвовавших в опросе, занимается оптово-розничной торговлей, оказывает разного рода услуги, а </w:t>
      </w:r>
      <w:r w:rsidR="008119A5" w:rsidRPr="00AE6920">
        <w:rPr>
          <w:rFonts w:ascii="Times New Roman" w:hAnsi="Times New Roman" w:cs="Times New Roman"/>
          <w:sz w:val="28"/>
          <w:szCs w:val="28"/>
        </w:rPr>
        <w:t>также</w:t>
      </w:r>
      <w:r w:rsidRPr="00AE6920">
        <w:rPr>
          <w:rFonts w:ascii="Times New Roman" w:hAnsi="Times New Roman" w:cs="Times New Roman"/>
          <w:sz w:val="28"/>
          <w:szCs w:val="28"/>
        </w:rPr>
        <w:t xml:space="preserve"> занимается производством. Основным рынком сбыта продукции </w:t>
      </w:r>
      <w:r w:rsidR="00AE6920" w:rsidRPr="00AE6920">
        <w:rPr>
          <w:rFonts w:ascii="Times New Roman" w:hAnsi="Times New Roman" w:cs="Times New Roman"/>
          <w:sz w:val="28"/>
          <w:szCs w:val="28"/>
        </w:rPr>
        <w:t>более 70</w:t>
      </w:r>
      <w:r w:rsidRPr="00AE6920">
        <w:rPr>
          <w:rFonts w:ascii="Times New Roman" w:hAnsi="Times New Roman" w:cs="Times New Roman"/>
          <w:sz w:val="28"/>
          <w:szCs w:val="28"/>
        </w:rPr>
        <w:t>% случаев является локальный рынок.</w:t>
      </w:r>
    </w:p>
    <w:p w:rsidR="007D0A7F" w:rsidRPr="00EF563B" w:rsidRDefault="007D0A7F" w:rsidP="004261E4">
      <w:pPr>
        <w:spacing w:before="0" w:after="0" w:line="240" w:lineRule="auto"/>
        <w:ind w:firstLine="851"/>
        <w:jc w:val="both"/>
        <w:rPr>
          <w:rFonts w:ascii="Times New Roman" w:hAnsi="Times New Roman" w:cs="Times New Roman"/>
          <w:color w:val="000000" w:themeColor="text1"/>
          <w:sz w:val="28"/>
          <w:szCs w:val="28"/>
        </w:rPr>
      </w:pPr>
      <w:r w:rsidRPr="00EF563B">
        <w:rPr>
          <w:rFonts w:ascii="Times New Roman" w:hAnsi="Times New Roman" w:cs="Times New Roman"/>
          <w:color w:val="000000" w:themeColor="text1"/>
          <w:sz w:val="28"/>
          <w:szCs w:val="28"/>
        </w:rPr>
        <w:t xml:space="preserve">Развитию конкуренции в округе способствуют мероприятия проводимые министерством экономического развития Ставропольского края и другими </w:t>
      </w:r>
      <w:r w:rsidR="006568C4" w:rsidRPr="00EF563B">
        <w:rPr>
          <w:rFonts w:ascii="Times New Roman" w:hAnsi="Times New Roman" w:cs="Times New Roman"/>
          <w:color w:val="000000" w:themeColor="text1"/>
          <w:sz w:val="28"/>
          <w:szCs w:val="28"/>
        </w:rPr>
        <w:t xml:space="preserve">органами исполнительной </w:t>
      </w:r>
      <w:r w:rsidRPr="00EF563B">
        <w:rPr>
          <w:rFonts w:ascii="Times New Roman" w:hAnsi="Times New Roman" w:cs="Times New Roman"/>
          <w:color w:val="000000" w:themeColor="text1"/>
          <w:sz w:val="28"/>
          <w:szCs w:val="28"/>
        </w:rPr>
        <w:t>власти в рамках региональной «дорожной карты». Важным шагом для развития конкуренции в Петровском городском округе стало внедрение Стандарта развития конкуренции.</w:t>
      </w:r>
    </w:p>
    <w:p w:rsidR="007D0A7F" w:rsidRPr="00EF563B" w:rsidRDefault="007D0A7F" w:rsidP="004261E4">
      <w:pPr>
        <w:spacing w:before="0" w:after="0" w:line="240" w:lineRule="auto"/>
        <w:ind w:firstLine="851"/>
        <w:jc w:val="both"/>
        <w:rPr>
          <w:rFonts w:ascii="Times New Roman" w:hAnsi="Times New Roman" w:cs="Times New Roman"/>
          <w:color w:val="000000" w:themeColor="text1"/>
          <w:sz w:val="28"/>
          <w:szCs w:val="28"/>
        </w:rPr>
      </w:pPr>
      <w:r w:rsidRPr="00EF563B">
        <w:rPr>
          <w:rFonts w:ascii="Times New Roman" w:hAnsi="Times New Roman" w:cs="Times New Roman"/>
          <w:color w:val="000000" w:themeColor="text1"/>
          <w:sz w:val="28"/>
          <w:szCs w:val="28"/>
        </w:rPr>
        <w:t>Проведенный опрос представителей бизнеса и потребителей товаров, (работ, услуг) показал, что состояние конкуренции на товарных рынках Петровского городского округа держится на высоком уровне.</w:t>
      </w:r>
    </w:p>
    <w:p w:rsidR="007D0A7F" w:rsidRPr="00EF563B" w:rsidRDefault="007D0A7F" w:rsidP="004261E4">
      <w:pPr>
        <w:spacing w:before="0" w:after="0" w:line="240" w:lineRule="auto"/>
        <w:ind w:firstLine="851"/>
        <w:jc w:val="both"/>
        <w:rPr>
          <w:rFonts w:ascii="Times New Roman" w:hAnsi="Times New Roman" w:cs="Times New Roman"/>
          <w:color w:val="000000" w:themeColor="text1"/>
          <w:sz w:val="28"/>
          <w:szCs w:val="28"/>
        </w:rPr>
      </w:pPr>
      <w:r w:rsidRPr="00EF563B">
        <w:rPr>
          <w:rFonts w:ascii="Times New Roman" w:hAnsi="Times New Roman" w:cs="Times New Roman"/>
          <w:color w:val="000000" w:themeColor="text1"/>
          <w:sz w:val="28"/>
          <w:szCs w:val="28"/>
        </w:rPr>
        <w:lastRenderedPageBreak/>
        <w:t>Для сохранения рыночной позиции бизнес регулярно предпринимает меры по повышению конкурентоспособности товаров и услуг, а также время от времени применяет новые способы ее повышению.</w:t>
      </w:r>
    </w:p>
    <w:p w:rsidR="004261E4" w:rsidRPr="001B2CA1" w:rsidRDefault="004261E4"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По данным опроса предпринимателей основными мерами для повышения конкурентоспособности продукции, работ, услуг и развитию бизнеса, предпринимаемые ими являются (</w:t>
      </w:r>
      <w:r w:rsidRPr="001B2CA1">
        <w:rPr>
          <w:rFonts w:ascii="Times New Roman" w:hAnsi="Times New Roman" w:cs="Times New Roman"/>
          <w:sz w:val="24"/>
          <w:szCs w:val="24"/>
        </w:rPr>
        <w:t>табл. 11</w:t>
      </w:r>
      <w:r w:rsidRPr="001B2CA1">
        <w:rPr>
          <w:rFonts w:ascii="Times New Roman" w:hAnsi="Times New Roman" w:cs="Times New Roman"/>
          <w:sz w:val="28"/>
          <w:szCs w:val="28"/>
        </w:rPr>
        <w:t>):</w:t>
      </w:r>
    </w:p>
    <w:p w:rsidR="004261E4" w:rsidRPr="001B2CA1" w:rsidRDefault="004261E4"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xml:space="preserve">- новые способы продвижения продукции (маркетинговые стратегии) – </w:t>
      </w:r>
      <w:r w:rsidR="001B2CA1" w:rsidRPr="001B2CA1">
        <w:rPr>
          <w:rFonts w:ascii="Times New Roman" w:hAnsi="Times New Roman" w:cs="Times New Roman"/>
          <w:sz w:val="28"/>
          <w:szCs w:val="28"/>
        </w:rPr>
        <w:t>42,2</w:t>
      </w:r>
      <w:r w:rsidRPr="001B2CA1">
        <w:rPr>
          <w:rFonts w:ascii="Times New Roman" w:hAnsi="Times New Roman" w:cs="Times New Roman"/>
          <w:sz w:val="28"/>
          <w:szCs w:val="28"/>
        </w:rPr>
        <w:t>% (7</w:t>
      </w:r>
      <w:r w:rsidR="008119A5" w:rsidRPr="001B2CA1">
        <w:rPr>
          <w:rFonts w:ascii="Times New Roman" w:hAnsi="Times New Roman" w:cs="Times New Roman"/>
          <w:sz w:val="28"/>
          <w:szCs w:val="28"/>
        </w:rPr>
        <w:t>8</w:t>
      </w:r>
      <w:r w:rsidRPr="001B2CA1">
        <w:rPr>
          <w:rFonts w:ascii="Times New Roman" w:hAnsi="Times New Roman" w:cs="Times New Roman"/>
          <w:sz w:val="28"/>
          <w:szCs w:val="28"/>
        </w:rPr>
        <w:t>) респондентов;</w:t>
      </w:r>
    </w:p>
    <w:p w:rsidR="004261E4" w:rsidRPr="001B2CA1" w:rsidRDefault="004261E4"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расширение новых модификаций и форм производимой продукции, ра</w:t>
      </w:r>
      <w:r w:rsidR="008119A5" w:rsidRPr="001B2CA1">
        <w:rPr>
          <w:rFonts w:ascii="Times New Roman" w:hAnsi="Times New Roman" w:cs="Times New Roman"/>
          <w:sz w:val="28"/>
          <w:szCs w:val="28"/>
        </w:rPr>
        <w:t xml:space="preserve">сширение ассортимента – </w:t>
      </w:r>
      <w:r w:rsidR="001B2CA1" w:rsidRPr="001B2CA1">
        <w:rPr>
          <w:rFonts w:ascii="Times New Roman" w:hAnsi="Times New Roman" w:cs="Times New Roman"/>
          <w:sz w:val="28"/>
          <w:szCs w:val="28"/>
        </w:rPr>
        <w:t>17,3</w:t>
      </w:r>
      <w:r w:rsidR="008119A5" w:rsidRPr="001B2CA1">
        <w:rPr>
          <w:rFonts w:ascii="Times New Roman" w:hAnsi="Times New Roman" w:cs="Times New Roman"/>
          <w:sz w:val="28"/>
          <w:szCs w:val="28"/>
        </w:rPr>
        <w:t>% (32</w:t>
      </w:r>
      <w:r w:rsidRPr="001B2CA1">
        <w:rPr>
          <w:rFonts w:ascii="Times New Roman" w:hAnsi="Times New Roman" w:cs="Times New Roman"/>
          <w:sz w:val="28"/>
          <w:szCs w:val="28"/>
        </w:rPr>
        <w:t>);</w:t>
      </w:r>
    </w:p>
    <w:p w:rsidR="004261E4" w:rsidRPr="001B2CA1" w:rsidRDefault="004261E4"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xml:space="preserve">- обучение и переподготовка персонала – </w:t>
      </w:r>
      <w:r w:rsidR="001B2CA1" w:rsidRPr="001B2CA1">
        <w:rPr>
          <w:rFonts w:ascii="Times New Roman" w:hAnsi="Times New Roman" w:cs="Times New Roman"/>
          <w:sz w:val="28"/>
          <w:szCs w:val="28"/>
        </w:rPr>
        <w:t>16,7</w:t>
      </w:r>
      <w:r w:rsidRPr="001B2CA1">
        <w:rPr>
          <w:rFonts w:ascii="Times New Roman" w:hAnsi="Times New Roman" w:cs="Times New Roman"/>
          <w:sz w:val="28"/>
          <w:szCs w:val="28"/>
        </w:rPr>
        <w:t>% (3</w:t>
      </w:r>
      <w:r w:rsidR="008119A5" w:rsidRPr="001B2CA1">
        <w:rPr>
          <w:rFonts w:ascii="Times New Roman" w:hAnsi="Times New Roman" w:cs="Times New Roman"/>
          <w:sz w:val="28"/>
          <w:szCs w:val="28"/>
        </w:rPr>
        <w:t>1</w:t>
      </w:r>
      <w:r w:rsidRPr="001B2CA1">
        <w:rPr>
          <w:rFonts w:ascii="Times New Roman" w:hAnsi="Times New Roman" w:cs="Times New Roman"/>
          <w:sz w:val="28"/>
          <w:szCs w:val="28"/>
        </w:rPr>
        <w:t>);</w:t>
      </w:r>
    </w:p>
    <w:p w:rsidR="004261E4" w:rsidRPr="001B2CA1" w:rsidRDefault="004261E4"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xml:space="preserve">- приобретение технического оборудования – </w:t>
      </w:r>
      <w:r w:rsidR="001B2CA1" w:rsidRPr="001B2CA1">
        <w:rPr>
          <w:rFonts w:ascii="Times New Roman" w:hAnsi="Times New Roman" w:cs="Times New Roman"/>
          <w:sz w:val="28"/>
          <w:szCs w:val="28"/>
        </w:rPr>
        <w:t>11,9</w:t>
      </w:r>
      <w:r w:rsidRPr="001B2CA1">
        <w:rPr>
          <w:rFonts w:ascii="Times New Roman" w:hAnsi="Times New Roman" w:cs="Times New Roman"/>
          <w:sz w:val="28"/>
          <w:szCs w:val="28"/>
        </w:rPr>
        <w:t>% (2</w:t>
      </w:r>
      <w:r w:rsidR="008119A5" w:rsidRPr="001B2CA1">
        <w:rPr>
          <w:rFonts w:ascii="Times New Roman" w:hAnsi="Times New Roman" w:cs="Times New Roman"/>
          <w:sz w:val="28"/>
          <w:szCs w:val="28"/>
        </w:rPr>
        <w:t>2</w:t>
      </w:r>
      <w:r w:rsidRPr="001B2CA1">
        <w:rPr>
          <w:rFonts w:ascii="Times New Roman" w:hAnsi="Times New Roman" w:cs="Times New Roman"/>
          <w:sz w:val="28"/>
          <w:szCs w:val="28"/>
        </w:rPr>
        <w:t>);</w:t>
      </w:r>
    </w:p>
    <w:p w:rsidR="000414D5" w:rsidRPr="001B2CA1" w:rsidRDefault="000414D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xml:space="preserve">- приобретение технологий, патентов, лицензий – </w:t>
      </w:r>
      <w:r w:rsidR="001B2CA1" w:rsidRPr="001B2CA1">
        <w:rPr>
          <w:rFonts w:ascii="Times New Roman" w:hAnsi="Times New Roman" w:cs="Times New Roman"/>
          <w:sz w:val="28"/>
          <w:szCs w:val="28"/>
        </w:rPr>
        <w:t>10,3</w:t>
      </w:r>
      <w:r w:rsidR="008119A5" w:rsidRPr="001B2CA1">
        <w:rPr>
          <w:rFonts w:ascii="Times New Roman" w:hAnsi="Times New Roman" w:cs="Times New Roman"/>
          <w:sz w:val="28"/>
          <w:szCs w:val="28"/>
        </w:rPr>
        <w:t>% (19)</w:t>
      </w:r>
      <w:r w:rsidRPr="001B2CA1">
        <w:rPr>
          <w:rFonts w:ascii="Times New Roman" w:hAnsi="Times New Roman" w:cs="Times New Roman"/>
          <w:sz w:val="28"/>
          <w:szCs w:val="28"/>
        </w:rPr>
        <w:t>.</w:t>
      </w:r>
    </w:p>
    <w:p w:rsidR="000414D5" w:rsidRPr="001B2CA1" w:rsidRDefault="000414D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Кроме этого существует ряд барьеров, затрудняющих деятельность хозяйствующих субъектов на рынках. Прежде всего, это административные барьеры.</w:t>
      </w:r>
    </w:p>
    <w:p w:rsidR="000414D5" w:rsidRPr="001B2CA1" w:rsidRDefault="000414D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Наиболее серьезными административными барьерами для ведения текущей деятельности или открытия нового бизнеса предприниматели назвали (</w:t>
      </w:r>
      <w:r w:rsidRPr="001B2CA1">
        <w:rPr>
          <w:rFonts w:ascii="Times New Roman" w:hAnsi="Times New Roman" w:cs="Times New Roman"/>
          <w:sz w:val="24"/>
          <w:szCs w:val="24"/>
        </w:rPr>
        <w:t>табл. 19</w:t>
      </w:r>
      <w:r w:rsidRPr="001B2CA1">
        <w:rPr>
          <w:rFonts w:ascii="Times New Roman" w:hAnsi="Times New Roman" w:cs="Times New Roman"/>
          <w:sz w:val="28"/>
          <w:szCs w:val="28"/>
        </w:rPr>
        <w:t>):</w:t>
      </w:r>
    </w:p>
    <w:p w:rsidR="000414D5" w:rsidRPr="001B2CA1" w:rsidRDefault="000414D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высокий уровень налогов и платежей во внебюджетные фонды – 3</w:t>
      </w:r>
      <w:r w:rsidR="008119A5" w:rsidRPr="001B2CA1">
        <w:rPr>
          <w:rFonts w:ascii="Times New Roman" w:hAnsi="Times New Roman" w:cs="Times New Roman"/>
          <w:sz w:val="28"/>
          <w:szCs w:val="28"/>
        </w:rPr>
        <w:t>9</w:t>
      </w:r>
      <w:r w:rsidRPr="001B2CA1">
        <w:rPr>
          <w:rFonts w:ascii="Times New Roman" w:hAnsi="Times New Roman" w:cs="Times New Roman"/>
          <w:sz w:val="28"/>
          <w:szCs w:val="28"/>
        </w:rPr>
        <w:t xml:space="preserve"> предпринимателя;</w:t>
      </w:r>
    </w:p>
    <w:p w:rsidR="000414D5" w:rsidRPr="001B2CA1" w:rsidRDefault="000414D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частые изменения российского законодательства, регулирующего пред</w:t>
      </w:r>
      <w:r w:rsidR="008119A5" w:rsidRPr="001B2CA1">
        <w:rPr>
          <w:rFonts w:ascii="Times New Roman" w:hAnsi="Times New Roman" w:cs="Times New Roman"/>
          <w:sz w:val="28"/>
          <w:szCs w:val="28"/>
        </w:rPr>
        <w:t>принимательскую деятельность – 30</w:t>
      </w:r>
      <w:r w:rsidRPr="001B2CA1">
        <w:rPr>
          <w:rFonts w:ascii="Times New Roman" w:hAnsi="Times New Roman" w:cs="Times New Roman"/>
          <w:sz w:val="28"/>
          <w:szCs w:val="28"/>
        </w:rPr>
        <w:t xml:space="preserve"> респондента;</w:t>
      </w:r>
    </w:p>
    <w:p w:rsidR="008119A5" w:rsidRPr="001B2CA1" w:rsidRDefault="008119A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-сложность/затянутость процедуры получения лицензий -11;</w:t>
      </w:r>
    </w:p>
    <w:p w:rsidR="000414D5" w:rsidRPr="001B2CA1" w:rsidRDefault="000414D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сложность получения доступа</w:t>
      </w:r>
      <w:r w:rsidR="008119A5" w:rsidRPr="001B2CA1">
        <w:rPr>
          <w:rFonts w:ascii="Times New Roman" w:hAnsi="Times New Roman" w:cs="Times New Roman"/>
          <w:sz w:val="28"/>
          <w:szCs w:val="28"/>
        </w:rPr>
        <w:t xml:space="preserve"> к земельным участкам – 10.</w:t>
      </w:r>
    </w:p>
    <w:p w:rsidR="009828C5" w:rsidRPr="001B2CA1" w:rsidRDefault="009828C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Согласно оценке бизнесом изменений уровня административных барьеров (</w:t>
      </w:r>
      <w:r w:rsidRPr="001B2CA1">
        <w:rPr>
          <w:rFonts w:ascii="Times New Roman" w:hAnsi="Times New Roman" w:cs="Times New Roman"/>
          <w:sz w:val="24"/>
          <w:szCs w:val="24"/>
        </w:rPr>
        <w:t>табл. 22</w:t>
      </w:r>
      <w:r w:rsidRPr="001B2CA1">
        <w:rPr>
          <w:rFonts w:ascii="Times New Roman" w:hAnsi="Times New Roman" w:cs="Times New Roman"/>
          <w:sz w:val="28"/>
          <w:szCs w:val="28"/>
        </w:rPr>
        <w:t>):</w:t>
      </w:r>
    </w:p>
    <w:p w:rsidR="009828C5" w:rsidRPr="001B2CA1" w:rsidRDefault="009828C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бизнесу стало проще преодолевать админист</w:t>
      </w:r>
      <w:r w:rsidR="008119A5" w:rsidRPr="001B2CA1">
        <w:rPr>
          <w:rFonts w:ascii="Times New Roman" w:hAnsi="Times New Roman" w:cs="Times New Roman"/>
          <w:sz w:val="28"/>
          <w:szCs w:val="28"/>
        </w:rPr>
        <w:t>ративные барьеры, чем раньше – 81</w:t>
      </w:r>
      <w:r w:rsidRPr="001B2CA1">
        <w:rPr>
          <w:rFonts w:ascii="Times New Roman" w:hAnsi="Times New Roman" w:cs="Times New Roman"/>
          <w:sz w:val="28"/>
          <w:szCs w:val="28"/>
        </w:rPr>
        <w:t xml:space="preserve"> респондент;</w:t>
      </w:r>
    </w:p>
    <w:p w:rsidR="009828C5" w:rsidRPr="001B2CA1" w:rsidRDefault="009828C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бизнесу стало сложнее преодолевать административные барьеры, чем раньше – 1 хозяйствующий субъект;</w:t>
      </w:r>
    </w:p>
    <w:p w:rsidR="009828C5" w:rsidRPr="001B2CA1" w:rsidRDefault="009828C5" w:rsidP="004261E4">
      <w:pPr>
        <w:spacing w:before="0" w:after="0" w:line="240" w:lineRule="auto"/>
        <w:ind w:firstLine="851"/>
        <w:jc w:val="both"/>
        <w:rPr>
          <w:rFonts w:ascii="Times New Roman" w:hAnsi="Times New Roman" w:cs="Times New Roman"/>
          <w:sz w:val="28"/>
          <w:szCs w:val="28"/>
        </w:rPr>
      </w:pPr>
      <w:r w:rsidRPr="001B2CA1">
        <w:rPr>
          <w:rFonts w:ascii="Times New Roman" w:hAnsi="Times New Roman" w:cs="Times New Roman"/>
          <w:sz w:val="28"/>
          <w:szCs w:val="28"/>
        </w:rPr>
        <w:t>- уровень и количество административных барьеров не изменилось – 1.</w:t>
      </w:r>
    </w:p>
    <w:p w:rsidR="0067798E" w:rsidRPr="00EF563B" w:rsidRDefault="0067798E" w:rsidP="004261E4">
      <w:pPr>
        <w:spacing w:before="0" w:after="0" w:line="240" w:lineRule="auto"/>
        <w:ind w:firstLine="851"/>
        <w:jc w:val="both"/>
        <w:rPr>
          <w:rFonts w:ascii="Times New Roman" w:hAnsi="Times New Roman" w:cs="Times New Roman"/>
          <w:color w:val="000000" w:themeColor="text1"/>
          <w:sz w:val="28"/>
          <w:szCs w:val="28"/>
        </w:rPr>
      </w:pPr>
      <w:r w:rsidRPr="00EF563B">
        <w:rPr>
          <w:rFonts w:ascii="Times New Roman" w:hAnsi="Times New Roman" w:cs="Times New Roman"/>
          <w:color w:val="000000" w:themeColor="text1"/>
          <w:sz w:val="28"/>
          <w:szCs w:val="28"/>
        </w:rPr>
        <w:t xml:space="preserve">Результаты мониторинга свидетельствуют, что </w:t>
      </w:r>
      <w:r w:rsidR="008119A5">
        <w:rPr>
          <w:rFonts w:ascii="Times New Roman" w:hAnsi="Times New Roman" w:cs="Times New Roman"/>
          <w:color w:val="000000" w:themeColor="text1"/>
          <w:sz w:val="28"/>
          <w:szCs w:val="28"/>
        </w:rPr>
        <w:t>102</w:t>
      </w:r>
      <w:r w:rsidRPr="00EF563B">
        <w:rPr>
          <w:rFonts w:ascii="Times New Roman" w:hAnsi="Times New Roman" w:cs="Times New Roman"/>
          <w:color w:val="000000" w:themeColor="text1"/>
          <w:sz w:val="28"/>
          <w:szCs w:val="28"/>
        </w:rPr>
        <w:t xml:space="preserve"> респондент</w:t>
      </w:r>
      <w:r w:rsidR="008119A5">
        <w:rPr>
          <w:rFonts w:ascii="Times New Roman" w:hAnsi="Times New Roman" w:cs="Times New Roman"/>
          <w:color w:val="000000" w:themeColor="text1"/>
          <w:sz w:val="28"/>
          <w:szCs w:val="28"/>
        </w:rPr>
        <w:t>а</w:t>
      </w:r>
      <w:r w:rsidRPr="00EF563B">
        <w:rPr>
          <w:rFonts w:ascii="Times New Roman" w:hAnsi="Times New Roman" w:cs="Times New Roman"/>
          <w:color w:val="000000" w:themeColor="text1"/>
          <w:sz w:val="28"/>
          <w:szCs w:val="28"/>
        </w:rPr>
        <w:t xml:space="preserve"> «удовлетворены» состоянием и</w:t>
      </w:r>
      <w:r w:rsidR="008119A5">
        <w:rPr>
          <w:rFonts w:ascii="Times New Roman" w:hAnsi="Times New Roman" w:cs="Times New Roman"/>
          <w:color w:val="000000" w:themeColor="text1"/>
          <w:sz w:val="28"/>
          <w:szCs w:val="28"/>
        </w:rPr>
        <w:t xml:space="preserve"> развитием конкурентной среды, 9</w:t>
      </w:r>
      <w:r w:rsidRPr="00EF563B">
        <w:rPr>
          <w:rFonts w:ascii="Times New Roman" w:hAnsi="Times New Roman" w:cs="Times New Roman"/>
          <w:color w:val="000000" w:themeColor="text1"/>
          <w:sz w:val="28"/>
          <w:szCs w:val="28"/>
        </w:rPr>
        <w:t xml:space="preserve"> – «неудовлеторены».</w:t>
      </w:r>
    </w:p>
    <w:p w:rsidR="009828C5" w:rsidRPr="00EF563B" w:rsidRDefault="009828C5" w:rsidP="004261E4">
      <w:pPr>
        <w:spacing w:before="0" w:after="0" w:line="240" w:lineRule="auto"/>
        <w:ind w:firstLine="851"/>
        <w:jc w:val="both"/>
        <w:rPr>
          <w:rFonts w:ascii="Times New Roman" w:hAnsi="Times New Roman" w:cs="Times New Roman"/>
          <w:color w:val="000000" w:themeColor="text1"/>
          <w:sz w:val="28"/>
          <w:szCs w:val="28"/>
        </w:rPr>
      </w:pPr>
    </w:p>
    <w:p w:rsidR="00A46B2F" w:rsidRPr="00EF563B" w:rsidRDefault="00A46B2F" w:rsidP="00A46B2F">
      <w:pPr>
        <w:pStyle w:val="23"/>
        <w:shd w:val="clear" w:color="auto" w:fill="auto"/>
        <w:spacing w:before="0" w:line="240" w:lineRule="auto"/>
        <w:ind w:left="20" w:right="-1"/>
        <w:rPr>
          <w:rFonts w:ascii="Times New Roman" w:hAnsi="Times New Roman" w:cs="Times New Roman"/>
          <w:b/>
          <w:sz w:val="28"/>
          <w:szCs w:val="28"/>
        </w:rPr>
      </w:pPr>
      <w:r w:rsidRPr="00EF563B">
        <w:rPr>
          <w:rFonts w:ascii="Times New Roman" w:hAnsi="Times New Roman" w:cs="Times New Roman"/>
          <w:b/>
          <w:sz w:val="28"/>
          <w:szCs w:val="28"/>
        </w:rPr>
        <w:t xml:space="preserve">Предложения по содействию развитию конкуренции на территории Петровского </w:t>
      </w:r>
      <w:r w:rsidR="008119A5">
        <w:rPr>
          <w:rFonts w:ascii="Times New Roman" w:hAnsi="Times New Roman" w:cs="Times New Roman"/>
          <w:b/>
          <w:sz w:val="28"/>
          <w:szCs w:val="28"/>
        </w:rPr>
        <w:t>муниципального</w:t>
      </w:r>
      <w:r w:rsidRPr="00EF563B">
        <w:rPr>
          <w:rFonts w:ascii="Times New Roman" w:hAnsi="Times New Roman" w:cs="Times New Roman"/>
          <w:b/>
          <w:sz w:val="28"/>
          <w:szCs w:val="28"/>
        </w:rPr>
        <w:t xml:space="preserve"> округа Ставропольского края:</w:t>
      </w:r>
    </w:p>
    <w:p w:rsidR="00A46B2F" w:rsidRPr="00EF563B" w:rsidRDefault="00A46B2F" w:rsidP="00A46B2F">
      <w:pPr>
        <w:pStyle w:val="23"/>
        <w:shd w:val="clear" w:color="auto" w:fill="auto"/>
        <w:spacing w:before="0" w:line="240" w:lineRule="auto"/>
        <w:ind w:left="20" w:right="-1"/>
        <w:rPr>
          <w:rFonts w:ascii="Times New Roman" w:hAnsi="Times New Roman" w:cs="Times New Roman"/>
          <w:sz w:val="28"/>
          <w:szCs w:val="28"/>
        </w:rPr>
      </w:pPr>
      <w:r w:rsidRPr="00EF563B">
        <w:rPr>
          <w:rFonts w:ascii="Times New Roman" w:hAnsi="Times New Roman" w:cs="Times New Roman"/>
          <w:sz w:val="28"/>
          <w:szCs w:val="28"/>
        </w:rPr>
        <w:t xml:space="preserve">- с целью содействия развитию конкуренции на территории Петровского </w:t>
      </w:r>
      <w:r w:rsidR="008119A5">
        <w:rPr>
          <w:rFonts w:ascii="Times New Roman" w:hAnsi="Times New Roman" w:cs="Times New Roman"/>
          <w:sz w:val="28"/>
          <w:szCs w:val="28"/>
        </w:rPr>
        <w:t>муниципального</w:t>
      </w:r>
      <w:r w:rsidRPr="00EF563B">
        <w:rPr>
          <w:rFonts w:ascii="Times New Roman" w:hAnsi="Times New Roman" w:cs="Times New Roman"/>
          <w:sz w:val="28"/>
          <w:szCs w:val="28"/>
        </w:rPr>
        <w:t xml:space="preserve"> округа Ставропольского края необходима дальнейшая реализация мероприятий «дорожной карты» по содействию развитию конкуренции и по развитию конкурентной среды Петровского </w:t>
      </w:r>
      <w:r w:rsidR="008119A5">
        <w:rPr>
          <w:rFonts w:ascii="Times New Roman" w:hAnsi="Times New Roman" w:cs="Times New Roman"/>
          <w:sz w:val="28"/>
          <w:szCs w:val="28"/>
        </w:rPr>
        <w:t>муниципального</w:t>
      </w:r>
      <w:r w:rsidRPr="00EF563B">
        <w:rPr>
          <w:rFonts w:ascii="Times New Roman" w:hAnsi="Times New Roman" w:cs="Times New Roman"/>
          <w:sz w:val="28"/>
          <w:szCs w:val="28"/>
        </w:rPr>
        <w:t xml:space="preserve"> округа Ставропольского края;</w:t>
      </w:r>
    </w:p>
    <w:p w:rsidR="00A46B2F" w:rsidRPr="00EF563B" w:rsidRDefault="00A46B2F" w:rsidP="00A46B2F">
      <w:pPr>
        <w:pStyle w:val="23"/>
        <w:shd w:val="clear" w:color="auto" w:fill="auto"/>
        <w:spacing w:before="0" w:line="240" w:lineRule="auto"/>
        <w:ind w:left="20" w:right="-1"/>
        <w:rPr>
          <w:rFonts w:ascii="Times New Roman" w:hAnsi="Times New Roman" w:cs="Times New Roman"/>
          <w:sz w:val="28"/>
          <w:szCs w:val="28"/>
        </w:rPr>
      </w:pPr>
      <w:r w:rsidRPr="00EF563B">
        <w:rPr>
          <w:rFonts w:ascii="Times New Roman" w:hAnsi="Times New Roman" w:cs="Times New Roman"/>
          <w:sz w:val="28"/>
          <w:szCs w:val="28"/>
        </w:rPr>
        <w:lastRenderedPageBreak/>
        <w:t>- сокращение практики заключения договоров с «единственным поставщиком» в закупочной деятельности;</w:t>
      </w:r>
    </w:p>
    <w:p w:rsidR="00A46B2F" w:rsidRPr="00EF563B" w:rsidRDefault="00A46B2F" w:rsidP="00A46B2F">
      <w:pPr>
        <w:pStyle w:val="23"/>
        <w:shd w:val="clear" w:color="auto" w:fill="auto"/>
        <w:spacing w:before="0" w:line="240" w:lineRule="auto"/>
        <w:ind w:left="20" w:right="-1"/>
        <w:rPr>
          <w:rFonts w:ascii="Times New Roman" w:hAnsi="Times New Roman" w:cs="Times New Roman"/>
          <w:sz w:val="28"/>
          <w:szCs w:val="28"/>
        </w:rPr>
      </w:pPr>
      <w:r w:rsidRPr="00EF563B">
        <w:rPr>
          <w:rFonts w:ascii="Times New Roman" w:hAnsi="Times New Roman" w:cs="Times New Roman"/>
          <w:sz w:val="28"/>
          <w:szCs w:val="28"/>
        </w:rPr>
        <w:t>- реализация мероприятий, направленных на поддержку субъектов малого и среднего предпринимательства, с учетом развития социально значимых и приоритетных рынков;</w:t>
      </w:r>
    </w:p>
    <w:p w:rsidR="00A46B2F" w:rsidRPr="00EF563B" w:rsidRDefault="00A46B2F" w:rsidP="00A46B2F">
      <w:pPr>
        <w:pStyle w:val="23"/>
        <w:shd w:val="clear" w:color="auto" w:fill="auto"/>
        <w:spacing w:before="0" w:line="240" w:lineRule="auto"/>
        <w:ind w:left="20" w:right="-1"/>
        <w:rPr>
          <w:rFonts w:ascii="Times New Roman" w:hAnsi="Times New Roman" w:cs="Times New Roman"/>
          <w:sz w:val="28"/>
          <w:szCs w:val="28"/>
        </w:rPr>
      </w:pPr>
      <w:r w:rsidRPr="00EF563B">
        <w:rPr>
          <w:rFonts w:ascii="Times New Roman" w:hAnsi="Times New Roman" w:cs="Times New Roman"/>
          <w:sz w:val="28"/>
          <w:szCs w:val="28"/>
        </w:rPr>
        <w:t>- организация ярмарок «Выходного дня» с привлечением сельхозпроизводителей для реализации их продукции;</w:t>
      </w:r>
    </w:p>
    <w:p w:rsidR="00A46B2F" w:rsidRPr="00EF563B" w:rsidRDefault="00A46B2F" w:rsidP="00A46B2F">
      <w:pPr>
        <w:pStyle w:val="23"/>
        <w:shd w:val="clear" w:color="auto" w:fill="auto"/>
        <w:spacing w:before="0" w:line="240" w:lineRule="auto"/>
        <w:ind w:left="20" w:right="-1"/>
        <w:rPr>
          <w:rFonts w:ascii="Times New Roman" w:hAnsi="Times New Roman" w:cs="Times New Roman"/>
          <w:sz w:val="28"/>
          <w:szCs w:val="28"/>
        </w:rPr>
      </w:pPr>
      <w:r w:rsidRPr="00EF563B">
        <w:rPr>
          <w:rFonts w:ascii="Times New Roman" w:hAnsi="Times New Roman" w:cs="Times New Roman"/>
          <w:sz w:val="28"/>
          <w:szCs w:val="28"/>
        </w:rPr>
        <w:t xml:space="preserve">- информирование предпринимательского сообщества о существующих инвестиционных проектах и инвестиционно - привлекательных земельных участках с целью привлечения инвесторов на территорию Петровского </w:t>
      </w:r>
      <w:r w:rsidR="00CA6D70">
        <w:rPr>
          <w:rFonts w:ascii="Times New Roman" w:hAnsi="Times New Roman" w:cs="Times New Roman"/>
          <w:sz w:val="28"/>
          <w:szCs w:val="28"/>
        </w:rPr>
        <w:t>муниципального</w:t>
      </w:r>
      <w:r w:rsidRPr="00EF563B">
        <w:rPr>
          <w:rFonts w:ascii="Times New Roman" w:hAnsi="Times New Roman" w:cs="Times New Roman"/>
          <w:sz w:val="28"/>
          <w:szCs w:val="28"/>
        </w:rPr>
        <w:t xml:space="preserve"> округа Ставропольского края;</w:t>
      </w:r>
    </w:p>
    <w:p w:rsidR="00A46B2F" w:rsidRPr="00EF563B" w:rsidRDefault="00A46B2F" w:rsidP="00A46B2F">
      <w:pPr>
        <w:pStyle w:val="23"/>
        <w:shd w:val="clear" w:color="auto" w:fill="auto"/>
        <w:spacing w:before="0" w:line="240" w:lineRule="auto"/>
        <w:ind w:left="20" w:right="-1"/>
        <w:rPr>
          <w:rFonts w:ascii="Times New Roman" w:hAnsi="Times New Roman" w:cs="Times New Roman"/>
          <w:sz w:val="28"/>
          <w:szCs w:val="28"/>
        </w:rPr>
      </w:pPr>
      <w:r w:rsidRPr="00EF563B">
        <w:rPr>
          <w:rFonts w:ascii="Times New Roman" w:hAnsi="Times New Roman" w:cs="Times New Roman"/>
          <w:sz w:val="28"/>
          <w:szCs w:val="28"/>
        </w:rPr>
        <w:t>- поддержка начинающих фермеров и развитие деятельности малых форм хозяйствования в целях повышения конкурентоспособности сельскохозяйственной продукции товаропроизводителей.</w:t>
      </w:r>
    </w:p>
    <w:p w:rsidR="00A46B2F" w:rsidRPr="00EF563B" w:rsidRDefault="00A46B2F" w:rsidP="00A46B2F">
      <w:pPr>
        <w:pStyle w:val="23"/>
        <w:shd w:val="clear" w:color="auto" w:fill="auto"/>
        <w:spacing w:before="0" w:line="240" w:lineRule="auto"/>
        <w:ind w:right="-1"/>
        <w:rPr>
          <w:rFonts w:ascii="Times New Roman" w:hAnsi="Times New Roman" w:cs="Times New Roman"/>
          <w:sz w:val="28"/>
          <w:szCs w:val="28"/>
        </w:rPr>
      </w:pPr>
      <w:r w:rsidRPr="00EF563B">
        <w:rPr>
          <w:rFonts w:ascii="Times New Roman" w:hAnsi="Times New Roman" w:cs="Times New Roman"/>
          <w:sz w:val="28"/>
          <w:szCs w:val="28"/>
        </w:rPr>
        <w:t>- проведение совещаний, круглых столов, конференций, единых информационных дней, с потребителями и субъектами предпринимательской деятельности по вопросам содействия развитию конкуренции на муниципальных рынках (ведение диалога органов власти, населения и бизнеса).</w:t>
      </w:r>
    </w:p>
    <w:p w:rsidR="000414D5" w:rsidRPr="007D0A7F" w:rsidRDefault="000414D5" w:rsidP="004261E4">
      <w:pPr>
        <w:spacing w:before="0" w:after="0" w:line="240" w:lineRule="auto"/>
        <w:ind w:firstLine="851"/>
        <w:jc w:val="both"/>
        <w:rPr>
          <w:rFonts w:ascii="Times New Roman" w:hAnsi="Times New Roman" w:cs="Times New Roman"/>
          <w:color w:val="000000" w:themeColor="text1"/>
          <w:sz w:val="28"/>
          <w:szCs w:val="28"/>
        </w:rPr>
      </w:pPr>
    </w:p>
    <w:sectPr w:rsidR="000414D5" w:rsidRPr="007D0A7F" w:rsidSect="00A542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902" w:rsidRDefault="00FC1902" w:rsidP="00517D9D">
      <w:pPr>
        <w:spacing w:before="0" w:after="0" w:line="240" w:lineRule="auto"/>
      </w:pPr>
      <w:r>
        <w:separator/>
      </w:r>
    </w:p>
  </w:endnote>
  <w:endnote w:type="continuationSeparator" w:id="0">
    <w:p w:rsidR="00FC1902" w:rsidRDefault="00FC1902" w:rsidP="00517D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902" w:rsidRDefault="00FC1902" w:rsidP="00517D9D">
      <w:pPr>
        <w:spacing w:before="0" w:after="0" w:line="240" w:lineRule="auto"/>
      </w:pPr>
      <w:r>
        <w:separator/>
      </w:r>
    </w:p>
  </w:footnote>
  <w:footnote w:type="continuationSeparator" w:id="0">
    <w:p w:rsidR="00FC1902" w:rsidRDefault="00FC1902" w:rsidP="00517D9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4896"/>
    <w:multiLevelType w:val="hybridMultilevel"/>
    <w:tmpl w:val="15EC5F5C"/>
    <w:lvl w:ilvl="0" w:tplc="374E0D1A">
      <w:start w:val="1"/>
      <w:numFmt w:val="decimal"/>
      <w:lvlText w:val="%1."/>
      <w:lvlJc w:val="left"/>
      <w:pPr>
        <w:ind w:left="6314" w:hanging="360"/>
      </w:pPr>
      <w:rPr>
        <w:rFonts w:hint="default"/>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1" w15:restartNumberingAfterBreak="0">
    <w:nsid w:val="19B72F05"/>
    <w:multiLevelType w:val="multilevel"/>
    <w:tmpl w:val="1E343BE4"/>
    <w:lvl w:ilvl="0">
      <w:start w:val="1"/>
      <w:numFmt w:val="decimal"/>
      <w:lvlText w:val="%1."/>
      <w:lvlJc w:val="left"/>
      <w:pPr>
        <w:tabs>
          <w:tab w:val="num" w:pos="0"/>
        </w:tabs>
        <w:ind w:left="6314" w:hanging="360"/>
      </w:pPr>
    </w:lvl>
    <w:lvl w:ilvl="1">
      <w:start w:val="1"/>
      <w:numFmt w:val="lowerLetter"/>
      <w:lvlText w:val="%2."/>
      <w:lvlJc w:val="left"/>
      <w:pPr>
        <w:tabs>
          <w:tab w:val="num" w:pos="0"/>
        </w:tabs>
        <w:ind w:left="6750" w:hanging="360"/>
      </w:pPr>
    </w:lvl>
    <w:lvl w:ilvl="2">
      <w:start w:val="1"/>
      <w:numFmt w:val="lowerRoman"/>
      <w:lvlText w:val="%3."/>
      <w:lvlJc w:val="right"/>
      <w:pPr>
        <w:tabs>
          <w:tab w:val="num" w:pos="0"/>
        </w:tabs>
        <w:ind w:left="7470" w:hanging="180"/>
      </w:pPr>
    </w:lvl>
    <w:lvl w:ilvl="3">
      <w:start w:val="1"/>
      <w:numFmt w:val="decimal"/>
      <w:lvlText w:val="%4."/>
      <w:lvlJc w:val="left"/>
      <w:pPr>
        <w:tabs>
          <w:tab w:val="num" w:pos="0"/>
        </w:tabs>
        <w:ind w:left="8190" w:hanging="360"/>
      </w:pPr>
    </w:lvl>
    <w:lvl w:ilvl="4">
      <w:start w:val="1"/>
      <w:numFmt w:val="lowerLetter"/>
      <w:lvlText w:val="%5."/>
      <w:lvlJc w:val="left"/>
      <w:pPr>
        <w:tabs>
          <w:tab w:val="num" w:pos="0"/>
        </w:tabs>
        <w:ind w:left="8910" w:hanging="360"/>
      </w:pPr>
    </w:lvl>
    <w:lvl w:ilvl="5">
      <w:start w:val="1"/>
      <w:numFmt w:val="lowerRoman"/>
      <w:lvlText w:val="%6."/>
      <w:lvlJc w:val="right"/>
      <w:pPr>
        <w:tabs>
          <w:tab w:val="num" w:pos="0"/>
        </w:tabs>
        <w:ind w:left="9630" w:hanging="180"/>
      </w:pPr>
    </w:lvl>
    <w:lvl w:ilvl="6">
      <w:start w:val="1"/>
      <w:numFmt w:val="decimal"/>
      <w:lvlText w:val="%7."/>
      <w:lvlJc w:val="left"/>
      <w:pPr>
        <w:tabs>
          <w:tab w:val="num" w:pos="0"/>
        </w:tabs>
        <w:ind w:left="10350" w:hanging="360"/>
      </w:pPr>
    </w:lvl>
    <w:lvl w:ilvl="7">
      <w:start w:val="1"/>
      <w:numFmt w:val="lowerLetter"/>
      <w:lvlText w:val="%8."/>
      <w:lvlJc w:val="left"/>
      <w:pPr>
        <w:tabs>
          <w:tab w:val="num" w:pos="0"/>
        </w:tabs>
        <w:ind w:left="11070" w:hanging="360"/>
      </w:pPr>
    </w:lvl>
    <w:lvl w:ilvl="8">
      <w:start w:val="1"/>
      <w:numFmt w:val="lowerRoman"/>
      <w:lvlText w:val="%9."/>
      <w:lvlJc w:val="right"/>
      <w:pPr>
        <w:tabs>
          <w:tab w:val="num" w:pos="0"/>
        </w:tabs>
        <w:ind w:left="11790" w:hanging="180"/>
      </w:pPr>
    </w:lvl>
  </w:abstractNum>
  <w:abstractNum w:abstractNumId="2" w15:restartNumberingAfterBreak="0">
    <w:nsid w:val="218071D2"/>
    <w:multiLevelType w:val="hybridMultilevel"/>
    <w:tmpl w:val="DDD26D8A"/>
    <w:lvl w:ilvl="0" w:tplc="596295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E7231F"/>
    <w:multiLevelType w:val="multilevel"/>
    <w:tmpl w:val="2FBA64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A314854"/>
    <w:multiLevelType w:val="hybridMultilevel"/>
    <w:tmpl w:val="2E8637BC"/>
    <w:lvl w:ilvl="0" w:tplc="F62486D6">
      <w:start w:val="1"/>
      <w:numFmt w:val="decimal"/>
      <w:lvlText w:val="%1."/>
      <w:lvlJc w:val="left"/>
      <w:pPr>
        <w:ind w:left="975"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F0F1E68"/>
    <w:multiLevelType w:val="hybridMultilevel"/>
    <w:tmpl w:val="DA44E318"/>
    <w:lvl w:ilvl="0" w:tplc="E10C4D32">
      <w:start w:val="1"/>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A225991"/>
    <w:multiLevelType w:val="hybridMultilevel"/>
    <w:tmpl w:val="56CC6044"/>
    <w:lvl w:ilvl="0" w:tplc="5E7E9F6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2D93A9A"/>
    <w:multiLevelType w:val="multilevel"/>
    <w:tmpl w:val="EDF678F8"/>
    <w:lvl w:ilvl="0">
      <w:start w:val="3"/>
      <w:numFmt w:val="upperRoman"/>
      <w:lvlText w:val="%1."/>
      <w:lvlJc w:val="left"/>
      <w:pPr>
        <w:tabs>
          <w:tab w:val="num" w:pos="0"/>
        </w:tabs>
        <w:ind w:left="1800" w:hanging="72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53A11341"/>
    <w:multiLevelType w:val="hybridMultilevel"/>
    <w:tmpl w:val="BE18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93451F"/>
    <w:multiLevelType w:val="hybridMultilevel"/>
    <w:tmpl w:val="BB6E1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num>
  <w:num w:numId="5">
    <w:abstractNumId w:val="8"/>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5234"/>
    <w:rsid w:val="00005500"/>
    <w:rsid w:val="000159A9"/>
    <w:rsid w:val="0002744B"/>
    <w:rsid w:val="000414D5"/>
    <w:rsid w:val="000440E1"/>
    <w:rsid w:val="00050E0F"/>
    <w:rsid w:val="000632D1"/>
    <w:rsid w:val="00077B83"/>
    <w:rsid w:val="000A3E9D"/>
    <w:rsid w:val="000A6E5E"/>
    <w:rsid w:val="000B0E23"/>
    <w:rsid w:val="000B4BBD"/>
    <w:rsid w:val="000D4044"/>
    <w:rsid w:val="000E058E"/>
    <w:rsid w:val="00100302"/>
    <w:rsid w:val="00112DDE"/>
    <w:rsid w:val="00124395"/>
    <w:rsid w:val="001363C5"/>
    <w:rsid w:val="001432D0"/>
    <w:rsid w:val="00160BDC"/>
    <w:rsid w:val="0016561E"/>
    <w:rsid w:val="00177D59"/>
    <w:rsid w:val="00183647"/>
    <w:rsid w:val="00184CB1"/>
    <w:rsid w:val="001B2CA1"/>
    <w:rsid w:val="001F760C"/>
    <w:rsid w:val="002006EC"/>
    <w:rsid w:val="00200E6F"/>
    <w:rsid w:val="00225D23"/>
    <w:rsid w:val="002340B9"/>
    <w:rsid w:val="00234197"/>
    <w:rsid w:val="00250DF1"/>
    <w:rsid w:val="00251E89"/>
    <w:rsid w:val="002865CC"/>
    <w:rsid w:val="00292D52"/>
    <w:rsid w:val="002A0150"/>
    <w:rsid w:val="002A0AFE"/>
    <w:rsid w:val="002B0537"/>
    <w:rsid w:val="002E1483"/>
    <w:rsid w:val="003117E1"/>
    <w:rsid w:val="00313132"/>
    <w:rsid w:val="00313D16"/>
    <w:rsid w:val="00335EC1"/>
    <w:rsid w:val="00342677"/>
    <w:rsid w:val="00344594"/>
    <w:rsid w:val="003547D1"/>
    <w:rsid w:val="003821A4"/>
    <w:rsid w:val="00382C6F"/>
    <w:rsid w:val="003B098C"/>
    <w:rsid w:val="003B0EB2"/>
    <w:rsid w:val="003B192A"/>
    <w:rsid w:val="003B239F"/>
    <w:rsid w:val="003D0E31"/>
    <w:rsid w:val="003D73FC"/>
    <w:rsid w:val="003E4D4F"/>
    <w:rsid w:val="003F49BB"/>
    <w:rsid w:val="003F56E5"/>
    <w:rsid w:val="0040377A"/>
    <w:rsid w:val="0041534F"/>
    <w:rsid w:val="004261E4"/>
    <w:rsid w:val="00435BFA"/>
    <w:rsid w:val="004421C0"/>
    <w:rsid w:val="00442897"/>
    <w:rsid w:val="00457A9D"/>
    <w:rsid w:val="00464D90"/>
    <w:rsid w:val="0046638B"/>
    <w:rsid w:val="0047254D"/>
    <w:rsid w:val="004739A4"/>
    <w:rsid w:val="00475DFA"/>
    <w:rsid w:val="00476EA3"/>
    <w:rsid w:val="004852AA"/>
    <w:rsid w:val="00486CFC"/>
    <w:rsid w:val="00494576"/>
    <w:rsid w:val="004A3A36"/>
    <w:rsid w:val="004B1936"/>
    <w:rsid w:val="004B6AD1"/>
    <w:rsid w:val="004B7BC2"/>
    <w:rsid w:val="004E05CF"/>
    <w:rsid w:val="004E3B53"/>
    <w:rsid w:val="00517D9D"/>
    <w:rsid w:val="00534F14"/>
    <w:rsid w:val="00541B66"/>
    <w:rsid w:val="0054411D"/>
    <w:rsid w:val="005A1409"/>
    <w:rsid w:val="005C49AE"/>
    <w:rsid w:val="005E29D5"/>
    <w:rsid w:val="005F1614"/>
    <w:rsid w:val="005F1C89"/>
    <w:rsid w:val="00605E22"/>
    <w:rsid w:val="006107A2"/>
    <w:rsid w:val="00626406"/>
    <w:rsid w:val="00643ADA"/>
    <w:rsid w:val="00644E18"/>
    <w:rsid w:val="00647256"/>
    <w:rsid w:val="006568C4"/>
    <w:rsid w:val="00660721"/>
    <w:rsid w:val="00665A7A"/>
    <w:rsid w:val="0067798E"/>
    <w:rsid w:val="00682C2D"/>
    <w:rsid w:val="006A10CA"/>
    <w:rsid w:val="006A1934"/>
    <w:rsid w:val="006B095B"/>
    <w:rsid w:val="006C1B96"/>
    <w:rsid w:val="006C5979"/>
    <w:rsid w:val="006E2DE2"/>
    <w:rsid w:val="007008BF"/>
    <w:rsid w:val="00713999"/>
    <w:rsid w:val="0073208D"/>
    <w:rsid w:val="007426FE"/>
    <w:rsid w:val="007438E0"/>
    <w:rsid w:val="0075031D"/>
    <w:rsid w:val="0075033B"/>
    <w:rsid w:val="00751B54"/>
    <w:rsid w:val="007635B7"/>
    <w:rsid w:val="00774440"/>
    <w:rsid w:val="0079299B"/>
    <w:rsid w:val="0079613E"/>
    <w:rsid w:val="007A3446"/>
    <w:rsid w:val="007C7387"/>
    <w:rsid w:val="007D0A7F"/>
    <w:rsid w:val="007E65C3"/>
    <w:rsid w:val="007F1C60"/>
    <w:rsid w:val="007F54A3"/>
    <w:rsid w:val="007F5825"/>
    <w:rsid w:val="007F6A0B"/>
    <w:rsid w:val="00807BD9"/>
    <w:rsid w:val="008119A5"/>
    <w:rsid w:val="00820A09"/>
    <w:rsid w:val="008233D3"/>
    <w:rsid w:val="00840110"/>
    <w:rsid w:val="008416EC"/>
    <w:rsid w:val="00865640"/>
    <w:rsid w:val="00867B14"/>
    <w:rsid w:val="00872FEF"/>
    <w:rsid w:val="00884FE7"/>
    <w:rsid w:val="00890F7E"/>
    <w:rsid w:val="00891FD3"/>
    <w:rsid w:val="008937FF"/>
    <w:rsid w:val="0089776B"/>
    <w:rsid w:val="008B5234"/>
    <w:rsid w:val="008F3C4E"/>
    <w:rsid w:val="008F5468"/>
    <w:rsid w:val="008F6E9C"/>
    <w:rsid w:val="00904540"/>
    <w:rsid w:val="00904E02"/>
    <w:rsid w:val="00917BA6"/>
    <w:rsid w:val="00926A1D"/>
    <w:rsid w:val="00935338"/>
    <w:rsid w:val="00936785"/>
    <w:rsid w:val="00937942"/>
    <w:rsid w:val="00953739"/>
    <w:rsid w:val="00955329"/>
    <w:rsid w:val="009567B3"/>
    <w:rsid w:val="00962B09"/>
    <w:rsid w:val="00976826"/>
    <w:rsid w:val="009828C5"/>
    <w:rsid w:val="009838FB"/>
    <w:rsid w:val="00A14DFA"/>
    <w:rsid w:val="00A15F1D"/>
    <w:rsid w:val="00A33A9B"/>
    <w:rsid w:val="00A46B2F"/>
    <w:rsid w:val="00A542E3"/>
    <w:rsid w:val="00A56A4D"/>
    <w:rsid w:val="00A64D45"/>
    <w:rsid w:val="00A702CE"/>
    <w:rsid w:val="00A74282"/>
    <w:rsid w:val="00A77974"/>
    <w:rsid w:val="00A937C6"/>
    <w:rsid w:val="00AA6AD3"/>
    <w:rsid w:val="00AA6EDE"/>
    <w:rsid w:val="00AE12E8"/>
    <w:rsid w:val="00AE2019"/>
    <w:rsid w:val="00AE345A"/>
    <w:rsid w:val="00AE6920"/>
    <w:rsid w:val="00B10EF2"/>
    <w:rsid w:val="00B11A2F"/>
    <w:rsid w:val="00B124B7"/>
    <w:rsid w:val="00B2240A"/>
    <w:rsid w:val="00B40183"/>
    <w:rsid w:val="00B50B9A"/>
    <w:rsid w:val="00B54C53"/>
    <w:rsid w:val="00B57DCC"/>
    <w:rsid w:val="00B665EF"/>
    <w:rsid w:val="00B8557F"/>
    <w:rsid w:val="00B86925"/>
    <w:rsid w:val="00B95C98"/>
    <w:rsid w:val="00BD10B8"/>
    <w:rsid w:val="00BD3154"/>
    <w:rsid w:val="00BD3462"/>
    <w:rsid w:val="00BD4374"/>
    <w:rsid w:val="00C036E2"/>
    <w:rsid w:val="00C06426"/>
    <w:rsid w:val="00C07184"/>
    <w:rsid w:val="00C11B52"/>
    <w:rsid w:val="00C42753"/>
    <w:rsid w:val="00C45410"/>
    <w:rsid w:val="00C54F3C"/>
    <w:rsid w:val="00C67D25"/>
    <w:rsid w:val="00C872B5"/>
    <w:rsid w:val="00C94191"/>
    <w:rsid w:val="00CA0216"/>
    <w:rsid w:val="00CA1C3A"/>
    <w:rsid w:val="00CA4AE2"/>
    <w:rsid w:val="00CA6D70"/>
    <w:rsid w:val="00D0611C"/>
    <w:rsid w:val="00D06F7E"/>
    <w:rsid w:val="00D10C34"/>
    <w:rsid w:val="00D13226"/>
    <w:rsid w:val="00D15A0B"/>
    <w:rsid w:val="00D22CD5"/>
    <w:rsid w:val="00D23DE0"/>
    <w:rsid w:val="00D27A47"/>
    <w:rsid w:val="00D31C7C"/>
    <w:rsid w:val="00D3218A"/>
    <w:rsid w:val="00D46BCB"/>
    <w:rsid w:val="00D77F32"/>
    <w:rsid w:val="00D8352A"/>
    <w:rsid w:val="00DA76AC"/>
    <w:rsid w:val="00DA7CDC"/>
    <w:rsid w:val="00DB043B"/>
    <w:rsid w:val="00DB58D4"/>
    <w:rsid w:val="00DB5EA1"/>
    <w:rsid w:val="00DC6F91"/>
    <w:rsid w:val="00DF4713"/>
    <w:rsid w:val="00E01CF6"/>
    <w:rsid w:val="00E05E3F"/>
    <w:rsid w:val="00E06E8B"/>
    <w:rsid w:val="00E40960"/>
    <w:rsid w:val="00E4377B"/>
    <w:rsid w:val="00E46B23"/>
    <w:rsid w:val="00E6584D"/>
    <w:rsid w:val="00E74940"/>
    <w:rsid w:val="00E75FFD"/>
    <w:rsid w:val="00E776C9"/>
    <w:rsid w:val="00E81F82"/>
    <w:rsid w:val="00E907BB"/>
    <w:rsid w:val="00EA63C0"/>
    <w:rsid w:val="00EC308C"/>
    <w:rsid w:val="00EC7015"/>
    <w:rsid w:val="00EE47E5"/>
    <w:rsid w:val="00EF563B"/>
    <w:rsid w:val="00F004BA"/>
    <w:rsid w:val="00F12BEB"/>
    <w:rsid w:val="00F136D3"/>
    <w:rsid w:val="00F17DD2"/>
    <w:rsid w:val="00F217CB"/>
    <w:rsid w:val="00F273C2"/>
    <w:rsid w:val="00F449BD"/>
    <w:rsid w:val="00F5013B"/>
    <w:rsid w:val="00F56821"/>
    <w:rsid w:val="00F8465D"/>
    <w:rsid w:val="00FA027C"/>
    <w:rsid w:val="00FA3158"/>
    <w:rsid w:val="00FA6AAC"/>
    <w:rsid w:val="00FA75C6"/>
    <w:rsid w:val="00FB76CB"/>
    <w:rsid w:val="00FC048A"/>
    <w:rsid w:val="00FC1902"/>
    <w:rsid w:val="00FD1046"/>
    <w:rsid w:val="00FD552B"/>
    <w:rsid w:val="00FD5B42"/>
    <w:rsid w:val="00FF5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FCCC"/>
  <w15:docId w15:val="{D3C3080C-EE11-4475-A3AE-00683B9A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31D"/>
  </w:style>
  <w:style w:type="paragraph" w:styleId="1">
    <w:name w:val="heading 1"/>
    <w:basedOn w:val="a"/>
    <w:next w:val="a"/>
    <w:link w:val="10"/>
    <w:uiPriority w:val="9"/>
    <w:qFormat/>
    <w:rsid w:val="0075031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75031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75031D"/>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75031D"/>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75031D"/>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75031D"/>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75031D"/>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75031D"/>
    <w:pPr>
      <w:spacing w:before="200" w:after="0"/>
      <w:outlineLvl w:val="7"/>
    </w:pPr>
    <w:rPr>
      <w:caps/>
      <w:spacing w:val="10"/>
      <w:sz w:val="18"/>
      <w:szCs w:val="18"/>
    </w:rPr>
  </w:style>
  <w:style w:type="paragraph" w:styleId="9">
    <w:name w:val="heading 9"/>
    <w:basedOn w:val="a"/>
    <w:next w:val="a"/>
    <w:link w:val="90"/>
    <w:uiPriority w:val="9"/>
    <w:semiHidden/>
    <w:unhideWhenUsed/>
    <w:qFormat/>
    <w:rsid w:val="0075031D"/>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31D"/>
    <w:rPr>
      <w:caps/>
      <w:color w:val="FFFFFF" w:themeColor="background1"/>
      <w:spacing w:val="15"/>
      <w:sz w:val="22"/>
      <w:szCs w:val="22"/>
      <w:shd w:val="clear" w:color="auto" w:fill="5B9BD5" w:themeFill="accent1"/>
    </w:rPr>
  </w:style>
  <w:style w:type="character" w:customStyle="1" w:styleId="20">
    <w:name w:val="Заголовок 2 Знак"/>
    <w:basedOn w:val="a0"/>
    <w:link w:val="2"/>
    <w:uiPriority w:val="9"/>
    <w:semiHidden/>
    <w:rsid w:val="0075031D"/>
    <w:rPr>
      <w:caps/>
      <w:spacing w:val="15"/>
      <w:shd w:val="clear" w:color="auto" w:fill="DEEAF6" w:themeFill="accent1" w:themeFillTint="33"/>
    </w:rPr>
  </w:style>
  <w:style w:type="character" w:customStyle="1" w:styleId="30">
    <w:name w:val="Заголовок 3 Знак"/>
    <w:basedOn w:val="a0"/>
    <w:link w:val="3"/>
    <w:uiPriority w:val="9"/>
    <w:semiHidden/>
    <w:rsid w:val="0075031D"/>
    <w:rPr>
      <w:caps/>
      <w:color w:val="1F4D78" w:themeColor="accent1" w:themeShade="7F"/>
      <w:spacing w:val="15"/>
    </w:rPr>
  </w:style>
  <w:style w:type="character" w:customStyle="1" w:styleId="40">
    <w:name w:val="Заголовок 4 Знак"/>
    <w:basedOn w:val="a0"/>
    <w:link w:val="4"/>
    <w:uiPriority w:val="9"/>
    <w:semiHidden/>
    <w:rsid w:val="0075031D"/>
    <w:rPr>
      <w:caps/>
      <w:color w:val="2E74B5" w:themeColor="accent1" w:themeShade="BF"/>
      <w:spacing w:val="10"/>
    </w:rPr>
  </w:style>
  <w:style w:type="character" w:customStyle="1" w:styleId="50">
    <w:name w:val="Заголовок 5 Знак"/>
    <w:basedOn w:val="a0"/>
    <w:link w:val="5"/>
    <w:uiPriority w:val="9"/>
    <w:semiHidden/>
    <w:rsid w:val="0075031D"/>
    <w:rPr>
      <w:caps/>
      <w:color w:val="2E74B5" w:themeColor="accent1" w:themeShade="BF"/>
      <w:spacing w:val="10"/>
    </w:rPr>
  </w:style>
  <w:style w:type="character" w:customStyle="1" w:styleId="60">
    <w:name w:val="Заголовок 6 Знак"/>
    <w:basedOn w:val="a0"/>
    <w:link w:val="6"/>
    <w:uiPriority w:val="9"/>
    <w:semiHidden/>
    <w:rsid w:val="0075031D"/>
    <w:rPr>
      <w:caps/>
      <w:color w:val="2E74B5" w:themeColor="accent1" w:themeShade="BF"/>
      <w:spacing w:val="10"/>
    </w:rPr>
  </w:style>
  <w:style w:type="character" w:customStyle="1" w:styleId="70">
    <w:name w:val="Заголовок 7 Знак"/>
    <w:basedOn w:val="a0"/>
    <w:link w:val="7"/>
    <w:uiPriority w:val="9"/>
    <w:semiHidden/>
    <w:rsid w:val="0075031D"/>
    <w:rPr>
      <w:caps/>
      <w:color w:val="2E74B5" w:themeColor="accent1" w:themeShade="BF"/>
      <w:spacing w:val="10"/>
    </w:rPr>
  </w:style>
  <w:style w:type="character" w:customStyle="1" w:styleId="80">
    <w:name w:val="Заголовок 8 Знак"/>
    <w:basedOn w:val="a0"/>
    <w:link w:val="8"/>
    <w:uiPriority w:val="9"/>
    <w:semiHidden/>
    <w:rsid w:val="0075031D"/>
    <w:rPr>
      <w:caps/>
      <w:spacing w:val="10"/>
      <w:sz w:val="18"/>
      <w:szCs w:val="18"/>
    </w:rPr>
  </w:style>
  <w:style w:type="character" w:customStyle="1" w:styleId="90">
    <w:name w:val="Заголовок 9 Знак"/>
    <w:basedOn w:val="a0"/>
    <w:link w:val="9"/>
    <w:uiPriority w:val="9"/>
    <w:semiHidden/>
    <w:rsid w:val="0075031D"/>
    <w:rPr>
      <w:i/>
      <w:iCs/>
      <w:caps/>
      <w:spacing w:val="10"/>
      <w:sz w:val="18"/>
      <w:szCs w:val="18"/>
    </w:rPr>
  </w:style>
  <w:style w:type="paragraph" w:styleId="a3">
    <w:name w:val="caption"/>
    <w:basedOn w:val="a"/>
    <w:next w:val="a"/>
    <w:semiHidden/>
    <w:unhideWhenUsed/>
    <w:qFormat/>
    <w:rsid w:val="0075031D"/>
    <w:rPr>
      <w:b/>
      <w:bCs/>
      <w:color w:val="2E74B5" w:themeColor="accent1" w:themeShade="BF"/>
      <w:sz w:val="16"/>
      <w:szCs w:val="16"/>
    </w:rPr>
  </w:style>
  <w:style w:type="paragraph" w:styleId="a4">
    <w:name w:val="Title"/>
    <w:basedOn w:val="a"/>
    <w:next w:val="a"/>
    <w:link w:val="a5"/>
    <w:uiPriority w:val="10"/>
    <w:qFormat/>
    <w:rsid w:val="0075031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Заголовок Знак"/>
    <w:basedOn w:val="a0"/>
    <w:link w:val="a4"/>
    <w:uiPriority w:val="10"/>
    <w:rsid w:val="0075031D"/>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75031D"/>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75031D"/>
    <w:rPr>
      <w:caps/>
      <w:color w:val="595959" w:themeColor="text1" w:themeTint="A6"/>
      <w:spacing w:val="10"/>
      <w:sz w:val="21"/>
      <w:szCs w:val="21"/>
    </w:rPr>
  </w:style>
  <w:style w:type="character" w:styleId="a8">
    <w:name w:val="Strong"/>
    <w:uiPriority w:val="22"/>
    <w:qFormat/>
    <w:rsid w:val="0075031D"/>
    <w:rPr>
      <w:b/>
      <w:bCs/>
    </w:rPr>
  </w:style>
  <w:style w:type="character" w:styleId="a9">
    <w:name w:val="Emphasis"/>
    <w:uiPriority w:val="20"/>
    <w:qFormat/>
    <w:rsid w:val="0075031D"/>
    <w:rPr>
      <w:caps/>
      <w:color w:val="1F4D78" w:themeColor="accent1" w:themeShade="7F"/>
      <w:spacing w:val="5"/>
    </w:rPr>
  </w:style>
  <w:style w:type="paragraph" w:styleId="aa">
    <w:name w:val="No Spacing"/>
    <w:uiPriority w:val="1"/>
    <w:qFormat/>
    <w:rsid w:val="0075031D"/>
    <w:pPr>
      <w:spacing w:after="0" w:line="240" w:lineRule="auto"/>
    </w:pPr>
  </w:style>
  <w:style w:type="paragraph" w:styleId="21">
    <w:name w:val="Quote"/>
    <w:basedOn w:val="a"/>
    <w:next w:val="a"/>
    <w:link w:val="22"/>
    <w:uiPriority w:val="29"/>
    <w:qFormat/>
    <w:rsid w:val="0075031D"/>
    <w:rPr>
      <w:i/>
      <w:iCs/>
      <w:sz w:val="24"/>
      <w:szCs w:val="24"/>
    </w:rPr>
  </w:style>
  <w:style w:type="character" w:customStyle="1" w:styleId="22">
    <w:name w:val="Цитата 2 Знак"/>
    <w:basedOn w:val="a0"/>
    <w:link w:val="21"/>
    <w:uiPriority w:val="29"/>
    <w:rsid w:val="0075031D"/>
    <w:rPr>
      <w:i/>
      <w:iCs/>
      <w:sz w:val="24"/>
      <w:szCs w:val="24"/>
    </w:rPr>
  </w:style>
  <w:style w:type="paragraph" w:styleId="ab">
    <w:name w:val="Intense Quote"/>
    <w:basedOn w:val="a"/>
    <w:next w:val="a"/>
    <w:link w:val="ac"/>
    <w:uiPriority w:val="30"/>
    <w:qFormat/>
    <w:rsid w:val="0075031D"/>
    <w:pPr>
      <w:spacing w:before="240" w:after="240" w:line="240" w:lineRule="auto"/>
      <w:ind w:left="1080" w:right="1080"/>
      <w:jc w:val="center"/>
    </w:pPr>
    <w:rPr>
      <w:color w:val="5B9BD5" w:themeColor="accent1"/>
      <w:sz w:val="24"/>
      <w:szCs w:val="24"/>
    </w:rPr>
  </w:style>
  <w:style w:type="character" w:customStyle="1" w:styleId="ac">
    <w:name w:val="Выделенная цитата Знак"/>
    <w:basedOn w:val="a0"/>
    <w:link w:val="ab"/>
    <w:uiPriority w:val="30"/>
    <w:rsid w:val="0075031D"/>
    <w:rPr>
      <w:color w:val="5B9BD5" w:themeColor="accent1"/>
      <w:sz w:val="24"/>
      <w:szCs w:val="24"/>
    </w:rPr>
  </w:style>
  <w:style w:type="character" w:styleId="ad">
    <w:name w:val="Subtle Emphasis"/>
    <w:uiPriority w:val="19"/>
    <w:qFormat/>
    <w:rsid w:val="0075031D"/>
    <w:rPr>
      <w:i/>
      <w:iCs/>
      <w:color w:val="1F4D78" w:themeColor="accent1" w:themeShade="7F"/>
    </w:rPr>
  </w:style>
  <w:style w:type="character" w:styleId="ae">
    <w:name w:val="Intense Emphasis"/>
    <w:uiPriority w:val="21"/>
    <w:qFormat/>
    <w:rsid w:val="0075031D"/>
    <w:rPr>
      <w:b/>
      <w:bCs/>
      <w:caps/>
      <w:color w:val="1F4D78" w:themeColor="accent1" w:themeShade="7F"/>
      <w:spacing w:val="10"/>
    </w:rPr>
  </w:style>
  <w:style w:type="character" w:styleId="af">
    <w:name w:val="Subtle Reference"/>
    <w:uiPriority w:val="31"/>
    <w:qFormat/>
    <w:rsid w:val="0075031D"/>
    <w:rPr>
      <w:b/>
      <w:bCs/>
      <w:color w:val="5B9BD5" w:themeColor="accent1"/>
    </w:rPr>
  </w:style>
  <w:style w:type="character" w:styleId="af0">
    <w:name w:val="Intense Reference"/>
    <w:uiPriority w:val="32"/>
    <w:qFormat/>
    <w:rsid w:val="0075031D"/>
    <w:rPr>
      <w:b/>
      <w:bCs/>
      <w:i/>
      <w:iCs/>
      <w:caps/>
      <w:color w:val="5B9BD5" w:themeColor="accent1"/>
    </w:rPr>
  </w:style>
  <w:style w:type="character" w:styleId="af1">
    <w:name w:val="Book Title"/>
    <w:uiPriority w:val="33"/>
    <w:qFormat/>
    <w:rsid w:val="0075031D"/>
    <w:rPr>
      <w:b/>
      <w:bCs/>
      <w:i/>
      <w:iCs/>
      <w:spacing w:val="0"/>
    </w:rPr>
  </w:style>
  <w:style w:type="paragraph" w:styleId="af2">
    <w:name w:val="TOC Heading"/>
    <w:basedOn w:val="1"/>
    <w:next w:val="a"/>
    <w:uiPriority w:val="39"/>
    <w:semiHidden/>
    <w:unhideWhenUsed/>
    <w:qFormat/>
    <w:rsid w:val="0075031D"/>
    <w:pPr>
      <w:outlineLvl w:val="9"/>
    </w:pPr>
  </w:style>
  <w:style w:type="paragraph" w:styleId="af3">
    <w:name w:val="List Paragraph"/>
    <w:basedOn w:val="a"/>
    <w:uiPriority w:val="34"/>
    <w:qFormat/>
    <w:rsid w:val="003D0E31"/>
    <w:pPr>
      <w:spacing w:before="0"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Основной текст_"/>
    <w:basedOn w:val="a0"/>
    <w:link w:val="23"/>
    <w:rsid w:val="003D0E31"/>
    <w:rPr>
      <w:sz w:val="26"/>
      <w:szCs w:val="26"/>
      <w:shd w:val="clear" w:color="auto" w:fill="FFFFFF"/>
    </w:rPr>
  </w:style>
  <w:style w:type="paragraph" w:customStyle="1" w:styleId="23">
    <w:name w:val="Основной текст2"/>
    <w:basedOn w:val="a"/>
    <w:link w:val="af4"/>
    <w:rsid w:val="003D0E31"/>
    <w:pPr>
      <w:widowControl w:val="0"/>
      <w:shd w:val="clear" w:color="auto" w:fill="FFFFFF"/>
      <w:spacing w:before="240" w:after="0" w:line="336" w:lineRule="exact"/>
      <w:ind w:firstLine="700"/>
      <w:jc w:val="both"/>
    </w:pPr>
    <w:rPr>
      <w:sz w:val="26"/>
      <w:szCs w:val="26"/>
    </w:rPr>
  </w:style>
  <w:style w:type="paragraph" w:styleId="af5">
    <w:name w:val="Balloon Text"/>
    <w:basedOn w:val="a"/>
    <w:link w:val="af6"/>
    <w:semiHidden/>
    <w:unhideWhenUsed/>
    <w:rsid w:val="002340B9"/>
    <w:pPr>
      <w:spacing w:before="0" w:after="0" w:line="240" w:lineRule="auto"/>
    </w:pPr>
    <w:rPr>
      <w:rFonts w:ascii="Tahoma" w:hAnsi="Tahoma" w:cs="Tahoma"/>
      <w:sz w:val="16"/>
      <w:szCs w:val="16"/>
    </w:rPr>
  </w:style>
  <w:style w:type="character" w:customStyle="1" w:styleId="af6">
    <w:name w:val="Текст выноски Знак"/>
    <w:basedOn w:val="a0"/>
    <w:link w:val="af5"/>
    <w:semiHidden/>
    <w:rsid w:val="002340B9"/>
    <w:rPr>
      <w:rFonts w:ascii="Tahoma" w:hAnsi="Tahoma" w:cs="Tahoma"/>
      <w:sz w:val="16"/>
      <w:szCs w:val="16"/>
    </w:rPr>
  </w:style>
  <w:style w:type="paragraph" w:styleId="af7">
    <w:name w:val="header"/>
    <w:basedOn w:val="a"/>
    <w:link w:val="af8"/>
    <w:uiPriority w:val="99"/>
    <w:semiHidden/>
    <w:unhideWhenUsed/>
    <w:rsid w:val="00517D9D"/>
    <w:pPr>
      <w:tabs>
        <w:tab w:val="center" w:pos="4677"/>
        <w:tab w:val="right" w:pos="9355"/>
      </w:tabs>
      <w:spacing w:before="0" w:after="0" w:line="240" w:lineRule="auto"/>
    </w:pPr>
  </w:style>
  <w:style w:type="character" w:customStyle="1" w:styleId="af8">
    <w:name w:val="Верхний колонтитул Знак"/>
    <w:basedOn w:val="a0"/>
    <w:link w:val="af7"/>
    <w:uiPriority w:val="99"/>
    <w:semiHidden/>
    <w:rsid w:val="00517D9D"/>
  </w:style>
  <w:style w:type="paragraph" w:styleId="af9">
    <w:name w:val="footer"/>
    <w:basedOn w:val="a"/>
    <w:link w:val="afa"/>
    <w:uiPriority w:val="99"/>
    <w:semiHidden/>
    <w:unhideWhenUsed/>
    <w:rsid w:val="00517D9D"/>
    <w:pPr>
      <w:tabs>
        <w:tab w:val="center" w:pos="4677"/>
        <w:tab w:val="right" w:pos="9355"/>
      </w:tabs>
      <w:spacing w:before="0" w:after="0" w:line="240" w:lineRule="auto"/>
    </w:pPr>
  </w:style>
  <w:style w:type="character" w:customStyle="1" w:styleId="afa">
    <w:name w:val="Нижний колонтитул Знак"/>
    <w:basedOn w:val="a0"/>
    <w:link w:val="af9"/>
    <w:uiPriority w:val="99"/>
    <w:semiHidden/>
    <w:rsid w:val="00517D9D"/>
  </w:style>
  <w:style w:type="table" w:styleId="afb">
    <w:name w:val="Table Grid"/>
    <w:basedOn w:val="a1"/>
    <w:uiPriority w:val="59"/>
    <w:rsid w:val="00884FE7"/>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a"/>
    <w:rsid w:val="00160BDC"/>
    <w:pPr>
      <w:spacing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60BDC"/>
    <w:pPr>
      <w:widowControl w:val="0"/>
      <w:autoSpaceDE w:val="0"/>
      <w:autoSpaceDN w:val="0"/>
      <w:adjustRightInd w:val="0"/>
      <w:spacing w:before="0" w:after="0" w:line="240" w:lineRule="auto"/>
      <w:ind w:firstLine="720"/>
    </w:pPr>
    <w:rPr>
      <w:rFonts w:ascii="Arial" w:eastAsia="Times New Roman" w:hAnsi="Arial" w:cs="Arial"/>
      <w:lang w:eastAsia="ru-RU"/>
    </w:rPr>
  </w:style>
  <w:style w:type="character" w:customStyle="1" w:styleId="11">
    <w:name w:val="Заголовок №1_"/>
    <w:basedOn w:val="a0"/>
    <w:link w:val="12"/>
    <w:locked/>
    <w:rsid w:val="00160BDC"/>
    <w:rPr>
      <w:sz w:val="26"/>
      <w:szCs w:val="26"/>
      <w:shd w:val="clear" w:color="auto" w:fill="FFFFFF"/>
    </w:rPr>
  </w:style>
  <w:style w:type="paragraph" w:customStyle="1" w:styleId="12">
    <w:name w:val="Заголовок №1"/>
    <w:basedOn w:val="a"/>
    <w:link w:val="11"/>
    <w:rsid w:val="00160BDC"/>
    <w:pPr>
      <w:widowControl w:val="0"/>
      <w:shd w:val="clear" w:color="auto" w:fill="FFFFFF"/>
      <w:spacing w:before="360" w:after="360" w:line="326" w:lineRule="exact"/>
      <w:outlineLvl w:val="0"/>
    </w:pPr>
    <w:rPr>
      <w:sz w:val="26"/>
      <w:szCs w:val="26"/>
    </w:rPr>
  </w:style>
  <w:style w:type="paragraph" w:customStyle="1" w:styleId="13">
    <w:name w:val="Обычный1"/>
    <w:qFormat/>
    <w:rsid w:val="00E05E3F"/>
    <w:pPr>
      <w:tabs>
        <w:tab w:val="left" w:pos="709"/>
      </w:tabs>
      <w:suppressAutoHyphens/>
      <w:spacing w:before="0"/>
      <w:ind w:firstLine="720"/>
      <w:jc w:val="both"/>
    </w:pPr>
    <w:rPr>
      <w:rFonts w:ascii="Courier New CYR" w:eastAsia="Calibri" w:hAnsi="Courier New CYR" w:cs="Courier New CY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084">
      <w:bodyDiv w:val="1"/>
      <w:marLeft w:val="0"/>
      <w:marRight w:val="0"/>
      <w:marTop w:val="0"/>
      <w:marBottom w:val="0"/>
      <w:divBdr>
        <w:top w:val="none" w:sz="0" w:space="0" w:color="auto"/>
        <w:left w:val="none" w:sz="0" w:space="0" w:color="auto"/>
        <w:bottom w:val="none" w:sz="0" w:space="0" w:color="auto"/>
        <w:right w:val="none" w:sz="0" w:space="0" w:color="auto"/>
      </w:divBdr>
    </w:div>
    <w:div w:id="564292318">
      <w:bodyDiv w:val="1"/>
      <w:marLeft w:val="0"/>
      <w:marRight w:val="0"/>
      <w:marTop w:val="0"/>
      <w:marBottom w:val="0"/>
      <w:divBdr>
        <w:top w:val="none" w:sz="0" w:space="0" w:color="auto"/>
        <w:left w:val="none" w:sz="0" w:space="0" w:color="auto"/>
        <w:bottom w:val="none" w:sz="0" w:space="0" w:color="auto"/>
        <w:right w:val="none" w:sz="0" w:space="0" w:color="auto"/>
      </w:divBdr>
    </w:div>
    <w:div w:id="143821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4.xml"/></Relationships>
</file>

<file path=word/charts/_rels/chart17.xml.rels><?xml version="1.0" encoding="UTF-8" standalone="yes"?>
<Relationships xmlns="http://schemas.openxmlformats.org/package/2006/relationships"><Relationship Id="rId2" Type="http://schemas.microsoft.com/office/2011/relationships/chartColorStyle" Target="colors10.xml"/><Relationship Id="rId1" Type="http://schemas.microsoft.com/office/2011/relationships/chartStyle" Target="style10.xml"/></Relationships>
</file>

<file path=word/charts/_rels/chart18.xml.rels><?xml version="1.0" encoding="UTF-8" standalone="yes"?>
<Relationships xmlns="http://schemas.openxmlformats.org/package/2006/relationships"><Relationship Id="rId1" Type="http://schemas.openxmlformats.org/officeDocument/2006/relationships/themeOverride" Target="../theme/themeOverride5.xml"/></Relationships>
</file>

<file path=word/charts/_rels/chart19.xml.rels><?xml version="1.0" encoding="UTF-8" standalone="yes"?>
<Relationships xmlns="http://schemas.openxmlformats.org/package/2006/relationships"><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themeOverride" Target="../theme/themeOverride7.xml"/></Relationships>
</file>

<file path=word/charts/_rels/chart21.xml.rels><?xml version="1.0" encoding="UTF-8" standalone="yes"?>
<Relationships xmlns="http://schemas.openxmlformats.org/package/2006/relationships"><Relationship Id="rId2" Type="http://schemas.microsoft.com/office/2011/relationships/chartColorStyle" Target="colors11.xml"/><Relationship Id="rId1" Type="http://schemas.microsoft.com/office/2011/relationships/chartStyle" Target="style1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100">
                <a:solidFill>
                  <a:srgbClr val="00B050"/>
                </a:solidFill>
                <a:latin typeface="Times New Roman" pitchFamily="18" charset="0"/>
                <a:cs typeface="Times New Roman" pitchFamily="18" charset="0"/>
              </a:defRPr>
            </a:pPr>
            <a:r>
              <a:rPr lang="ru-RU" sz="1100">
                <a:solidFill>
                  <a:sysClr val="windowText" lastClr="000000"/>
                </a:solidFill>
                <a:latin typeface="Times New Roman" pitchFamily="18" charset="0"/>
                <a:cs typeface="Times New Roman" pitchFamily="18" charset="0"/>
              </a:rPr>
              <a:t>Количества опрошенных респондентов по половому признаку</a:t>
            </a:r>
          </a:p>
        </c:rich>
      </c:tx>
      <c:layout/>
      <c:overlay val="0"/>
    </c:title>
    <c:autoTitleDeleted val="0"/>
    <c:plotArea>
      <c:layout>
        <c:manualLayout>
          <c:layoutTarget val="inner"/>
          <c:xMode val="edge"/>
          <c:yMode val="edge"/>
          <c:x val="7.1733333333333468E-2"/>
          <c:y val="0.11638160203236624"/>
          <c:w val="0.90570256410256356"/>
          <c:h val="0.68595337347537555"/>
        </c:manualLayout>
      </c:layout>
      <c:barChart>
        <c:barDir val="col"/>
        <c:grouping val="clustered"/>
        <c:varyColors val="0"/>
        <c:ser>
          <c:idx val="0"/>
          <c:order val="0"/>
          <c:tx>
            <c:strRef>
              <c:f>Sheet1!$A$2</c:f>
              <c:strCache>
                <c:ptCount val="1"/>
                <c:pt idx="0">
                  <c:v>Всего респондентов</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Sheet1!$B$1:$C$1</c:f>
              <c:numCache>
                <c:formatCode>General</c:formatCode>
                <c:ptCount val="2"/>
                <c:pt idx="0">
                  <c:v>2022</c:v>
                </c:pt>
                <c:pt idx="1">
                  <c:v>2023</c:v>
                </c:pt>
              </c:numCache>
            </c:numRef>
          </c:cat>
          <c:val>
            <c:numRef>
              <c:f>Sheet1!$B$2:$C$2</c:f>
              <c:numCache>
                <c:formatCode>General</c:formatCode>
                <c:ptCount val="2"/>
                <c:pt idx="0">
                  <c:v>379</c:v>
                </c:pt>
                <c:pt idx="1">
                  <c:v>390</c:v>
                </c:pt>
              </c:numCache>
            </c:numRef>
          </c:val>
          <c:extLst>
            <c:ext xmlns:c16="http://schemas.microsoft.com/office/drawing/2014/chart" uri="{C3380CC4-5D6E-409C-BE32-E72D297353CC}">
              <c16:uniqueId val="{00000000-D91E-458D-A555-90E8E9B7122E}"/>
            </c:ext>
          </c:extLst>
        </c:ser>
        <c:ser>
          <c:idx val="1"/>
          <c:order val="1"/>
          <c:tx>
            <c:strRef>
              <c:f>Sheet1!$A$3</c:f>
              <c:strCache>
                <c:ptCount val="1"/>
                <c:pt idx="0">
                  <c:v>Женщины</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Sheet1!$B$1:$C$1</c:f>
              <c:numCache>
                <c:formatCode>General</c:formatCode>
                <c:ptCount val="2"/>
                <c:pt idx="0">
                  <c:v>2022</c:v>
                </c:pt>
                <c:pt idx="1">
                  <c:v>2023</c:v>
                </c:pt>
              </c:numCache>
            </c:numRef>
          </c:cat>
          <c:val>
            <c:numRef>
              <c:f>Sheet1!$B$3:$C$3</c:f>
              <c:numCache>
                <c:formatCode>General</c:formatCode>
                <c:ptCount val="2"/>
                <c:pt idx="0">
                  <c:v>262</c:v>
                </c:pt>
                <c:pt idx="1">
                  <c:v>206</c:v>
                </c:pt>
              </c:numCache>
            </c:numRef>
          </c:val>
          <c:extLst>
            <c:ext xmlns:c16="http://schemas.microsoft.com/office/drawing/2014/chart" uri="{C3380CC4-5D6E-409C-BE32-E72D297353CC}">
              <c16:uniqueId val="{00000001-D91E-458D-A555-90E8E9B7122E}"/>
            </c:ext>
          </c:extLst>
        </c:ser>
        <c:ser>
          <c:idx val="2"/>
          <c:order val="2"/>
          <c:tx>
            <c:strRef>
              <c:f>Sheet1!$A$4</c:f>
              <c:strCache>
                <c:ptCount val="1"/>
                <c:pt idx="0">
                  <c:v>Мужчины</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Sheet1!$B$1:$C$1</c:f>
              <c:numCache>
                <c:formatCode>General</c:formatCode>
                <c:ptCount val="2"/>
                <c:pt idx="0">
                  <c:v>2022</c:v>
                </c:pt>
                <c:pt idx="1">
                  <c:v>2023</c:v>
                </c:pt>
              </c:numCache>
            </c:numRef>
          </c:cat>
          <c:val>
            <c:numRef>
              <c:f>Sheet1!$B$4:$C$4</c:f>
              <c:numCache>
                <c:formatCode>General</c:formatCode>
                <c:ptCount val="2"/>
                <c:pt idx="0">
                  <c:v>117</c:v>
                </c:pt>
                <c:pt idx="1">
                  <c:v>184</c:v>
                </c:pt>
              </c:numCache>
            </c:numRef>
          </c:val>
          <c:extLst>
            <c:ext xmlns:c16="http://schemas.microsoft.com/office/drawing/2014/chart" uri="{C3380CC4-5D6E-409C-BE32-E72D297353CC}">
              <c16:uniqueId val="{00000002-D91E-458D-A555-90E8E9B7122E}"/>
            </c:ext>
          </c:extLst>
        </c:ser>
        <c:dLbls>
          <c:showLegendKey val="0"/>
          <c:showVal val="0"/>
          <c:showCatName val="0"/>
          <c:showSerName val="0"/>
          <c:showPercent val="0"/>
          <c:showBubbleSize val="0"/>
        </c:dLbls>
        <c:gapWidth val="75"/>
        <c:axId val="95894528"/>
        <c:axId val="95908608"/>
      </c:barChart>
      <c:catAx>
        <c:axId val="95894528"/>
        <c:scaling>
          <c:orientation val="minMax"/>
        </c:scaling>
        <c:delete val="0"/>
        <c:axPos val="b"/>
        <c:numFmt formatCode="General" sourceLinked="1"/>
        <c:majorTickMark val="none"/>
        <c:minorTickMark val="none"/>
        <c:tickLblPos val="nextTo"/>
        <c:txPr>
          <a:bodyPr rot="0" vert="horz"/>
          <a:lstStyle/>
          <a:p>
            <a:pPr>
              <a:defRPr/>
            </a:pPr>
            <a:endParaRPr lang="ru-RU"/>
          </a:p>
        </c:txPr>
        <c:crossAx val="95908608"/>
        <c:crosses val="autoZero"/>
        <c:auto val="1"/>
        <c:lblAlgn val="ctr"/>
        <c:lblOffset val="100"/>
        <c:tickLblSkip val="1"/>
        <c:tickMarkSkip val="1"/>
        <c:noMultiLvlLbl val="0"/>
      </c:catAx>
      <c:valAx>
        <c:axId val="95908608"/>
        <c:scaling>
          <c:orientation val="minMax"/>
        </c:scaling>
        <c:delete val="0"/>
        <c:axPos val="l"/>
        <c:majorGridlines/>
        <c:numFmt formatCode="General" sourceLinked="1"/>
        <c:majorTickMark val="none"/>
        <c:minorTickMark val="none"/>
        <c:tickLblPos val="nextTo"/>
        <c:spPr>
          <a:ln w="9508">
            <a:noFill/>
          </a:ln>
        </c:spPr>
        <c:txPr>
          <a:bodyPr rot="0" vert="horz"/>
          <a:lstStyle/>
          <a:p>
            <a:pPr>
              <a:defRPr>
                <a:latin typeface="Times New Roman" pitchFamily="18" charset="0"/>
                <a:cs typeface="Times New Roman" pitchFamily="18" charset="0"/>
              </a:defRPr>
            </a:pPr>
            <a:endParaRPr lang="ru-RU"/>
          </a:p>
        </c:txPr>
        <c:crossAx val="95894528"/>
        <c:crosses val="autoZero"/>
        <c:crossBetween val="between"/>
      </c:valAx>
      <c:spPr>
        <a:noFill/>
        <a:ln w="25400">
          <a:noFill/>
        </a:ln>
      </c:spPr>
    </c:plotArea>
    <c:legend>
      <c:legendPos val="b"/>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100"/>
              <a:t>Распределение предприятий и организаций относительно количества конкурентов за последние 3 года, % к опрошенным</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Распределение предприятий и организаций относительно количества конкурентов за последние 3 года, % к опрошенным</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6ED5-4CCD-9831-05DBDE91504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6ED5-4CCD-9831-05DBDE91504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6ED5-4CCD-9831-05DBDE91504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6ED5-4CCD-9831-05DBDE91504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6ED5-4CCD-9831-05DBDE91504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6BEB-4F2C-8907-D8D499ED8608}"/>
              </c:ext>
            </c:extLst>
          </c:dPt>
          <c:dLbls>
            <c:dLbl>
              <c:idx val="1"/>
              <c:layout>
                <c:manualLayout>
                  <c:x val="-0.14168972121728032"/>
                  <c:y val="-9.0821064798092904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ED5-4CCD-9831-05DBDE9150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Лист1!$A$2:$A$7</c:f>
              <c:strCache>
                <c:ptCount val="6"/>
                <c:pt idx="1">
                  <c:v>увеличилось на 1-3 конкурента</c:v>
                </c:pt>
                <c:pt idx="2">
                  <c:v>увеличилось более чем на 4 конкурента</c:v>
                </c:pt>
                <c:pt idx="3">
                  <c:v>сократилось на 1-3 конкурента</c:v>
                </c:pt>
                <c:pt idx="4">
                  <c:v>сократилось более чем на 4 конкурента</c:v>
                </c:pt>
                <c:pt idx="5">
                  <c:v>не изменилось</c:v>
                </c:pt>
              </c:strCache>
            </c:strRef>
          </c:cat>
          <c:val>
            <c:numRef>
              <c:f>Лист1!$B$2:$B$7</c:f>
              <c:numCache>
                <c:formatCode>0.0%</c:formatCode>
                <c:ptCount val="6"/>
                <c:pt idx="0" formatCode="General">
                  <c:v>0</c:v>
                </c:pt>
                <c:pt idx="1">
                  <c:v>0.64</c:v>
                </c:pt>
                <c:pt idx="2">
                  <c:v>0.26100000000000001</c:v>
                </c:pt>
                <c:pt idx="3">
                  <c:v>4.4999999999999998E-2</c:v>
                </c:pt>
                <c:pt idx="4">
                  <c:v>2.7E-2</c:v>
                </c:pt>
                <c:pt idx="5">
                  <c:v>2.7E-2</c:v>
                </c:pt>
              </c:numCache>
            </c:numRef>
          </c:val>
          <c:extLst>
            <c:ext xmlns:c16="http://schemas.microsoft.com/office/drawing/2014/chart" uri="{C3380CC4-5D6E-409C-BE32-E72D297353CC}">
              <c16:uniqueId val="{0000000A-6ED5-4CCD-9831-05DBDE915049}"/>
            </c:ext>
          </c:extLst>
        </c:ser>
        <c:dLbls>
          <c:dLblPos val="bestFit"/>
          <c:showLegendKey val="0"/>
          <c:showVal val="1"/>
          <c:showCatName val="0"/>
          <c:showSerName val="0"/>
          <c:showPercent val="0"/>
          <c:showBubbleSize val="0"/>
          <c:showLeaderLines val="1"/>
        </c:dLbls>
        <c:extLst/>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100"/>
              <a:t>Распределение предприятий и организаций относительно числа</a:t>
            </a:r>
            <a:r>
              <a:rPr lang="ru-RU" sz="1100" baseline="0"/>
              <a:t> поставщиков основного закупаемого товара (работы, услуги)</a:t>
            </a:r>
            <a:r>
              <a:rPr lang="ru-RU" sz="1100"/>
              <a:t>, % к опрошенным</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073508668559273E-2"/>
          <c:y val="0.22623853211009173"/>
          <c:w val="0.54181548734979557"/>
          <c:h val="0.6534311926605505"/>
        </c:manualLayout>
      </c:layout>
      <c:pie3DChart>
        <c:varyColors val="1"/>
        <c:ser>
          <c:idx val="0"/>
          <c:order val="0"/>
          <c:tx>
            <c:strRef>
              <c:f>Лист1!$B$1</c:f>
              <c:strCache>
                <c:ptCount val="1"/>
                <c:pt idx="0">
                  <c:v>Распределение предприятий и организаций относительно числа поставщиков основного закупаемого товара (работы, услуги), % к опрошенным</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73CE-4C09-AA7E-F88AF51C1D0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73CE-4C09-AA7E-F88AF51C1D0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73CE-4C09-AA7E-F88AF51C1D0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73CE-4C09-AA7E-F88AF51C1D0F}"/>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73CE-4C09-AA7E-F88AF51C1D0F}"/>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73CE-4C09-AA7E-F88AF51C1D0F}"/>
              </c:ext>
            </c:extLst>
          </c:dPt>
          <c:dLbls>
            <c:dLbl>
              <c:idx val="2"/>
              <c:layout>
                <c:manualLayout>
                  <c:x val="-0.14736032995875514"/>
                  <c:y val="-8.8782489344795198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3CE-4C09-AA7E-F88AF51C1D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Лист1!$A$2:$A$7</c:f>
              <c:strCache>
                <c:ptCount val="5"/>
                <c:pt idx="1">
                  <c:v>единственный поставщик</c:v>
                </c:pt>
                <c:pt idx="2">
                  <c:v>2-3 поставщика</c:v>
                </c:pt>
                <c:pt idx="3">
                  <c:v>4 и более поставщика</c:v>
                </c:pt>
                <c:pt idx="4">
                  <c:v>большое число поставщиков</c:v>
                </c:pt>
              </c:strCache>
            </c:strRef>
          </c:cat>
          <c:val>
            <c:numRef>
              <c:f>Лист1!$B$2:$B$7</c:f>
              <c:numCache>
                <c:formatCode>0.0%</c:formatCode>
                <c:ptCount val="6"/>
                <c:pt idx="0" formatCode="General">
                  <c:v>0</c:v>
                </c:pt>
                <c:pt idx="1">
                  <c:v>8.1000000000000003E-2</c:v>
                </c:pt>
                <c:pt idx="2">
                  <c:v>0.36</c:v>
                </c:pt>
                <c:pt idx="3">
                  <c:v>0.32500000000000001</c:v>
                </c:pt>
                <c:pt idx="4">
                  <c:v>0.23400000000000001</c:v>
                </c:pt>
              </c:numCache>
            </c:numRef>
          </c:val>
          <c:extLst>
            <c:ext xmlns:c16="http://schemas.microsoft.com/office/drawing/2014/chart" uri="{C3380CC4-5D6E-409C-BE32-E72D297353CC}">
              <c16:uniqueId val="{0000000C-73CE-4C09-AA7E-F88AF51C1D0F}"/>
            </c:ext>
          </c:extLst>
        </c:ser>
        <c:dLbls>
          <c:dLblPos val="bestFit"/>
          <c:showLegendKey val="0"/>
          <c:showVal val="1"/>
          <c:showCatName val="0"/>
          <c:showSerName val="0"/>
          <c:showPercent val="0"/>
          <c:showBubbleSize val="0"/>
          <c:showLeaderLines val="1"/>
        </c:dLbls>
        <c:extLst/>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435016669044871"/>
          <c:y val="7.3688636142704378E-2"/>
          <c:w val="0.78564983330955129"/>
          <c:h val="0.48624234470691163"/>
        </c:manualLayout>
      </c:layout>
      <c:barChart>
        <c:barDir val="col"/>
        <c:grouping val="percentStacked"/>
        <c:varyColors val="0"/>
        <c:ser>
          <c:idx val="0"/>
          <c:order val="0"/>
          <c:tx>
            <c:strRef>
              <c:f>Лист1!$B$1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сложность/затянутость получения лицензий</c:v>
                </c:pt>
                <c:pt idx="1">
                  <c:v>нестабильность российского законодательства</c:v>
                </c:pt>
                <c:pt idx="2">
                  <c:v>высокие налоги</c:v>
                </c:pt>
                <c:pt idx="3">
                  <c:v>ограничение/сложность доступа к поставкам товаров, оказанию услуг и выполнению работ в рамках госзакупок</c:v>
                </c:pt>
                <c:pt idx="4">
                  <c:v>нет ограничений</c:v>
                </c:pt>
                <c:pt idx="5">
                  <c:v>другое</c:v>
                </c:pt>
                <c:pt idx="6">
                  <c:v>сложность получения доступа к земельным участкам</c:v>
                </c:pt>
              </c:strCache>
            </c:strRef>
          </c:cat>
          <c:val>
            <c:numRef>
              <c:f>Лист1!$B$2:$B$8</c:f>
              <c:numCache>
                <c:formatCode>0.0%</c:formatCode>
                <c:ptCount val="7"/>
                <c:pt idx="0">
                  <c:v>0.1</c:v>
                </c:pt>
                <c:pt idx="1">
                  <c:v>0.27</c:v>
                </c:pt>
                <c:pt idx="2">
                  <c:v>0.35099999999999998</c:v>
                </c:pt>
                <c:pt idx="3">
                  <c:v>0.09</c:v>
                </c:pt>
                <c:pt idx="4">
                  <c:v>1.7999999999999999E-2</c:v>
                </c:pt>
                <c:pt idx="5">
                  <c:v>0.17100000000000001</c:v>
                </c:pt>
                <c:pt idx="6">
                  <c:v>0.09</c:v>
                </c:pt>
              </c:numCache>
            </c:numRef>
          </c:val>
          <c:extLst>
            <c:ext xmlns:c16="http://schemas.microsoft.com/office/drawing/2014/chart" uri="{C3380CC4-5D6E-409C-BE32-E72D297353CC}">
              <c16:uniqueId val="{00000000-6335-42D1-826D-8B20855AFD88}"/>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сложность/затянутость получения лицензий</c:v>
                </c:pt>
                <c:pt idx="1">
                  <c:v>нестабильность российского законодательства</c:v>
                </c:pt>
                <c:pt idx="2">
                  <c:v>высокие налоги</c:v>
                </c:pt>
                <c:pt idx="3">
                  <c:v>ограничение/сложность доступа к поставкам товаров, оказанию услуг и выполнению работ в рамках госзакупок</c:v>
                </c:pt>
                <c:pt idx="4">
                  <c:v>нет ограничений</c:v>
                </c:pt>
                <c:pt idx="5">
                  <c:v>другое</c:v>
                </c:pt>
                <c:pt idx="6">
                  <c:v>сложность получения доступа к земельным участкам</c:v>
                </c:pt>
              </c:strCache>
            </c:strRef>
          </c:cat>
          <c:val>
            <c:numRef>
              <c:f>Лист1!$C$2:$C$8</c:f>
              <c:numCache>
                <c:formatCode>0.0%</c:formatCode>
                <c:ptCount val="7"/>
                <c:pt idx="0">
                  <c:v>6.9000000000000006E-2</c:v>
                </c:pt>
                <c:pt idx="1">
                  <c:v>0.28399999999999997</c:v>
                </c:pt>
                <c:pt idx="2">
                  <c:v>6.9000000000000006E-2</c:v>
                </c:pt>
                <c:pt idx="3">
                  <c:v>0</c:v>
                </c:pt>
                <c:pt idx="4">
                  <c:v>1.9E-2</c:v>
                </c:pt>
                <c:pt idx="5">
                  <c:v>0.23499999999999999</c:v>
                </c:pt>
                <c:pt idx="6">
                  <c:v>6.9000000000000006E-2</c:v>
                </c:pt>
              </c:numCache>
            </c:numRef>
          </c:val>
          <c:extLst>
            <c:ext xmlns:c16="http://schemas.microsoft.com/office/drawing/2014/chart" uri="{C3380CC4-5D6E-409C-BE32-E72D297353CC}">
              <c16:uniqueId val="{00000001-6335-42D1-826D-8B20855AFD88}"/>
            </c:ext>
          </c:extLst>
        </c:ser>
        <c:dLbls>
          <c:dLblPos val="ctr"/>
          <c:showLegendKey val="0"/>
          <c:showVal val="1"/>
          <c:showCatName val="0"/>
          <c:showSerName val="0"/>
          <c:showPercent val="0"/>
          <c:showBubbleSize val="0"/>
        </c:dLbls>
        <c:gapWidth val="79"/>
        <c:overlap val="100"/>
        <c:axId val="90922368"/>
        <c:axId val="91016576"/>
      </c:barChart>
      <c:catAx>
        <c:axId val="90922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91016576"/>
        <c:crosses val="autoZero"/>
        <c:auto val="1"/>
        <c:lblAlgn val="ctr"/>
        <c:lblOffset val="100"/>
        <c:noMultiLvlLbl val="0"/>
      </c:catAx>
      <c:valAx>
        <c:axId val="91016576"/>
        <c:scaling>
          <c:orientation val="minMax"/>
        </c:scaling>
        <c:delete val="1"/>
        <c:axPos val="l"/>
        <c:numFmt formatCode="0%" sourceLinked="1"/>
        <c:majorTickMark val="none"/>
        <c:minorTickMark val="none"/>
        <c:tickLblPos val="nextTo"/>
        <c:crossAx val="909223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Лист1!$B$2</c:f>
              <c:strCache>
                <c:ptCount val="1"/>
                <c:pt idx="0">
                  <c:v>2023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Лист1!$A$3:$A$5</c:f>
              <c:strCache>
                <c:ptCount val="3"/>
                <c:pt idx="0">
                  <c:v>административные барьеры есть, но они преодолимы без существенных затрат</c:v>
                </c:pt>
                <c:pt idx="1">
                  <c:v>нет административных барьеров</c:v>
                </c:pt>
                <c:pt idx="2">
                  <c:v>есть барьеры, преодолимые при осуществлении значительных затрат</c:v>
                </c:pt>
              </c:strCache>
            </c:strRef>
          </c:cat>
          <c:val>
            <c:numRef>
              <c:f>Лист1!$B$3:$B$5</c:f>
              <c:numCache>
                <c:formatCode>0.0%</c:formatCode>
                <c:ptCount val="3"/>
                <c:pt idx="0">
                  <c:v>0.58599999999999997</c:v>
                </c:pt>
                <c:pt idx="1">
                  <c:v>0.378</c:v>
                </c:pt>
                <c:pt idx="2">
                  <c:v>3.5999999999999997E-2</c:v>
                </c:pt>
              </c:numCache>
            </c:numRef>
          </c:val>
          <c:extLst>
            <c:ext xmlns:c16="http://schemas.microsoft.com/office/drawing/2014/chart" uri="{C3380CC4-5D6E-409C-BE32-E72D297353CC}">
              <c16:uniqueId val="{00000004-DCFE-4FCC-8E5C-FC5275B02BE7}"/>
            </c:ext>
          </c:extLst>
        </c:ser>
        <c:ser>
          <c:idx val="1"/>
          <c:order val="1"/>
          <c:tx>
            <c:strRef>
              <c:f>Лист1!$C$2</c:f>
              <c:strCache>
                <c:ptCount val="1"/>
                <c:pt idx="0">
                  <c:v>2022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Лист1!$A$3:$A$5</c:f>
              <c:strCache>
                <c:ptCount val="3"/>
                <c:pt idx="0">
                  <c:v>административные барьеры есть, но они преодолимы без существенных затрат</c:v>
                </c:pt>
                <c:pt idx="1">
                  <c:v>нет административных барьеров</c:v>
                </c:pt>
                <c:pt idx="2">
                  <c:v>есть барьеры, преодолимые при осуществлении значительных затрат</c:v>
                </c:pt>
              </c:strCache>
            </c:strRef>
          </c:cat>
          <c:val>
            <c:numRef>
              <c:f>Лист1!$C$3:$C$5</c:f>
              <c:numCache>
                <c:formatCode>0.0%</c:formatCode>
                <c:ptCount val="3"/>
                <c:pt idx="0">
                  <c:v>0.58799999999999997</c:v>
                </c:pt>
                <c:pt idx="1">
                  <c:v>0.39200000000000002</c:v>
                </c:pt>
                <c:pt idx="2">
                  <c:v>0.02</c:v>
                </c:pt>
              </c:numCache>
            </c:numRef>
          </c:val>
          <c:extLst>
            <c:ext xmlns:c16="http://schemas.microsoft.com/office/drawing/2014/chart" uri="{C3380CC4-5D6E-409C-BE32-E72D297353CC}">
              <c16:uniqueId val="{00000005-DCFE-4FCC-8E5C-FC5275B02BE7}"/>
            </c:ext>
          </c:extLst>
        </c:ser>
        <c:dLbls>
          <c:dLblPos val="ctr"/>
          <c:showLegendKey val="0"/>
          <c:showVal val="1"/>
          <c:showCatName val="0"/>
          <c:showSerName val="0"/>
          <c:showPercent val="0"/>
          <c:showBubbleSize val="0"/>
        </c:dLbls>
        <c:gapWidth val="79"/>
        <c:overlap val="100"/>
        <c:axId val="539317896"/>
        <c:axId val="539309696"/>
      </c:barChart>
      <c:catAx>
        <c:axId val="539317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39309696"/>
        <c:crosses val="autoZero"/>
        <c:auto val="1"/>
        <c:lblAlgn val="ctr"/>
        <c:lblOffset val="100"/>
        <c:noMultiLvlLbl val="0"/>
      </c:catAx>
      <c:valAx>
        <c:axId val="539309696"/>
        <c:scaling>
          <c:orientation val="minMax"/>
        </c:scaling>
        <c:delete val="1"/>
        <c:axPos val="l"/>
        <c:numFmt formatCode="0%" sourceLinked="1"/>
        <c:majorTickMark val="none"/>
        <c:minorTickMark val="none"/>
        <c:tickLblPos val="nextTo"/>
        <c:crossAx val="5393178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Лист1!$B$2</c:f>
              <c:strCache>
                <c:ptCount val="1"/>
                <c:pt idx="0">
                  <c:v>2023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Лист1!$A$3:$A$6</c:f>
              <c:strCache>
                <c:ptCount val="4"/>
                <c:pt idx="0">
                  <c:v>административные барьеры были полностью устранены</c:v>
                </c:pt>
                <c:pt idx="1">
                  <c:v>бизнесу стало проще преодолевать административные барьеры,чем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strCache>
            </c:strRef>
          </c:cat>
          <c:val>
            <c:numRef>
              <c:f>Лист1!$B$3:$B$6</c:f>
              <c:numCache>
                <c:formatCode>0.0%</c:formatCode>
                <c:ptCount val="4"/>
                <c:pt idx="0">
                  <c:v>0.252</c:v>
                </c:pt>
                <c:pt idx="1">
                  <c:v>0.73</c:v>
                </c:pt>
                <c:pt idx="2">
                  <c:v>8.9999999999999993E-3</c:v>
                </c:pt>
                <c:pt idx="3">
                  <c:v>8.9999999999999993E-3</c:v>
                </c:pt>
              </c:numCache>
            </c:numRef>
          </c:val>
          <c:extLst>
            <c:ext xmlns:c16="http://schemas.microsoft.com/office/drawing/2014/chart" uri="{C3380CC4-5D6E-409C-BE32-E72D297353CC}">
              <c16:uniqueId val="{00000004-F4A8-4AA6-AC5F-89CC3A933FCC}"/>
            </c:ext>
          </c:extLst>
        </c:ser>
        <c:ser>
          <c:idx val="1"/>
          <c:order val="1"/>
          <c:tx>
            <c:strRef>
              <c:f>Лист1!$C$2</c:f>
              <c:strCache>
                <c:ptCount val="1"/>
                <c:pt idx="0">
                  <c:v>2022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Лист1!$A$3:$A$6</c:f>
              <c:strCache>
                <c:ptCount val="4"/>
                <c:pt idx="0">
                  <c:v>административные барьеры были полностью устранены</c:v>
                </c:pt>
                <c:pt idx="1">
                  <c:v>бизнесу стало проще преодолевать административные барьеры,чем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strCache>
            </c:strRef>
          </c:cat>
          <c:val>
            <c:numRef>
              <c:f>Лист1!$C$3:$C$6</c:f>
              <c:numCache>
                <c:formatCode>0.0%</c:formatCode>
                <c:ptCount val="4"/>
                <c:pt idx="0">
                  <c:v>0.245</c:v>
                </c:pt>
                <c:pt idx="1">
                  <c:v>0.73499999999999999</c:v>
                </c:pt>
                <c:pt idx="2">
                  <c:v>1.0999999999999999E-2</c:v>
                </c:pt>
                <c:pt idx="3">
                  <c:v>1.0999999999999999E-2</c:v>
                </c:pt>
              </c:numCache>
            </c:numRef>
          </c:val>
          <c:extLst>
            <c:ext xmlns:c16="http://schemas.microsoft.com/office/drawing/2014/chart" uri="{C3380CC4-5D6E-409C-BE32-E72D297353CC}">
              <c16:uniqueId val="{00000005-F4A8-4AA6-AC5F-89CC3A933FCC}"/>
            </c:ext>
          </c:extLst>
        </c:ser>
        <c:dLbls>
          <c:dLblPos val="ctr"/>
          <c:showLegendKey val="0"/>
          <c:showVal val="1"/>
          <c:showCatName val="0"/>
          <c:showSerName val="0"/>
          <c:showPercent val="0"/>
          <c:showBubbleSize val="0"/>
        </c:dLbls>
        <c:gapWidth val="79"/>
        <c:overlap val="100"/>
        <c:axId val="539317896"/>
        <c:axId val="539309696"/>
      </c:barChart>
      <c:catAx>
        <c:axId val="539317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39309696"/>
        <c:crosses val="autoZero"/>
        <c:auto val="1"/>
        <c:lblAlgn val="ctr"/>
        <c:lblOffset val="100"/>
        <c:noMultiLvlLbl val="0"/>
      </c:catAx>
      <c:valAx>
        <c:axId val="539309696"/>
        <c:scaling>
          <c:orientation val="minMax"/>
        </c:scaling>
        <c:delete val="1"/>
        <c:axPos val="l"/>
        <c:numFmt formatCode="0%" sourceLinked="1"/>
        <c:majorTickMark val="none"/>
        <c:minorTickMark val="none"/>
        <c:tickLblPos val="nextTo"/>
        <c:crossAx val="5393178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Динамика удовлетворенности видами оказываемых услуг субъектами естественных монополий</a:t>
            </a:r>
          </a:p>
        </c:rich>
      </c:tx>
      <c:layout/>
      <c:overlay val="0"/>
    </c:title>
    <c:autoTitleDeleted val="0"/>
    <c:plotArea>
      <c:layout/>
      <c:barChart>
        <c:barDir val="bar"/>
        <c:grouping val="stacked"/>
        <c:varyColors val="0"/>
        <c:ser>
          <c:idx val="0"/>
          <c:order val="0"/>
          <c:tx>
            <c:strRef>
              <c:f>Лист1!$B$1</c:f>
              <c:strCache>
                <c:ptCount val="1"/>
                <c:pt idx="0">
                  <c:v>Срок получения доступа</c:v>
                </c:pt>
              </c:strCache>
            </c:strRef>
          </c:tx>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Лист1!$A$2:$A$13</c:f>
              <c:strCache>
                <c:ptCount val="12"/>
                <c:pt idx="0">
                  <c:v>Водоснабжение (2023)</c:v>
                </c:pt>
                <c:pt idx="1">
                  <c:v>Водоснабжение (2022)</c:v>
                </c:pt>
                <c:pt idx="2">
                  <c:v>Водоотчистка (2023)</c:v>
                </c:pt>
                <c:pt idx="3">
                  <c:v>Водоотчистка (2022)</c:v>
                </c:pt>
                <c:pt idx="4">
                  <c:v>Газоснабжение (2023)</c:v>
                </c:pt>
                <c:pt idx="5">
                  <c:v>Газоснабжение (2022)</c:v>
                </c:pt>
                <c:pt idx="6">
                  <c:v>Электроснабжение (2023)</c:v>
                </c:pt>
                <c:pt idx="7">
                  <c:v>Электроснабжение (2022)</c:v>
                </c:pt>
                <c:pt idx="8">
                  <c:v>Теплоснабжение (2023)</c:v>
                </c:pt>
                <c:pt idx="9">
                  <c:v>Теплоснабжение (2022)</c:v>
                </c:pt>
                <c:pt idx="10">
                  <c:v>Связь и "Интернет" (2023)</c:v>
                </c:pt>
                <c:pt idx="11">
                  <c:v>Связь и "Интернет" (2022)</c:v>
                </c:pt>
              </c:strCache>
            </c:strRef>
          </c:cat>
          <c:val>
            <c:numRef>
              <c:f>Лист1!$B$2:$B$13</c:f>
              <c:numCache>
                <c:formatCode>0.0%</c:formatCode>
                <c:ptCount val="12"/>
                <c:pt idx="0">
                  <c:v>0.53200000000000003</c:v>
                </c:pt>
                <c:pt idx="1">
                  <c:v>0.53900000000000003</c:v>
                </c:pt>
                <c:pt idx="2">
                  <c:v>0.52300000000000002</c:v>
                </c:pt>
                <c:pt idx="3">
                  <c:v>0.64700000000000002</c:v>
                </c:pt>
                <c:pt idx="4">
                  <c:v>0.505</c:v>
                </c:pt>
                <c:pt idx="5">
                  <c:v>0.50900000000000001</c:v>
                </c:pt>
                <c:pt idx="6">
                  <c:v>0.56799999999999995</c:v>
                </c:pt>
                <c:pt idx="7">
                  <c:v>0.56899999999999995</c:v>
                </c:pt>
                <c:pt idx="8">
                  <c:v>0.504</c:v>
                </c:pt>
                <c:pt idx="9">
                  <c:v>0.51900000000000002</c:v>
                </c:pt>
                <c:pt idx="10">
                  <c:v>0.85599999999999998</c:v>
                </c:pt>
                <c:pt idx="11">
                  <c:v>0.89200000000000002</c:v>
                </c:pt>
              </c:numCache>
            </c:numRef>
          </c:val>
          <c:extLst>
            <c:ext xmlns:c16="http://schemas.microsoft.com/office/drawing/2014/chart" uri="{C3380CC4-5D6E-409C-BE32-E72D297353CC}">
              <c16:uniqueId val="{00000000-E320-438E-944D-AF5F93C32A6D}"/>
            </c:ext>
          </c:extLst>
        </c:ser>
        <c:ser>
          <c:idx val="1"/>
          <c:order val="1"/>
          <c:tx>
            <c:strRef>
              <c:f>Лист1!$C$1</c:f>
              <c:strCache>
                <c:ptCount val="1"/>
                <c:pt idx="0">
                  <c:v>Сложность (количество)процедур</c:v>
                </c:pt>
              </c:strCache>
            </c:strRef>
          </c:tx>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Лист1!$A$2:$A$13</c:f>
              <c:strCache>
                <c:ptCount val="12"/>
                <c:pt idx="0">
                  <c:v>Водоснабжение (2023)</c:v>
                </c:pt>
                <c:pt idx="1">
                  <c:v>Водоснабжение (2022)</c:v>
                </c:pt>
                <c:pt idx="2">
                  <c:v>Водоотчистка (2023)</c:v>
                </c:pt>
                <c:pt idx="3">
                  <c:v>Водоотчистка (2022)</c:v>
                </c:pt>
                <c:pt idx="4">
                  <c:v>Газоснабжение (2023)</c:v>
                </c:pt>
                <c:pt idx="5">
                  <c:v>Газоснабжение (2022)</c:v>
                </c:pt>
                <c:pt idx="6">
                  <c:v>Электроснабжение (2023)</c:v>
                </c:pt>
                <c:pt idx="7">
                  <c:v>Электроснабжение (2022)</c:v>
                </c:pt>
                <c:pt idx="8">
                  <c:v>Теплоснабжение (2023)</c:v>
                </c:pt>
                <c:pt idx="9">
                  <c:v>Теплоснабжение (2022)</c:v>
                </c:pt>
                <c:pt idx="10">
                  <c:v>Связь и "Интернет" (2023)</c:v>
                </c:pt>
                <c:pt idx="11">
                  <c:v>Связь и "Интернет" (2022)</c:v>
                </c:pt>
              </c:strCache>
            </c:strRef>
          </c:cat>
          <c:val>
            <c:numRef>
              <c:f>Лист1!$C$2:$C$13</c:f>
              <c:numCache>
                <c:formatCode>0.0%</c:formatCode>
                <c:ptCount val="12"/>
                <c:pt idx="0">
                  <c:v>0.54100000000000004</c:v>
                </c:pt>
                <c:pt idx="1">
                  <c:v>0.53900000000000003</c:v>
                </c:pt>
                <c:pt idx="2">
                  <c:v>0.61299999999999999</c:v>
                </c:pt>
                <c:pt idx="3">
                  <c:v>0.627</c:v>
                </c:pt>
                <c:pt idx="4">
                  <c:v>0.60399999999999998</c:v>
                </c:pt>
                <c:pt idx="5">
                  <c:v>0.61799999999999999</c:v>
                </c:pt>
                <c:pt idx="6">
                  <c:v>0.56699999999999995</c:v>
                </c:pt>
                <c:pt idx="7">
                  <c:v>0.55900000000000005</c:v>
                </c:pt>
                <c:pt idx="8">
                  <c:v>0.54100000000000004</c:v>
                </c:pt>
                <c:pt idx="9">
                  <c:v>0.53900000000000003</c:v>
                </c:pt>
                <c:pt idx="10">
                  <c:v>0.79300000000000004</c:v>
                </c:pt>
                <c:pt idx="11">
                  <c:v>0.83299999999999996</c:v>
                </c:pt>
              </c:numCache>
            </c:numRef>
          </c:val>
          <c:extLst>
            <c:ext xmlns:c16="http://schemas.microsoft.com/office/drawing/2014/chart" uri="{C3380CC4-5D6E-409C-BE32-E72D297353CC}">
              <c16:uniqueId val="{00000001-E320-438E-944D-AF5F93C32A6D}"/>
            </c:ext>
          </c:extLst>
        </c:ser>
        <c:ser>
          <c:idx val="2"/>
          <c:order val="2"/>
          <c:tx>
            <c:strRef>
              <c:f>Лист1!$D$1</c:f>
              <c:strCache>
                <c:ptCount val="1"/>
                <c:pt idx="0">
                  <c:v>Стоимость подключения</c:v>
                </c:pt>
              </c:strCache>
            </c:strRef>
          </c:tx>
          <c:spPr>
            <a:solidFill>
              <a:srgbClr val="FFFF00"/>
            </a:solidFill>
          </c:spPr>
          <c:invertIfNegative val="0"/>
          <c:dLbls>
            <c:spPr>
              <a:noFill/>
              <a:ln>
                <a:noFill/>
              </a:ln>
              <a:effectLst/>
            </c:spPr>
            <c:txPr>
              <a:bodyPr/>
              <a:lstStyle/>
              <a:p>
                <a:pPr>
                  <a:defRPr>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Лист1!$A$2:$A$13</c:f>
              <c:strCache>
                <c:ptCount val="12"/>
                <c:pt idx="0">
                  <c:v>Водоснабжение (2023)</c:v>
                </c:pt>
                <c:pt idx="1">
                  <c:v>Водоснабжение (2022)</c:v>
                </c:pt>
                <c:pt idx="2">
                  <c:v>Водоотчистка (2023)</c:v>
                </c:pt>
                <c:pt idx="3">
                  <c:v>Водоотчистка (2022)</c:v>
                </c:pt>
                <c:pt idx="4">
                  <c:v>Газоснабжение (2023)</c:v>
                </c:pt>
                <c:pt idx="5">
                  <c:v>Газоснабжение (2022)</c:v>
                </c:pt>
                <c:pt idx="6">
                  <c:v>Электроснабжение (2023)</c:v>
                </c:pt>
                <c:pt idx="7">
                  <c:v>Электроснабжение (2022)</c:v>
                </c:pt>
                <c:pt idx="8">
                  <c:v>Теплоснабжение (2023)</c:v>
                </c:pt>
                <c:pt idx="9">
                  <c:v>Теплоснабжение (2022)</c:v>
                </c:pt>
                <c:pt idx="10">
                  <c:v>Связь и "Интернет" (2023)</c:v>
                </c:pt>
                <c:pt idx="11">
                  <c:v>Связь и "Интернет" (2022)</c:v>
                </c:pt>
              </c:strCache>
            </c:strRef>
          </c:cat>
          <c:val>
            <c:numRef>
              <c:f>Лист1!$D$2:$D$13</c:f>
              <c:numCache>
                <c:formatCode>0.0%</c:formatCode>
                <c:ptCount val="12"/>
                <c:pt idx="0">
                  <c:v>0.45100000000000001</c:v>
                </c:pt>
                <c:pt idx="1">
                  <c:v>0.43099999999999999</c:v>
                </c:pt>
                <c:pt idx="2">
                  <c:v>0.378</c:v>
                </c:pt>
                <c:pt idx="3">
                  <c:v>0.38200000000000001</c:v>
                </c:pt>
                <c:pt idx="4">
                  <c:v>0.51400000000000001</c:v>
                </c:pt>
                <c:pt idx="5">
                  <c:v>0.50900000000000001</c:v>
                </c:pt>
                <c:pt idx="6">
                  <c:v>0.53200000000000003</c:v>
                </c:pt>
                <c:pt idx="7">
                  <c:v>0.51900000000000002</c:v>
                </c:pt>
                <c:pt idx="8">
                  <c:v>0.52300000000000002</c:v>
                </c:pt>
                <c:pt idx="9">
                  <c:v>0.54</c:v>
                </c:pt>
                <c:pt idx="10">
                  <c:v>0.83799999999999997</c:v>
                </c:pt>
                <c:pt idx="11">
                  <c:v>0.873</c:v>
                </c:pt>
              </c:numCache>
            </c:numRef>
          </c:val>
          <c:extLst>
            <c:ext xmlns:c16="http://schemas.microsoft.com/office/drawing/2014/chart" uri="{C3380CC4-5D6E-409C-BE32-E72D297353CC}">
              <c16:uniqueId val="{00000002-E320-438E-944D-AF5F93C32A6D}"/>
            </c:ext>
          </c:extLst>
        </c:ser>
        <c:dLbls>
          <c:showLegendKey val="0"/>
          <c:showVal val="0"/>
          <c:showCatName val="0"/>
          <c:showSerName val="0"/>
          <c:showPercent val="0"/>
          <c:showBubbleSize val="0"/>
        </c:dLbls>
        <c:gapWidth val="95"/>
        <c:overlap val="100"/>
        <c:axId val="91925888"/>
        <c:axId val="91932928"/>
      </c:barChart>
      <c:catAx>
        <c:axId val="91925888"/>
        <c:scaling>
          <c:orientation val="minMax"/>
        </c:scaling>
        <c:delete val="0"/>
        <c:axPos val="l"/>
        <c:numFmt formatCode="General" sourceLinked="1"/>
        <c:majorTickMark val="none"/>
        <c:minorTickMark val="none"/>
        <c:tickLblPos val="nextTo"/>
        <c:crossAx val="91932928"/>
        <c:crosses val="autoZero"/>
        <c:auto val="1"/>
        <c:lblAlgn val="ctr"/>
        <c:lblOffset val="100"/>
        <c:noMultiLvlLbl val="0"/>
      </c:catAx>
      <c:valAx>
        <c:axId val="91932928"/>
        <c:scaling>
          <c:orientation val="minMax"/>
        </c:scaling>
        <c:delete val="1"/>
        <c:axPos val="b"/>
        <c:numFmt formatCode="0.0%" sourceLinked="1"/>
        <c:majorTickMark val="out"/>
        <c:minorTickMark val="none"/>
        <c:tickLblPos val="nextTo"/>
        <c:crossAx val="91925888"/>
        <c:crosses val="autoZero"/>
        <c:crossBetween val="between"/>
      </c:valAx>
    </c:plotArea>
    <c:legend>
      <c:legendPos val="t"/>
      <c:layout/>
      <c:overlay val="0"/>
    </c:legend>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Мониторинг удовлетворенности</a:t>
            </a:r>
            <a:r>
              <a:rPr lang="ru-RU" sz="1100" baseline="0">
                <a:latin typeface="Times New Roman" pitchFamily="18" charset="0"/>
                <a:cs typeface="Times New Roman" pitchFamily="18" charset="0"/>
              </a:rPr>
              <a:t> деятельностью  </a:t>
            </a:r>
          </a:p>
          <a:p>
            <a:pPr>
              <a:defRPr sz="1100">
                <a:latin typeface="Times New Roman" pitchFamily="18" charset="0"/>
                <a:cs typeface="Times New Roman" pitchFamily="18" charset="0"/>
              </a:defRPr>
            </a:pPr>
            <a:r>
              <a:rPr lang="ru-RU" sz="1100" baseline="0">
                <a:latin typeface="Times New Roman" pitchFamily="18" charset="0"/>
                <a:cs typeface="Times New Roman" pitchFamily="18" charset="0"/>
              </a:rPr>
              <a:t>финансовых организаций по предоставлению финансовых услуг</a:t>
            </a:r>
            <a:endParaRPr lang="ru-RU" sz="1100">
              <a:latin typeface="Times New Roman" pitchFamily="18" charset="0"/>
              <a:cs typeface="Times New Roman" pitchFamily="18" charset="0"/>
            </a:endParaRPr>
          </a:p>
        </c:rich>
      </c:tx>
      <c:layout/>
      <c:overlay val="0"/>
    </c:title>
    <c:autoTitleDeleted val="0"/>
    <c:plotArea>
      <c:layout/>
      <c:barChart>
        <c:barDir val="bar"/>
        <c:grouping val="stacked"/>
        <c:varyColors val="0"/>
        <c:ser>
          <c:idx val="0"/>
          <c:order val="0"/>
          <c:tx>
            <c:strRef>
              <c:f>Лист1!$B$1</c:f>
              <c:strCache>
                <c:ptCount val="1"/>
                <c:pt idx="0">
                  <c:v>Стоимость</c:v>
                </c:pt>
              </c:strCache>
            </c:strRef>
          </c:tx>
          <c:spPr>
            <a:solidFill>
              <a:srgbClr val="0070C0"/>
            </a:solidFill>
          </c:spPr>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c:v>
                </c:pt>
                <c:pt idx="5">
                  <c:v>Сельскохозяйственные кредитные потребительские кооперативы</c:v>
                </c:pt>
                <c:pt idx="6">
                  <c:v>Негосударственные пенсионные фонды</c:v>
                </c:pt>
              </c:strCache>
            </c:strRef>
          </c:cat>
          <c:val>
            <c:numRef>
              <c:f>Лист1!$B$2:$B$8</c:f>
              <c:numCache>
                <c:formatCode>0.0%</c:formatCode>
                <c:ptCount val="7"/>
                <c:pt idx="0">
                  <c:v>0.54900000000000004</c:v>
                </c:pt>
                <c:pt idx="1">
                  <c:v>0.46</c:v>
                </c:pt>
                <c:pt idx="2">
                  <c:v>0.45100000000000001</c:v>
                </c:pt>
                <c:pt idx="3">
                  <c:v>0.42299999999999999</c:v>
                </c:pt>
                <c:pt idx="4">
                  <c:v>0.46</c:v>
                </c:pt>
                <c:pt idx="5">
                  <c:v>0.42299999999999999</c:v>
                </c:pt>
                <c:pt idx="6">
                  <c:v>0.47699999999999998</c:v>
                </c:pt>
              </c:numCache>
            </c:numRef>
          </c:val>
          <c:extLst>
            <c:ext xmlns:c16="http://schemas.microsoft.com/office/drawing/2014/chart" uri="{C3380CC4-5D6E-409C-BE32-E72D297353CC}">
              <c16:uniqueId val="{00000000-C6E8-40AA-AC8E-BF013F98800D}"/>
            </c:ext>
          </c:extLst>
        </c:ser>
        <c:ser>
          <c:idx val="1"/>
          <c:order val="1"/>
          <c:tx>
            <c:strRef>
              <c:f>Лист1!$C$1</c:f>
              <c:strCache>
                <c:ptCount val="1"/>
                <c:pt idx="0">
                  <c:v>Качество</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c:v>
                </c:pt>
                <c:pt idx="5">
                  <c:v>Сельскохозяйственные кредитные потребительские кооперативы</c:v>
                </c:pt>
                <c:pt idx="6">
                  <c:v>Негосударственные пенсионные фонды</c:v>
                </c:pt>
              </c:strCache>
            </c:strRef>
          </c:cat>
          <c:val>
            <c:numRef>
              <c:f>Лист1!$C$2:$C$8</c:f>
              <c:numCache>
                <c:formatCode>0.0%</c:formatCode>
                <c:ptCount val="7"/>
                <c:pt idx="0">
                  <c:v>0.76600000000000001</c:v>
                </c:pt>
                <c:pt idx="1">
                  <c:v>0.56799999999999995</c:v>
                </c:pt>
                <c:pt idx="2">
                  <c:v>0.55000000000000004</c:v>
                </c:pt>
                <c:pt idx="3">
                  <c:v>0.52300000000000002</c:v>
                </c:pt>
                <c:pt idx="4">
                  <c:v>0.58499999999999996</c:v>
                </c:pt>
                <c:pt idx="5">
                  <c:v>0.54</c:v>
                </c:pt>
                <c:pt idx="6">
                  <c:v>0.63100000000000001</c:v>
                </c:pt>
              </c:numCache>
            </c:numRef>
          </c:val>
          <c:extLst>
            <c:ext xmlns:c16="http://schemas.microsoft.com/office/drawing/2014/chart" uri="{C3380CC4-5D6E-409C-BE32-E72D297353CC}">
              <c16:uniqueId val="{00000001-C6E8-40AA-AC8E-BF013F98800D}"/>
            </c:ext>
          </c:extLst>
        </c:ser>
        <c:ser>
          <c:idx val="2"/>
          <c:order val="2"/>
          <c:tx>
            <c:strRef>
              <c:f>Лист1!$D$1</c:f>
              <c:strCache>
                <c:ptCount val="1"/>
                <c:pt idx="0">
                  <c:v>Доступность</c:v>
                </c:pt>
              </c:strCache>
            </c:strRef>
          </c:tx>
          <c:spPr>
            <a:solidFill>
              <a:srgbClr val="FFFF00"/>
            </a:solidFill>
          </c:spPr>
          <c:invertIfNegative val="0"/>
          <c:dLbls>
            <c:spPr>
              <a:noFill/>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c:v>
                </c:pt>
                <c:pt idx="5">
                  <c:v>Сельскохозяйственные кредитные потребительские кооперативы</c:v>
                </c:pt>
                <c:pt idx="6">
                  <c:v>Негосударственные пенсионные фонды</c:v>
                </c:pt>
              </c:strCache>
            </c:strRef>
          </c:cat>
          <c:val>
            <c:numRef>
              <c:f>Лист1!$D$2:$D$8</c:f>
              <c:numCache>
                <c:formatCode>0.0%</c:formatCode>
                <c:ptCount val="7"/>
                <c:pt idx="0">
                  <c:v>0.73</c:v>
                </c:pt>
                <c:pt idx="1">
                  <c:v>0.36</c:v>
                </c:pt>
                <c:pt idx="2">
                  <c:v>0.39600000000000002</c:v>
                </c:pt>
                <c:pt idx="3">
                  <c:v>0.42299999999999999</c:v>
                </c:pt>
                <c:pt idx="4">
                  <c:v>0.67600000000000005</c:v>
                </c:pt>
                <c:pt idx="5">
                  <c:v>0.47799999999999998</c:v>
                </c:pt>
                <c:pt idx="6">
                  <c:v>0.48599999999999999</c:v>
                </c:pt>
              </c:numCache>
            </c:numRef>
          </c:val>
          <c:extLst>
            <c:ext xmlns:c16="http://schemas.microsoft.com/office/drawing/2014/chart" uri="{C3380CC4-5D6E-409C-BE32-E72D297353CC}">
              <c16:uniqueId val="{00000002-C6E8-40AA-AC8E-BF013F98800D}"/>
            </c:ext>
          </c:extLst>
        </c:ser>
        <c:dLbls>
          <c:showLegendKey val="0"/>
          <c:showVal val="0"/>
          <c:showCatName val="0"/>
          <c:showSerName val="0"/>
          <c:showPercent val="0"/>
          <c:showBubbleSize val="0"/>
        </c:dLbls>
        <c:gapWidth val="95"/>
        <c:overlap val="100"/>
        <c:axId val="114420352"/>
        <c:axId val="114629248"/>
      </c:barChart>
      <c:catAx>
        <c:axId val="114420352"/>
        <c:scaling>
          <c:orientation val="minMax"/>
        </c:scaling>
        <c:delete val="0"/>
        <c:axPos val="l"/>
        <c:numFmt formatCode="General" sourceLinked="1"/>
        <c:majorTickMark val="none"/>
        <c:minorTickMark val="none"/>
        <c:tickLblPos val="nextTo"/>
        <c:crossAx val="114629248"/>
        <c:crosses val="autoZero"/>
        <c:auto val="1"/>
        <c:lblAlgn val="ctr"/>
        <c:lblOffset val="100"/>
        <c:noMultiLvlLbl val="0"/>
      </c:catAx>
      <c:valAx>
        <c:axId val="114629248"/>
        <c:scaling>
          <c:orientation val="minMax"/>
        </c:scaling>
        <c:delete val="1"/>
        <c:axPos val="b"/>
        <c:numFmt formatCode="0.0%" sourceLinked="1"/>
        <c:majorTickMark val="out"/>
        <c:minorTickMark val="none"/>
        <c:tickLblPos val="nextTo"/>
        <c:crossAx val="114420352"/>
        <c:crosses val="autoZero"/>
        <c:crossBetween val="between"/>
      </c:valAx>
      <c:spPr>
        <a:noFill/>
        <a:ln w="25388">
          <a:noFill/>
        </a:ln>
      </c:spPr>
    </c:plotArea>
    <c:legend>
      <c:legendPos val="t"/>
      <c:layout/>
      <c:overlay val="0"/>
      <c:txPr>
        <a:bodyPr/>
        <a:lstStyle/>
        <a:p>
          <a:pPr rtl="0">
            <a:defRPr/>
          </a:pPr>
          <a:endParaRPr lang="ru-RU"/>
        </a:p>
      </c:txPr>
    </c:legend>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797422472815098"/>
          <c:y val="1.9784372568633999E-2"/>
          <c:w val="0.31097175076232703"/>
          <c:h val="0.92230743581193697"/>
        </c:manualLayout>
      </c:layout>
      <c:barChart>
        <c:barDir val="bar"/>
        <c:grouping val="percentStacked"/>
        <c:varyColors val="0"/>
        <c:ser>
          <c:idx val="0"/>
          <c:order val="0"/>
          <c:tx>
            <c:strRef>
              <c:f>label 0</c:f>
              <c:strCache>
                <c:ptCount val="1"/>
                <c:pt idx="0">
                  <c:v>Имеется сейчас</c:v>
                </c:pt>
              </c:strCache>
            </c:strRef>
          </c:tx>
          <c:spPr>
            <a:solidFill>
              <a:schemeClr val="accent1"/>
            </a:solidFill>
            <a:ln>
              <a:noFill/>
            </a:ln>
            <a:effectLst/>
          </c:spPr>
          <c:invertIfNegative val="0"/>
          <c:dLbls>
            <c:numFmt formatCode="General" sourceLinked="0"/>
            <c:spPr>
              <a:noFill/>
              <a:ln>
                <a:noFill/>
              </a:ln>
              <a:effectLst/>
            </c:spPr>
            <c:txPr>
              <a:bodyPr rot="0" spcFirstLastPara="1" vertOverflow="ellipsis" vert="horz" wrap="none" anchor="ctr" anchorCtr="1"/>
              <a:lstStyle/>
              <a:p>
                <a:pPr>
                  <a:defRPr sz="1000" b="0" i="0" u="none" strike="noStrike" kern="1200" spc="-1" baseline="0">
                    <a:solidFill>
                      <a:srgbClr val="000000"/>
                    </a:solidFill>
                    <a:latin typeface="Arial"/>
                    <a:ea typeface="+mn-ea"/>
                    <a:cs typeface="+mn-cs"/>
                  </a:defRPr>
                </a:pPr>
                <a:endParaRPr lang="ru-RU"/>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6350" cap="flat" cmpd="sng" algn="ctr">
                      <a:solidFill>
                        <a:schemeClr val="tx1"/>
                      </a:solidFill>
                      <a:prstDash val="solid"/>
                      <a:round/>
                    </a:ln>
                    <a:effectLst/>
                  </c:spPr>
                </c15:leaderLines>
              </c:ext>
            </c:extLst>
          </c:dLbls>
          <c:cat>
            <c:strRef>
              <c:f>categories</c:f>
              <c:strCache>
                <c:ptCount val="8"/>
                <c:pt idx="0">
                  <c:v>Вложение средств в паевой инвестиционный фонд</c:v>
                </c:pt>
                <c:pt idx="1">
                  <c:v>Брокерский счет</c:v>
                </c:pt>
                <c:pt idx="2">
                  <c:v>Инвестиционное страхование жизни</c:v>
                </c:pt>
                <c:pt idx="3">
                  <c:v>Индивидуальный инвестиционный счет</c:v>
                </c:pt>
                <c:pt idx="4">
                  <c:v>Договаор на размещение средств в форме займа в С/Х кредитном потребительском кооперативе</c:v>
                </c:pt>
                <c:pt idx="5">
                  <c:v>Договор на размещение средств в форме займа в кредитном потребительском кооперативе</c:v>
                </c:pt>
                <c:pt idx="6">
                  <c:v>Договор на размещение средств в форме займа в микрофинансовой организации</c:v>
                </c:pt>
                <c:pt idx="7">
                  <c:v>Банковский вклад</c:v>
                </c:pt>
              </c:strCache>
            </c:strRef>
          </c:cat>
          <c:val>
            <c:numRef>
              <c:f>0</c:f>
              <c:numCache>
                <c:formatCode>General</c:formatCode>
                <c:ptCount val="8"/>
                <c:pt idx="0">
                  <c:v>30.8</c:v>
                </c:pt>
                <c:pt idx="1">
                  <c:v>0</c:v>
                </c:pt>
                <c:pt idx="2">
                  <c:v>31</c:v>
                </c:pt>
                <c:pt idx="3">
                  <c:v>0</c:v>
                </c:pt>
                <c:pt idx="4">
                  <c:v>0</c:v>
                </c:pt>
                <c:pt idx="5">
                  <c:v>0</c:v>
                </c:pt>
                <c:pt idx="6">
                  <c:v>0</c:v>
                </c:pt>
                <c:pt idx="7">
                  <c:v>30.8</c:v>
                </c:pt>
              </c:numCache>
            </c:numRef>
          </c:val>
          <c:extLst>
            <c:ext xmlns:c16="http://schemas.microsoft.com/office/drawing/2014/chart" uri="{C3380CC4-5D6E-409C-BE32-E72D297353CC}">
              <c16:uniqueId val="{00000000-BB95-4A23-B1C4-E53C70F5F737}"/>
            </c:ext>
          </c:extLst>
        </c:ser>
        <c:ser>
          <c:idx val="1"/>
          <c:order val="1"/>
          <c:tx>
            <c:strRef>
              <c:f>label 1</c:f>
              <c:strCache>
                <c:ptCount val="1"/>
                <c:pt idx="0">
                  <c:v>Не имеется сейчас, но пользовались за последние 12 мес.</c:v>
                </c:pt>
              </c:strCache>
            </c:strRef>
          </c:tx>
          <c:spPr>
            <a:solidFill>
              <a:schemeClr val="accent2"/>
            </a:solidFill>
            <a:ln>
              <a:noFill/>
            </a:ln>
            <a:effectLst/>
          </c:spPr>
          <c:invertIfNegative val="0"/>
          <c:dLbls>
            <c:numFmt formatCode="General" sourceLinked="0"/>
            <c:spPr>
              <a:noFill/>
              <a:ln>
                <a:noFill/>
              </a:ln>
              <a:effectLst/>
            </c:spPr>
            <c:txPr>
              <a:bodyPr rot="0" spcFirstLastPara="1" vertOverflow="ellipsis" vert="horz" wrap="none" anchor="ctr" anchorCtr="1"/>
              <a:lstStyle/>
              <a:p>
                <a:pPr>
                  <a:defRPr sz="1000" b="0" i="0" u="none" strike="noStrike" kern="1200" spc="-1" baseline="0">
                    <a:solidFill>
                      <a:srgbClr val="000000"/>
                    </a:solidFill>
                    <a:latin typeface="Arial"/>
                    <a:ea typeface="+mn-ea"/>
                    <a:cs typeface="+mn-cs"/>
                  </a:defRPr>
                </a:pPr>
                <a:endParaRPr lang="ru-RU"/>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6350" cap="flat" cmpd="sng" algn="ctr">
                      <a:solidFill>
                        <a:schemeClr val="tx1"/>
                      </a:solidFill>
                      <a:prstDash val="solid"/>
                      <a:round/>
                    </a:ln>
                    <a:effectLst/>
                  </c:spPr>
                </c15:leaderLines>
              </c:ext>
            </c:extLst>
          </c:dLbls>
          <c:cat>
            <c:strRef>
              <c:f>categories</c:f>
              <c:strCache>
                <c:ptCount val="8"/>
                <c:pt idx="0">
                  <c:v>Вложение средств в паевой инвестиционный фонд</c:v>
                </c:pt>
                <c:pt idx="1">
                  <c:v>Брокерский счет</c:v>
                </c:pt>
                <c:pt idx="2">
                  <c:v>Инвестиционное страхование жизни</c:v>
                </c:pt>
                <c:pt idx="3">
                  <c:v>Индивидуальный инвестиционный счет</c:v>
                </c:pt>
                <c:pt idx="4">
                  <c:v>Договаор на размещение средств в форме займа в С/Х кредитном потребительском кооперативе</c:v>
                </c:pt>
                <c:pt idx="5">
                  <c:v>Договор на размещение средств в форме займа в кредитном потребительском кооперативе</c:v>
                </c:pt>
                <c:pt idx="6">
                  <c:v>Договор на размещение средств в форме займа в микрофинансовой организации</c:v>
                </c:pt>
                <c:pt idx="7">
                  <c:v>Банковский вклад</c:v>
                </c:pt>
              </c:strCache>
            </c:strRef>
          </c:cat>
          <c:val>
            <c:numRef>
              <c:f>1</c:f>
              <c:numCache>
                <c:formatCode>General</c:formatCode>
                <c:ptCount val="8"/>
                <c:pt idx="0">
                  <c:v>30</c:v>
                </c:pt>
                <c:pt idx="1">
                  <c:v>0</c:v>
                </c:pt>
                <c:pt idx="2">
                  <c:v>17.7</c:v>
                </c:pt>
                <c:pt idx="3">
                  <c:v>0</c:v>
                </c:pt>
                <c:pt idx="4">
                  <c:v>0</c:v>
                </c:pt>
                <c:pt idx="5">
                  <c:v>0</c:v>
                </c:pt>
                <c:pt idx="6">
                  <c:v>0</c:v>
                </c:pt>
                <c:pt idx="7">
                  <c:v>30</c:v>
                </c:pt>
              </c:numCache>
            </c:numRef>
          </c:val>
          <c:extLst>
            <c:ext xmlns:c16="http://schemas.microsoft.com/office/drawing/2014/chart" uri="{C3380CC4-5D6E-409C-BE32-E72D297353CC}">
              <c16:uniqueId val="{00000001-BB95-4A23-B1C4-E53C70F5F737}"/>
            </c:ext>
          </c:extLst>
        </c:ser>
        <c:ser>
          <c:idx val="2"/>
          <c:order val="2"/>
          <c:tx>
            <c:strRef>
              <c:f>label 2</c:f>
              <c:strCache>
                <c:ptCount val="1"/>
                <c:pt idx="0">
                  <c:v>Не использовался в течении последних 12 </c:v>
                </c:pt>
              </c:strCache>
            </c:strRef>
          </c:tx>
          <c:spPr>
            <a:solidFill>
              <a:schemeClr val="accent3"/>
            </a:solidFill>
            <a:ln>
              <a:noFill/>
            </a:ln>
            <a:effectLst/>
          </c:spPr>
          <c:invertIfNegative val="0"/>
          <c:dLbls>
            <c:numFmt formatCode="General" sourceLinked="0"/>
            <c:spPr>
              <a:noFill/>
              <a:ln>
                <a:noFill/>
              </a:ln>
              <a:effectLst/>
            </c:spPr>
            <c:txPr>
              <a:bodyPr rot="0" spcFirstLastPara="1" vertOverflow="ellipsis" vert="horz" wrap="none" anchor="ctr" anchorCtr="1"/>
              <a:lstStyle/>
              <a:p>
                <a:pPr>
                  <a:defRPr sz="1000" b="0" i="0" u="none" strike="noStrike" kern="1200" spc="-1" baseline="0">
                    <a:solidFill>
                      <a:srgbClr val="000000"/>
                    </a:solidFill>
                    <a:latin typeface="Arial"/>
                    <a:ea typeface="+mn-ea"/>
                    <a:cs typeface="+mn-cs"/>
                  </a:defRPr>
                </a:pPr>
                <a:endParaRPr lang="ru-RU"/>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6350" cap="flat" cmpd="sng" algn="ctr">
                      <a:solidFill>
                        <a:schemeClr val="tx1"/>
                      </a:solidFill>
                      <a:prstDash val="solid"/>
                      <a:round/>
                    </a:ln>
                    <a:effectLst/>
                  </c:spPr>
                </c15:leaderLines>
              </c:ext>
            </c:extLst>
          </c:dLbls>
          <c:cat>
            <c:strRef>
              <c:f>categories</c:f>
              <c:strCache>
                <c:ptCount val="8"/>
                <c:pt idx="0">
                  <c:v>Вложение средств в паевой инвестиционный фонд</c:v>
                </c:pt>
                <c:pt idx="1">
                  <c:v>Брокерский счет</c:v>
                </c:pt>
                <c:pt idx="2">
                  <c:v>Инвестиционное страхование жизни</c:v>
                </c:pt>
                <c:pt idx="3">
                  <c:v>Индивидуальный инвестиционный счет</c:v>
                </c:pt>
                <c:pt idx="4">
                  <c:v>Договаор на размещение средств в форме займа в С/Х кредитном потребительском кооперативе</c:v>
                </c:pt>
                <c:pt idx="5">
                  <c:v>Договор на размещение средств в форме займа в кредитном потребительском кооперативе</c:v>
                </c:pt>
                <c:pt idx="6">
                  <c:v>Договор на размещение средств в форме займа в микрофинансовой организации</c:v>
                </c:pt>
                <c:pt idx="7">
                  <c:v>Банковский вклад</c:v>
                </c:pt>
              </c:strCache>
            </c:strRef>
          </c:cat>
          <c:val>
            <c:numRef>
              <c:f>2</c:f>
              <c:numCache>
                <c:formatCode>General</c:formatCode>
                <c:ptCount val="8"/>
                <c:pt idx="0">
                  <c:v>39.200000000000003</c:v>
                </c:pt>
                <c:pt idx="1">
                  <c:v>100</c:v>
                </c:pt>
                <c:pt idx="2">
                  <c:v>51.3</c:v>
                </c:pt>
                <c:pt idx="3">
                  <c:v>100</c:v>
                </c:pt>
                <c:pt idx="4">
                  <c:v>100</c:v>
                </c:pt>
                <c:pt idx="5">
                  <c:v>100</c:v>
                </c:pt>
                <c:pt idx="6">
                  <c:v>100</c:v>
                </c:pt>
                <c:pt idx="7">
                  <c:v>39.200000000000003</c:v>
                </c:pt>
              </c:numCache>
            </c:numRef>
          </c:val>
          <c:extLst>
            <c:ext xmlns:c16="http://schemas.microsoft.com/office/drawing/2014/chart" uri="{C3380CC4-5D6E-409C-BE32-E72D297353CC}">
              <c16:uniqueId val="{00000002-BB95-4A23-B1C4-E53C70F5F737}"/>
            </c:ext>
          </c:extLst>
        </c:ser>
        <c:dLbls>
          <c:showLegendKey val="0"/>
          <c:showVal val="0"/>
          <c:showCatName val="0"/>
          <c:showSerName val="0"/>
          <c:showPercent val="0"/>
          <c:showBubbleSize val="0"/>
        </c:dLbls>
        <c:gapWidth val="100"/>
        <c:overlap val="100"/>
        <c:axId val="86368281"/>
        <c:axId val="61670308"/>
      </c:barChart>
      <c:catAx>
        <c:axId val="86368281"/>
        <c:scaling>
          <c:orientation val="minMax"/>
        </c:scaling>
        <c:delete val="0"/>
        <c:axPos val="l"/>
        <c:numFmt formatCode="[$-419]dd/mm/yyyy" sourceLinked="0"/>
        <c:majorTickMark val="out"/>
        <c:minorTickMark val="none"/>
        <c:tickLblPos val="nextTo"/>
        <c:spPr>
          <a:noFill/>
          <a:ln w="0" cap="flat" cmpd="sng" algn="ctr">
            <a:solidFill>
              <a:srgbClr val="B3B3B3"/>
            </a:solidFill>
            <a:prstDash val="solid"/>
            <a:round/>
          </a:ln>
          <a:effectLst/>
        </c:spPr>
        <c:txPr>
          <a:bodyPr rot="-60000000" spcFirstLastPara="1" vertOverflow="ellipsis" vert="horz" wrap="square" anchor="ctr" anchorCtr="1"/>
          <a:lstStyle/>
          <a:p>
            <a:pPr>
              <a:defRPr sz="900" b="0" i="0" u="none" strike="noStrike" kern="1200" spc="-1" baseline="0">
                <a:solidFill>
                  <a:srgbClr val="000000"/>
                </a:solidFill>
                <a:latin typeface="Times New Roman"/>
                <a:ea typeface="+mn-ea"/>
                <a:cs typeface="+mn-cs"/>
              </a:defRPr>
            </a:pPr>
            <a:endParaRPr lang="ru-RU"/>
          </a:p>
        </c:txPr>
        <c:crossAx val="61670308"/>
        <c:crosses val="autoZero"/>
        <c:auto val="1"/>
        <c:lblAlgn val="ctr"/>
        <c:lblOffset val="100"/>
        <c:noMultiLvlLbl val="0"/>
      </c:catAx>
      <c:valAx>
        <c:axId val="61670308"/>
        <c:scaling>
          <c:orientation val="minMax"/>
        </c:scaling>
        <c:delete val="0"/>
        <c:axPos val="b"/>
        <c:majorGridlines>
          <c:spPr>
            <a:ln w="0" cap="flat" cmpd="sng" algn="ctr">
              <a:solidFill>
                <a:srgbClr val="B3B3B3"/>
              </a:solidFill>
              <a:prstDash val="solid"/>
              <a:round/>
            </a:ln>
            <a:effectLst/>
          </c:spPr>
        </c:majorGridlines>
        <c:numFmt formatCode="[$-419]0%" sourceLinked="0"/>
        <c:majorTickMark val="out"/>
        <c:minorTickMark val="none"/>
        <c:tickLblPos val="nextTo"/>
        <c:spPr>
          <a:noFill/>
          <a:ln w="0" cap="flat" cmpd="sng" algn="ctr">
            <a:solidFill>
              <a:srgbClr val="B3B3B3"/>
            </a:solidFill>
            <a:prstDash val="solid"/>
            <a:round/>
          </a:ln>
          <a:effectLst/>
        </c:spPr>
        <c:txPr>
          <a:bodyPr rot="-60000000" spcFirstLastPara="1" vertOverflow="ellipsis" vert="horz" wrap="square" anchor="ctr" anchorCtr="1"/>
          <a:lstStyle/>
          <a:p>
            <a:pPr>
              <a:defRPr sz="1000" b="0" i="0" u="none" strike="noStrike" kern="1200" spc="-1" baseline="0">
                <a:solidFill>
                  <a:srgbClr val="000000"/>
                </a:solidFill>
                <a:latin typeface="Arial"/>
                <a:ea typeface="+mn-ea"/>
                <a:cs typeface="+mn-cs"/>
              </a:defRPr>
            </a:pPr>
            <a:endParaRPr lang="ru-RU"/>
          </a:p>
        </c:txPr>
        <c:crossAx val="86368281"/>
        <c:crosses val="autoZero"/>
        <c:crossBetween val="between"/>
      </c:valAx>
      <c:spPr>
        <a:noFill/>
        <a:ln w="0">
          <a:solidFill>
            <a:srgbClr val="B3B3B3"/>
          </a:solidFill>
        </a:ln>
        <a:effectLst/>
      </c:spPr>
    </c:plotArea>
    <c:legend>
      <c:legendPos val="r"/>
      <c:layout>
        <c:manualLayout>
          <c:xMode val="edge"/>
          <c:yMode val="edge"/>
          <c:x val="0.74080892929060504"/>
          <c:y val="3.8901856174280297E-2"/>
          <c:w val="0.242807825086306"/>
          <c:h val="0.28056914184081799"/>
        </c:manualLayout>
      </c:layout>
      <c:overlay val="0"/>
      <c:spPr>
        <a:noFill/>
        <a:ln w="0">
          <a:noFill/>
        </a:ln>
        <a:effectLst/>
      </c:spPr>
      <c:txPr>
        <a:bodyPr rot="0" spcFirstLastPara="1" vertOverflow="ellipsis" vert="horz" wrap="square" anchor="ctr" anchorCtr="1"/>
        <a:lstStyle/>
        <a:p>
          <a:pPr>
            <a:defRPr sz="900" b="0" i="0" u="none" strike="noStrike" kern="1200" spc="-1" baseline="0">
              <a:solidFill>
                <a:srgbClr val="000000"/>
              </a:solidFill>
              <a:latin typeface="Times New Roman"/>
              <a:ea typeface="+mn-ea"/>
              <a:cs typeface="+mn-cs"/>
            </a:defRPr>
          </a:pPr>
          <a:endParaRPr lang="ru-RU"/>
        </a:p>
      </c:txPr>
    </c:legend>
    <c:plotVisOnly val="1"/>
    <c:dispBlanksAs val="gap"/>
    <c:showDLblsOverMax val="1"/>
  </c:chart>
  <c:spPr>
    <a:noFill/>
    <a:ln w="0" cap="flat" cmpd="sng" algn="ctr">
      <a:noFill/>
      <a:prstDash val="solid"/>
      <a:round/>
    </a:ln>
    <a:effectLst/>
  </c:spPr>
  <c:txPr>
    <a:bodyPr/>
    <a:lstStyle/>
    <a:p>
      <a:pPr>
        <a:defRPr/>
      </a:pPr>
      <a:endParaRPr lang="ru-RU"/>
    </a:p>
  </c:tx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283251077653502"/>
          <c:y val="1.9813254383967201E-2"/>
          <c:w val="0.29861935403261097"/>
          <c:h val="0.886244591209292"/>
        </c:manualLayout>
      </c:layout>
      <c:barChart>
        <c:barDir val="bar"/>
        <c:grouping val="clustered"/>
        <c:varyColors val="0"/>
        <c:ser>
          <c:idx val="0"/>
          <c:order val="0"/>
          <c:tx>
            <c:strRef>
              <c:f>label 0</c:f>
              <c:strCache>
                <c:ptCount val="1"/>
                <c:pt idx="0">
                  <c:v>Не использовался за последние 12 месяцев</c:v>
                </c:pt>
              </c:strCache>
            </c:strRef>
          </c:tx>
          <c:spPr>
            <a:solidFill>
              <a:srgbClr val="004586"/>
            </a:solidFill>
            <a:ln w="0">
              <a:noFill/>
            </a:ln>
          </c:spPr>
          <c:invertIfNegative val="0"/>
          <c:dLbls>
            <c:numFmt formatCode="General" sourceLinked="0"/>
            <c:spPr>
              <a:noFill/>
              <a:ln>
                <a:noFill/>
              </a:ln>
              <a:effectLst/>
            </c:spPr>
            <c:txPr>
              <a:bodyPr wrap="none"/>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layout/>
                <c15:showLeaderLines val="1"/>
              </c:ext>
            </c:extLst>
          </c:dLbls>
          <c:cat>
            <c:strRef>
              <c:f>categories</c:f>
              <c:strCache>
                <c:ptCount val="4"/>
                <c:pt idx="0">
                  <c:v>Кредитная карта</c:v>
                </c:pt>
                <c:pt idx="1">
                  <c:v>Другая расчетная (дебетовая) карта</c:v>
                </c:pt>
                <c:pt idx="2">
                  <c:v>Расчетная карта для получения пенсии (социальных выплат)</c:v>
                </c:pt>
                <c:pt idx="3">
                  <c:v>Зарплатная карта</c:v>
                </c:pt>
              </c:strCache>
            </c:strRef>
          </c:cat>
          <c:val>
            <c:numRef>
              <c:f>0</c:f>
              <c:numCache>
                <c:formatCode>General</c:formatCode>
                <c:ptCount val="4"/>
                <c:pt idx="0">
                  <c:v>55.4</c:v>
                </c:pt>
                <c:pt idx="1">
                  <c:v>61.6</c:v>
                </c:pt>
                <c:pt idx="2">
                  <c:v>91.5</c:v>
                </c:pt>
                <c:pt idx="3">
                  <c:v>21.6</c:v>
                </c:pt>
              </c:numCache>
            </c:numRef>
          </c:val>
          <c:extLst>
            <c:ext xmlns:c16="http://schemas.microsoft.com/office/drawing/2014/chart" uri="{C3380CC4-5D6E-409C-BE32-E72D297353CC}">
              <c16:uniqueId val="{00000000-754E-46E6-AB9C-D0D3D12A461F}"/>
            </c:ext>
          </c:extLst>
        </c:ser>
        <c:ser>
          <c:idx val="1"/>
          <c:order val="1"/>
          <c:tx>
            <c:strRef>
              <c:f>label 1</c:f>
              <c:strCache>
                <c:ptCount val="1"/>
                <c:pt idx="0">
                  <c:v>Не имеется сейчас, но использовался за последние 12 месяцев</c:v>
                </c:pt>
              </c:strCache>
            </c:strRef>
          </c:tx>
          <c:spPr>
            <a:solidFill>
              <a:srgbClr val="FF420E"/>
            </a:solidFill>
            <a:ln w="0">
              <a:noFill/>
            </a:ln>
          </c:spPr>
          <c:invertIfNegative val="0"/>
          <c:dLbls>
            <c:dLbl>
              <c:idx val="1"/>
              <c:layout/>
              <c:tx>
                <c:rich>
                  <a:bodyPr/>
                  <a:lstStyle/>
                  <a:p>
                    <a:r>
                      <a:rPr lang="en-US"/>
                      <a:t>15,0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1-1B01-447B-A02C-E2EC31CA68F2}"/>
                </c:ext>
              </c:extLst>
            </c:dLbl>
            <c:dLbl>
              <c:idx val="3"/>
              <c:layout/>
              <c:tx>
                <c:rich>
                  <a:bodyPr/>
                  <a:lstStyle/>
                  <a:p>
                    <a:fld id="{E85CB86D-6F70-4F7F-AB00-4361A9167B68}" type="VALUE">
                      <a:rPr lang="en-US"/>
                      <a:pPr/>
                      <a:t>[ЗНАЧЕНИЕ]</a:t>
                    </a:fld>
                    <a:r>
                      <a:rPr lang="en-US"/>
                      <a:t>,0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1B01-447B-A02C-E2EC31CA68F2}"/>
                </c:ext>
              </c:extLst>
            </c:dLbl>
            <c:numFmt formatCode="General" sourceLinked="0"/>
            <c:spPr>
              <a:noFill/>
              <a:ln>
                <a:noFill/>
              </a:ln>
              <a:effectLst/>
            </c:spPr>
            <c:txPr>
              <a:bodyPr wrap="none"/>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layout/>
                <c15:showLeaderLines val="1"/>
              </c:ext>
            </c:extLst>
          </c:dLbls>
          <c:cat>
            <c:strRef>
              <c:f>categories</c:f>
              <c:strCache>
                <c:ptCount val="4"/>
                <c:pt idx="0">
                  <c:v>Кредитная карта</c:v>
                </c:pt>
                <c:pt idx="1">
                  <c:v>Другая расчетная (дебетовая) карта</c:v>
                </c:pt>
                <c:pt idx="2">
                  <c:v>Расчетная карта для получения пенсии (социальных выплат)</c:v>
                </c:pt>
                <c:pt idx="3">
                  <c:v>Зарплатная карта</c:v>
                </c:pt>
              </c:strCache>
            </c:strRef>
          </c:cat>
          <c:val>
            <c:numRef>
              <c:f>1</c:f>
              <c:numCache>
                <c:formatCode>General</c:formatCode>
                <c:ptCount val="4"/>
                <c:pt idx="0">
                  <c:v>10.5</c:v>
                </c:pt>
                <c:pt idx="1">
                  <c:v>15</c:v>
                </c:pt>
                <c:pt idx="2">
                  <c:v>0</c:v>
                </c:pt>
                <c:pt idx="3">
                  <c:v>3</c:v>
                </c:pt>
              </c:numCache>
            </c:numRef>
          </c:val>
          <c:extLst>
            <c:ext xmlns:c16="http://schemas.microsoft.com/office/drawing/2014/chart" uri="{C3380CC4-5D6E-409C-BE32-E72D297353CC}">
              <c16:uniqueId val="{00000001-754E-46E6-AB9C-D0D3D12A461F}"/>
            </c:ext>
          </c:extLst>
        </c:ser>
        <c:ser>
          <c:idx val="2"/>
          <c:order val="2"/>
          <c:tx>
            <c:strRef>
              <c:f>label 2</c:f>
              <c:strCache>
                <c:ptCount val="1"/>
                <c:pt idx="0">
                  <c:v>Имеется сейчас</c:v>
                </c:pt>
              </c:strCache>
            </c:strRef>
          </c:tx>
          <c:spPr>
            <a:solidFill>
              <a:srgbClr val="FFD320"/>
            </a:solidFill>
            <a:ln w="0">
              <a:noFill/>
            </a:ln>
          </c:spPr>
          <c:invertIfNegative val="0"/>
          <c:dLbls>
            <c:numFmt formatCode="General" sourceLinked="0"/>
            <c:spPr>
              <a:noFill/>
              <a:ln>
                <a:noFill/>
              </a:ln>
              <a:effectLst/>
            </c:spPr>
            <c:txPr>
              <a:bodyPr wrap="none"/>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layout/>
                <c15:showLeaderLines val="1"/>
              </c:ext>
            </c:extLst>
          </c:dLbls>
          <c:cat>
            <c:strRef>
              <c:f>categories</c:f>
              <c:strCache>
                <c:ptCount val="4"/>
                <c:pt idx="0">
                  <c:v>Кредитная карта</c:v>
                </c:pt>
                <c:pt idx="1">
                  <c:v>Другая расчетная (дебетовая) карта</c:v>
                </c:pt>
                <c:pt idx="2">
                  <c:v>Расчетная карта для получения пенсии (социальных выплат)</c:v>
                </c:pt>
                <c:pt idx="3">
                  <c:v>Зарплатная карта</c:v>
                </c:pt>
              </c:strCache>
            </c:strRef>
          </c:cat>
          <c:val>
            <c:numRef>
              <c:f>2</c:f>
              <c:numCache>
                <c:formatCode>General</c:formatCode>
                <c:ptCount val="4"/>
                <c:pt idx="0">
                  <c:v>34.1</c:v>
                </c:pt>
                <c:pt idx="1">
                  <c:v>23.4</c:v>
                </c:pt>
                <c:pt idx="2">
                  <c:v>8.5</c:v>
                </c:pt>
                <c:pt idx="3">
                  <c:v>75.400000000000006</c:v>
                </c:pt>
              </c:numCache>
            </c:numRef>
          </c:val>
          <c:extLst>
            <c:ext xmlns:c16="http://schemas.microsoft.com/office/drawing/2014/chart" uri="{C3380CC4-5D6E-409C-BE32-E72D297353CC}">
              <c16:uniqueId val="{00000002-754E-46E6-AB9C-D0D3D12A461F}"/>
            </c:ext>
          </c:extLst>
        </c:ser>
        <c:dLbls>
          <c:showLegendKey val="0"/>
          <c:showVal val="0"/>
          <c:showCatName val="0"/>
          <c:showSerName val="0"/>
          <c:showPercent val="0"/>
          <c:showBubbleSize val="0"/>
        </c:dLbls>
        <c:gapWidth val="100"/>
        <c:axId val="21347055"/>
        <c:axId val="42730125"/>
      </c:barChart>
      <c:catAx>
        <c:axId val="21347055"/>
        <c:scaling>
          <c:orientation val="minMax"/>
        </c:scaling>
        <c:delete val="0"/>
        <c:axPos val="l"/>
        <c:numFmt formatCode="[$-419]dd/mm/yyyy" sourceLinked="0"/>
        <c:majorTickMark val="out"/>
        <c:minorTickMark val="none"/>
        <c:tickLblPos val="nextTo"/>
        <c:spPr>
          <a:ln w="0">
            <a:solidFill>
              <a:srgbClr val="B3B3B3"/>
            </a:solidFill>
          </a:ln>
        </c:spPr>
        <c:txPr>
          <a:bodyPr/>
          <a:lstStyle/>
          <a:p>
            <a:pPr>
              <a:defRPr sz="900" b="0" strike="noStrike" spc="-1">
                <a:solidFill>
                  <a:srgbClr val="000000"/>
                </a:solidFill>
                <a:latin typeface="Times New Roman"/>
              </a:defRPr>
            </a:pPr>
            <a:endParaRPr lang="ru-RU"/>
          </a:p>
        </c:txPr>
        <c:crossAx val="42730125"/>
        <c:crosses val="autoZero"/>
        <c:auto val="1"/>
        <c:lblAlgn val="ctr"/>
        <c:lblOffset val="100"/>
        <c:noMultiLvlLbl val="0"/>
      </c:catAx>
      <c:valAx>
        <c:axId val="42730125"/>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ru-RU"/>
          </a:p>
        </c:txPr>
        <c:crossAx val="21347055"/>
        <c:crosses val="autoZero"/>
        <c:crossBetween val="between"/>
      </c:valAx>
      <c:spPr>
        <a:noFill/>
        <a:ln w="0">
          <a:solidFill>
            <a:srgbClr val="B3B3B3"/>
          </a:solidFill>
        </a:ln>
      </c:spPr>
    </c:plotArea>
    <c:legend>
      <c:legendPos val="r"/>
      <c:layout>
        <c:manualLayout>
          <c:xMode val="edge"/>
          <c:yMode val="edge"/>
          <c:x val="0.68251390016867597"/>
          <c:y val="2.5734456843543599E-2"/>
          <c:w val="0.30507309758840401"/>
          <c:h val="0.31704817218995601"/>
        </c:manualLayout>
      </c:layout>
      <c:overlay val="0"/>
      <c:spPr>
        <a:noFill/>
        <a:ln w="0">
          <a:noFill/>
        </a:ln>
      </c:spPr>
      <c:txPr>
        <a:bodyPr/>
        <a:lstStyle/>
        <a:p>
          <a:pPr>
            <a:defRPr sz="900" b="0" strike="noStrike" spc="-1">
              <a:solidFill>
                <a:srgbClr val="000000"/>
              </a:solidFill>
              <a:latin typeface="Times New Roman"/>
            </a:defRPr>
          </a:pPr>
          <a:endParaRPr lang="ru-RU"/>
        </a:p>
      </c:txPr>
    </c:legend>
    <c:plotVisOnly val="1"/>
    <c:dispBlanksAs val="gap"/>
    <c:showDLblsOverMax val="1"/>
  </c:chart>
  <c:spPr>
    <a:noFill/>
    <a:ln w="0">
      <a:noFill/>
    </a:ln>
  </c:spPr>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1"/>
      <c:rotY val="25"/>
      <c:rAngAx val="1"/>
    </c:view3D>
    <c:floor>
      <c:thickness val="0"/>
      <c:spPr>
        <a:solidFill>
          <a:srgbClr val="CCCCCC"/>
        </a:solidFill>
        <a:ln w="0">
          <a:noFill/>
        </a:ln>
      </c:spPr>
    </c:floor>
    <c:sideWall>
      <c:thickness val="0"/>
      <c:spPr>
        <a:noFill/>
        <a:ln w="0">
          <a:solidFill>
            <a:srgbClr val="B3B3B3"/>
          </a:solidFill>
        </a:ln>
      </c:spPr>
    </c:sideWall>
    <c:backWall>
      <c:thickness val="0"/>
      <c:spPr>
        <a:noFill/>
        <a:ln w="0">
          <a:solidFill>
            <a:srgbClr val="B3B3B3"/>
          </a:solidFill>
        </a:ln>
      </c:spPr>
    </c:backWall>
    <c:plotArea>
      <c:layout>
        <c:manualLayout>
          <c:layoutTarget val="inner"/>
          <c:xMode val="edge"/>
          <c:yMode val="edge"/>
          <c:x val="0.51402618300212222"/>
          <c:y val="7.801085606247854E-2"/>
          <c:w val="0.43056182310469299"/>
          <c:h val="0.84178897492199201"/>
        </c:manualLayout>
      </c:layout>
      <c:bar3DChart>
        <c:barDir val="bar"/>
        <c:grouping val="clustered"/>
        <c:varyColors val="0"/>
        <c:ser>
          <c:idx val="0"/>
          <c:order val="0"/>
          <c:tx>
            <c:strRef>
              <c:f>label 0</c:f>
              <c:strCache>
                <c:ptCount val="1"/>
                <c:pt idx="0">
                  <c:v>Нет, не пользовался</c:v>
                </c:pt>
              </c:strCache>
            </c:strRef>
          </c:tx>
          <c:spPr>
            <a:solidFill>
              <a:srgbClr val="FFD320"/>
            </a:solidFill>
            <a:ln w="0">
              <a:noFill/>
            </a:ln>
          </c:spPr>
          <c:invertIfNegative val="0"/>
          <c:dLbls>
            <c:dLbl>
              <c:idx val="1"/>
              <c:layout/>
              <c:tx>
                <c:rich>
                  <a:bodyPr/>
                  <a:lstStyle/>
                  <a:p>
                    <a:r>
                      <a:rPr lang="en-US"/>
                      <a:t>23,0</a:t>
                    </a:r>
                  </a:p>
                </c:rich>
              </c:tx>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3-02AA-4D42-9972-212AEAA21AA2}"/>
                </c:ext>
              </c:extLst>
            </c:dLbl>
            <c:dLbl>
              <c:idx val="3"/>
              <c:layout/>
              <c:tx>
                <c:rich>
                  <a:bodyPr/>
                  <a:lstStyle/>
                  <a:p>
                    <a:r>
                      <a:rPr lang="en-US"/>
                      <a:t>69,0</a:t>
                    </a:r>
                  </a:p>
                </c:rich>
              </c:tx>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1-02AA-4D42-9972-212AEAA21AA2}"/>
                </c:ext>
              </c:extLst>
            </c:dLbl>
            <c:numFmt formatCode="General" sourceLinked="0"/>
            <c:spPr>
              <a:noFill/>
              <a:ln>
                <a:noFill/>
              </a:ln>
              <a:effectLst/>
            </c:spPr>
            <c:txPr>
              <a:bodyPr wrap="none"/>
              <a:lstStyle/>
              <a:p>
                <a:pPr>
                  <a:defRPr sz="1000" b="0" strike="noStrike" spc="-1">
                    <a:solidFill>
                      <a:srgbClr val="000000"/>
                    </a:solidFill>
                    <a:latin typeface="Arial"/>
                  </a:defRPr>
                </a:pPr>
                <a:endParaRPr lang="ru-RU"/>
              </a:p>
            </c:txP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layout/>
                <c15:showLeaderLines val="1"/>
              </c:ext>
            </c:extLst>
          </c:dLbls>
          <c:cat>
            <c:strRef>
              <c:f>categories</c:f>
              <c:strCache>
                <c:ptCount val="4"/>
                <c:pt idx="0">
                  <c:v>Денежные переводы/платежи через интернет-банк с помощью ПК</c:v>
                </c:pt>
                <c:pt idx="1">
                  <c:v>Денежные переводы/платежи через интернет-банк с помощью плпншета/смартфона через браузер</c:v>
                </c:pt>
                <c:pt idx="2">
                  <c:v>Денежные переводы/платежи через мобильный банк с помощью приложения для смартфона/планшета</c:v>
                </c:pt>
                <c:pt idx="3">
                  <c:v>Денежные переводы/платежи через мобильный банк посредством смс</c:v>
                </c:pt>
              </c:strCache>
            </c:strRef>
          </c:cat>
          <c:val>
            <c:numRef>
              <c:f>0</c:f>
              <c:numCache>
                <c:formatCode>General</c:formatCode>
                <c:ptCount val="4"/>
                <c:pt idx="0">
                  <c:v>38.200000000000003</c:v>
                </c:pt>
                <c:pt idx="1">
                  <c:v>23</c:v>
                </c:pt>
                <c:pt idx="2">
                  <c:v>98.4</c:v>
                </c:pt>
                <c:pt idx="3">
                  <c:v>69</c:v>
                </c:pt>
              </c:numCache>
            </c:numRef>
          </c:val>
          <c:extLst>
            <c:ext xmlns:c16="http://schemas.microsoft.com/office/drawing/2014/chart" uri="{C3380CC4-5D6E-409C-BE32-E72D297353CC}">
              <c16:uniqueId val="{00000000-E37F-444C-A832-C3718BB6DE5F}"/>
            </c:ext>
          </c:extLst>
        </c:ser>
        <c:ser>
          <c:idx val="1"/>
          <c:order val="1"/>
          <c:tx>
            <c:strRef>
              <c:f>label 1</c:f>
              <c:strCache>
                <c:ptCount val="1"/>
                <c:pt idx="0">
                  <c:v>Да, пользовался</c:v>
                </c:pt>
              </c:strCache>
            </c:strRef>
          </c:tx>
          <c:spPr>
            <a:solidFill>
              <a:srgbClr val="99CCFF"/>
            </a:solidFill>
            <a:ln w="0">
              <a:noFill/>
            </a:ln>
          </c:spPr>
          <c:invertIfNegative val="0"/>
          <c:dLbls>
            <c:dLbl>
              <c:idx val="1"/>
              <c:layout/>
              <c:tx>
                <c:rich>
                  <a:bodyPr/>
                  <a:lstStyle/>
                  <a:p>
                    <a:r>
                      <a:rPr lang="en-US"/>
                      <a:t>77,0</a:t>
                    </a:r>
                  </a:p>
                </c:rich>
              </c:tx>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2-02AA-4D42-9972-212AEAA21AA2}"/>
                </c:ext>
              </c:extLst>
            </c:dLbl>
            <c:dLbl>
              <c:idx val="3"/>
              <c:layout/>
              <c:tx>
                <c:rich>
                  <a:bodyPr/>
                  <a:lstStyle/>
                  <a:p>
                    <a:fld id="{059E680F-051C-42EB-9BBB-95222C30F560}" type="VALUE">
                      <a:rPr lang="en-US"/>
                      <a:pPr/>
                      <a:t>[ЗНАЧЕНИЕ]</a:t>
                    </a:fld>
                    <a:r>
                      <a:rPr lang="en-US"/>
                      <a:t>,0</a:t>
                    </a:r>
                  </a:p>
                </c:rich>
              </c:tx>
              <c:showLegendKey val="0"/>
              <c:showVal val="1"/>
              <c:showCatName val="0"/>
              <c:showSerName val="0"/>
              <c:showPercent val="0"/>
              <c:showBubbleSize val="1"/>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02AA-4D42-9972-212AEAA21AA2}"/>
                </c:ext>
              </c:extLst>
            </c:dLbl>
            <c:numFmt formatCode="General" sourceLinked="0"/>
            <c:spPr>
              <a:noFill/>
              <a:ln>
                <a:noFill/>
              </a:ln>
              <a:effectLst/>
            </c:spPr>
            <c:txPr>
              <a:bodyPr wrap="none"/>
              <a:lstStyle/>
              <a:p>
                <a:pPr>
                  <a:defRPr sz="1000" b="0" strike="noStrike" spc="-1">
                    <a:solidFill>
                      <a:srgbClr val="000000"/>
                    </a:solidFill>
                    <a:latin typeface="Arial"/>
                  </a:defRPr>
                </a:pPr>
                <a:endParaRPr lang="ru-RU"/>
              </a:p>
            </c:txP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layout/>
                <c15:showLeaderLines val="1"/>
              </c:ext>
            </c:extLst>
          </c:dLbls>
          <c:cat>
            <c:strRef>
              <c:f>categories</c:f>
              <c:strCache>
                <c:ptCount val="4"/>
                <c:pt idx="0">
                  <c:v>Денежные переводы/платежи через интернет-банк с помощью ПК</c:v>
                </c:pt>
                <c:pt idx="1">
                  <c:v>Денежные переводы/платежи через интернет-банк с помощью плпншета/смартфона через браузер</c:v>
                </c:pt>
                <c:pt idx="2">
                  <c:v>Денежные переводы/платежи через мобильный банк с помощью приложения для смартфона/планшета</c:v>
                </c:pt>
                <c:pt idx="3">
                  <c:v>Денежные переводы/платежи через мобильный банк посредством смс</c:v>
                </c:pt>
              </c:strCache>
            </c:strRef>
          </c:cat>
          <c:val>
            <c:numRef>
              <c:f>1</c:f>
              <c:numCache>
                <c:formatCode>General</c:formatCode>
                <c:ptCount val="4"/>
                <c:pt idx="0">
                  <c:v>61.8</c:v>
                </c:pt>
                <c:pt idx="1">
                  <c:v>77</c:v>
                </c:pt>
                <c:pt idx="2">
                  <c:v>1.6</c:v>
                </c:pt>
                <c:pt idx="3">
                  <c:v>31</c:v>
                </c:pt>
              </c:numCache>
            </c:numRef>
          </c:val>
          <c:extLst>
            <c:ext xmlns:c16="http://schemas.microsoft.com/office/drawing/2014/chart" uri="{C3380CC4-5D6E-409C-BE32-E72D297353CC}">
              <c16:uniqueId val="{00000001-E37F-444C-A832-C3718BB6DE5F}"/>
            </c:ext>
          </c:extLst>
        </c:ser>
        <c:dLbls>
          <c:showLegendKey val="0"/>
          <c:showVal val="0"/>
          <c:showCatName val="0"/>
          <c:showSerName val="0"/>
          <c:showPercent val="0"/>
          <c:showBubbleSize val="0"/>
        </c:dLbls>
        <c:gapWidth val="100"/>
        <c:shape val="cylinder"/>
        <c:axId val="50074167"/>
        <c:axId val="78490440"/>
        <c:axId val="0"/>
      </c:bar3DChart>
      <c:catAx>
        <c:axId val="50074167"/>
        <c:scaling>
          <c:orientation val="minMax"/>
        </c:scaling>
        <c:delete val="0"/>
        <c:axPos val="l"/>
        <c:numFmt formatCode="[$-419]dd/mm/yyyy" sourceLinked="0"/>
        <c:majorTickMark val="out"/>
        <c:minorTickMark val="none"/>
        <c:tickLblPos val="nextTo"/>
        <c:spPr>
          <a:ln w="0">
            <a:solidFill>
              <a:srgbClr val="B3B3B3"/>
            </a:solidFill>
          </a:ln>
        </c:spPr>
        <c:txPr>
          <a:bodyPr/>
          <a:lstStyle/>
          <a:p>
            <a:pPr>
              <a:defRPr sz="900" b="0" strike="noStrike" spc="-1">
                <a:solidFill>
                  <a:srgbClr val="000000"/>
                </a:solidFill>
                <a:latin typeface="Times New Roman"/>
              </a:defRPr>
            </a:pPr>
            <a:endParaRPr lang="ru-RU"/>
          </a:p>
        </c:txPr>
        <c:crossAx val="78490440"/>
        <c:crosses val="autoZero"/>
        <c:auto val="1"/>
        <c:lblAlgn val="ctr"/>
        <c:lblOffset val="100"/>
        <c:noMultiLvlLbl val="0"/>
      </c:catAx>
      <c:valAx>
        <c:axId val="78490440"/>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ru-RU"/>
          </a:p>
        </c:txPr>
        <c:crossAx val="50074167"/>
        <c:crosses val="autoZero"/>
        <c:crossBetween val="between"/>
      </c:valAx>
    </c:plotArea>
    <c:legend>
      <c:legendPos val="r"/>
      <c:layout>
        <c:manualLayout>
          <c:xMode val="edge"/>
          <c:yMode val="edge"/>
          <c:x val="1.4891696750902499E-2"/>
          <c:y val="0.859701837513001"/>
          <c:w val="0.242398601004118"/>
          <c:h val="0.13985205732778599"/>
        </c:manualLayout>
      </c:layout>
      <c:overlay val="0"/>
      <c:spPr>
        <a:noFill/>
        <a:ln w="0">
          <a:noFill/>
        </a:ln>
      </c:spPr>
      <c:txPr>
        <a:bodyPr/>
        <a:lstStyle/>
        <a:p>
          <a:pPr>
            <a:defRPr sz="900" b="0" strike="noStrike" spc="-1">
              <a:solidFill>
                <a:srgbClr val="000000"/>
              </a:solidFill>
              <a:latin typeface="Times New Roman"/>
            </a:defRPr>
          </a:pPr>
          <a:endParaRPr lang="ru-RU"/>
        </a:p>
      </c:txPr>
    </c:legend>
    <c:plotVisOnly val="1"/>
    <c:dispBlanksAs val="gap"/>
    <c:showDLblsOverMax val="1"/>
  </c:chart>
  <c:spPr>
    <a:no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rgbClr val="00B050"/>
                </a:solidFill>
              </a:defRPr>
            </a:pPr>
            <a:r>
              <a:rPr lang="ru-RU" sz="1100">
                <a:solidFill>
                  <a:sysClr val="windowText" lastClr="000000"/>
                </a:solidFill>
              </a:rPr>
              <a:t>Количества опрошенных  субъектов МСП с учетом их сферы деятельности</a:t>
            </a:r>
          </a:p>
        </c:rich>
      </c:tx>
      <c:layout/>
      <c:overlay val="0"/>
    </c:title>
    <c:autoTitleDeleted val="0"/>
    <c:plotArea>
      <c:layout>
        <c:manualLayout>
          <c:layoutTarget val="inner"/>
          <c:xMode val="edge"/>
          <c:yMode val="edge"/>
          <c:x val="0.274136130276737"/>
          <c:y val="0.28037371675798339"/>
          <c:w val="0.70703727550357298"/>
          <c:h val="0.66416585249272486"/>
        </c:manualLayout>
      </c:layout>
      <c:barChart>
        <c:barDir val="bar"/>
        <c:grouping val="clustered"/>
        <c:varyColors val="0"/>
        <c:ser>
          <c:idx val="0"/>
          <c:order val="0"/>
          <c:tx>
            <c:strRef>
              <c:f>Лист1!$B$1</c:f>
              <c:strCache>
                <c:ptCount val="1"/>
                <c:pt idx="0">
                  <c:v>2023</c:v>
                </c:pt>
              </c:strCache>
            </c:strRef>
          </c:tx>
          <c:spPr>
            <a:solidFill>
              <a:srgbClr val="FF000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Работающий</c:v>
                </c:pt>
                <c:pt idx="1">
                  <c:v>Учащийся/студент</c:v>
                </c:pt>
                <c:pt idx="2">
                  <c:v>Домохозяйка, пенсионер</c:v>
                </c:pt>
                <c:pt idx="3">
                  <c:v>ИП, самозанятый</c:v>
                </c:pt>
              </c:strCache>
            </c:strRef>
          </c:cat>
          <c:val>
            <c:numRef>
              <c:f>Лист1!$B$2:$B$5</c:f>
              <c:numCache>
                <c:formatCode>0.0%</c:formatCode>
                <c:ptCount val="4"/>
                <c:pt idx="0">
                  <c:v>0.64600000000000002</c:v>
                </c:pt>
                <c:pt idx="1">
                  <c:v>4.1000000000000002E-2</c:v>
                </c:pt>
                <c:pt idx="2">
                  <c:v>2.8000000000000001E-2</c:v>
                </c:pt>
                <c:pt idx="3">
                  <c:v>0.28499999999999998</c:v>
                </c:pt>
              </c:numCache>
            </c:numRef>
          </c:val>
          <c:extLst>
            <c:ext xmlns:c16="http://schemas.microsoft.com/office/drawing/2014/chart" uri="{C3380CC4-5D6E-409C-BE32-E72D297353CC}">
              <c16:uniqueId val="{00000000-B05C-4BAC-9C52-D7F1FFABE310}"/>
            </c:ext>
          </c:extLst>
        </c:ser>
        <c:ser>
          <c:idx val="1"/>
          <c:order val="1"/>
          <c:tx>
            <c:strRef>
              <c:f>Лист1!$C$1</c:f>
              <c:strCache>
                <c:ptCount val="1"/>
                <c:pt idx="0">
                  <c:v>2022</c:v>
                </c:pt>
              </c:strCache>
            </c:strRef>
          </c:tx>
          <c:spPr>
            <a:solidFill>
              <a:srgbClr val="0070C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Работающий</c:v>
                </c:pt>
                <c:pt idx="1">
                  <c:v>Учащийся/студент</c:v>
                </c:pt>
                <c:pt idx="2">
                  <c:v>Домохозяйка, пенсионер</c:v>
                </c:pt>
                <c:pt idx="3">
                  <c:v>ИП, самозанятый</c:v>
                </c:pt>
              </c:strCache>
            </c:strRef>
          </c:cat>
          <c:val>
            <c:numRef>
              <c:f>Лист1!$C$2:$C$5</c:f>
              <c:numCache>
                <c:formatCode>0.0%</c:formatCode>
                <c:ptCount val="4"/>
                <c:pt idx="0">
                  <c:v>0.67600000000000005</c:v>
                </c:pt>
                <c:pt idx="1">
                  <c:v>0.05</c:v>
                </c:pt>
                <c:pt idx="2">
                  <c:v>1.7999999999999999E-2</c:v>
                </c:pt>
                <c:pt idx="3">
                  <c:v>0.25600000000000001</c:v>
                </c:pt>
              </c:numCache>
            </c:numRef>
          </c:val>
          <c:extLst>
            <c:ext xmlns:c16="http://schemas.microsoft.com/office/drawing/2014/chart" uri="{C3380CC4-5D6E-409C-BE32-E72D297353CC}">
              <c16:uniqueId val="{00000001-B05C-4BAC-9C52-D7F1FFABE310}"/>
            </c:ext>
          </c:extLst>
        </c:ser>
        <c:dLbls>
          <c:showLegendKey val="0"/>
          <c:showVal val="1"/>
          <c:showCatName val="0"/>
          <c:showSerName val="0"/>
          <c:showPercent val="0"/>
          <c:showBubbleSize val="0"/>
        </c:dLbls>
        <c:gapWidth val="150"/>
        <c:overlap val="-25"/>
        <c:axId val="96025600"/>
        <c:axId val="96047872"/>
      </c:barChart>
      <c:catAx>
        <c:axId val="96025600"/>
        <c:scaling>
          <c:orientation val="minMax"/>
        </c:scaling>
        <c:delete val="0"/>
        <c:axPos val="l"/>
        <c:numFmt formatCode="General" sourceLinked="0"/>
        <c:majorTickMark val="none"/>
        <c:minorTickMark val="none"/>
        <c:tickLblPos val="nextTo"/>
        <c:crossAx val="96047872"/>
        <c:crosses val="autoZero"/>
        <c:auto val="1"/>
        <c:lblAlgn val="ctr"/>
        <c:lblOffset val="100"/>
        <c:noMultiLvlLbl val="0"/>
      </c:catAx>
      <c:valAx>
        <c:axId val="96047872"/>
        <c:scaling>
          <c:orientation val="minMax"/>
        </c:scaling>
        <c:delete val="1"/>
        <c:axPos val="b"/>
        <c:numFmt formatCode="0.0%" sourceLinked="1"/>
        <c:majorTickMark val="none"/>
        <c:minorTickMark val="none"/>
        <c:tickLblPos val="none"/>
        <c:crossAx val="96025600"/>
        <c:crosses val="autoZero"/>
        <c:crossBetween val="between"/>
      </c:valAx>
      <c:spPr>
        <a:ln w="38100"/>
      </c:spPr>
    </c:plotArea>
    <c:legend>
      <c:legendPos val="t"/>
      <c:layout/>
      <c:overlay val="0"/>
      <c:txPr>
        <a:bodyPr/>
        <a:lstStyle/>
        <a:p>
          <a:pPr rtl="0">
            <a:defRPr/>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1"/>
      <c:rotY val="25"/>
      <c:rAngAx val="1"/>
    </c:view3D>
    <c:floor>
      <c:thickness val="0"/>
      <c:spPr>
        <a:solidFill>
          <a:srgbClr val="CCCCCC"/>
        </a:solidFill>
        <a:ln w="0">
          <a:noFill/>
        </a:ln>
      </c:spPr>
    </c:floor>
    <c:sideWall>
      <c:thickness val="0"/>
      <c:spPr>
        <a:noFill/>
        <a:ln w="0">
          <a:solidFill>
            <a:srgbClr val="B3B3B3"/>
          </a:solidFill>
        </a:ln>
      </c:spPr>
    </c:sideWall>
    <c:backWall>
      <c:thickness val="0"/>
      <c:spPr>
        <a:noFill/>
        <a:ln w="0">
          <a:solidFill>
            <a:srgbClr val="B3B3B3"/>
          </a:solidFill>
        </a:ln>
      </c:spPr>
    </c:backWall>
    <c:plotArea>
      <c:layout>
        <c:manualLayout>
          <c:layoutTarget val="inner"/>
          <c:xMode val="edge"/>
          <c:yMode val="edge"/>
          <c:x val="0.31397822550369198"/>
          <c:y val="2.4635254723750302E-2"/>
          <c:w val="0.39369290451758199"/>
          <c:h val="0.87299689069600594"/>
        </c:manualLayout>
      </c:layout>
      <c:bar3DChart>
        <c:barDir val="bar"/>
        <c:grouping val="clustered"/>
        <c:varyColors val="0"/>
        <c:ser>
          <c:idx val="0"/>
          <c:order val="0"/>
          <c:tx>
            <c:strRef>
              <c:f>label 0</c:f>
              <c:strCache>
                <c:ptCount val="1"/>
                <c:pt idx="0">
                  <c:v>Не использовался за последние 12 месяцев</c:v>
                </c:pt>
              </c:strCache>
            </c:strRef>
          </c:tx>
          <c:spPr>
            <a:solidFill>
              <a:srgbClr val="AECF00"/>
            </a:solidFill>
            <a:ln w="0">
              <a:noFill/>
            </a:ln>
          </c:spPr>
          <c:invertIfNegative val="0"/>
          <c:dLbls>
            <c:dLbl>
              <c:idx val="0"/>
              <c:layout/>
              <c:tx>
                <c:rich>
                  <a:bodyPr/>
                  <a:lstStyle/>
                  <a:p>
                    <a:r>
                      <a:rPr lang="en-US"/>
                      <a:t>30,0</a:t>
                    </a:r>
                  </a:p>
                </c:rich>
              </c:tx>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5-1BF4-47FA-BEEB-977A4216953E}"/>
                </c:ext>
              </c:extLst>
            </c:dLbl>
            <c:dLbl>
              <c:idx val="2"/>
              <c:layout/>
              <c:tx>
                <c:rich>
                  <a:bodyPr/>
                  <a:lstStyle/>
                  <a:p>
                    <a:r>
                      <a:rPr lang="en-US"/>
                      <a:t>40,0</a:t>
                    </a:r>
                  </a:p>
                </c:rich>
              </c:tx>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2-1BF4-47FA-BEEB-977A4216953E}"/>
                </c:ext>
              </c:extLst>
            </c:dLbl>
            <c:numFmt formatCode="General" sourceLinked="0"/>
            <c:spPr>
              <a:noFill/>
              <a:ln>
                <a:noFill/>
              </a:ln>
              <a:effectLst/>
            </c:spPr>
            <c:txPr>
              <a:bodyPr wrap="none"/>
              <a:lstStyle/>
              <a:p>
                <a:pPr>
                  <a:defRPr sz="1000" b="0" strike="noStrike" spc="-1">
                    <a:solidFill>
                      <a:srgbClr val="000000"/>
                    </a:solidFill>
                    <a:latin typeface="Arial"/>
                  </a:defRPr>
                </a:pPr>
                <a:endParaRPr lang="ru-RU"/>
              </a:p>
            </c:txP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Добровольное стрвхование жизни на случай смерти/дожития до определенного возвраста, в том числе пенсионное страхование</c:v>
                </c:pt>
                <c:pt idx="1">
                  <c:v>Другое добровольное страхование, кроме страхования жизни, в том числе обязательное медецинское образование </c:v>
                </c:pt>
                <c:pt idx="2">
                  <c:v>Другое обязательное страхование, кроме обязательного медецинского, в том числе ОСАГО</c:v>
                </c:pt>
              </c:strCache>
            </c:strRef>
          </c:cat>
          <c:val>
            <c:numRef>
              <c:f>0</c:f>
              <c:numCache>
                <c:formatCode>General</c:formatCode>
                <c:ptCount val="3"/>
                <c:pt idx="0">
                  <c:v>30</c:v>
                </c:pt>
                <c:pt idx="2">
                  <c:v>40</c:v>
                </c:pt>
              </c:numCache>
            </c:numRef>
          </c:val>
          <c:extLst>
            <c:ext xmlns:c16="http://schemas.microsoft.com/office/drawing/2014/chart" uri="{C3380CC4-5D6E-409C-BE32-E72D297353CC}">
              <c16:uniqueId val="{00000000-B960-4916-96B2-B20ACC543868}"/>
            </c:ext>
          </c:extLst>
        </c:ser>
        <c:ser>
          <c:idx val="1"/>
          <c:order val="1"/>
          <c:tx>
            <c:strRef>
              <c:f>label 1</c:f>
              <c:strCache>
                <c:ptCount val="1"/>
                <c:pt idx="0">
                  <c:v>Не имеется сейчас, но использовался за последние 12 месяцев</c:v>
                </c:pt>
              </c:strCache>
            </c:strRef>
          </c:tx>
          <c:spPr>
            <a:solidFill>
              <a:srgbClr val="579D1C"/>
            </a:solidFill>
            <a:ln w="0">
              <a:noFill/>
            </a:ln>
          </c:spPr>
          <c:invertIfNegative val="0"/>
          <c:dLbls>
            <c:dLbl>
              <c:idx val="2"/>
              <c:layout/>
              <c:tx>
                <c:rich>
                  <a:bodyPr/>
                  <a:lstStyle/>
                  <a:p>
                    <a:r>
                      <a:rPr lang="en-US"/>
                      <a:t>5,0</a:t>
                    </a:r>
                  </a:p>
                </c:rich>
              </c:tx>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1-1BF4-47FA-BEEB-977A4216953E}"/>
                </c:ext>
              </c:extLst>
            </c:dLbl>
            <c:numFmt formatCode="General" sourceLinked="0"/>
            <c:spPr>
              <a:noFill/>
              <a:ln>
                <a:noFill/>
              </a:ln>
              <a:effectLst/>
            </c:spPr>
            <c:txPr>
              <a:bodyPr wrap="none"/>
              <a:lstStyle/>
              <a:p>
                <a:pPr>
                  <a:defRPr sz="1000" b="0" strike="noStrike" spc="-1">
                    <a:solidFill>
                      <a:srgbClr val="000000"/>
                    </a:solidFill>
                    <a:latin typeface="Arial"/>
                  </a:defRPr>
                </a:pPr>
                <a:endParaRPr lang="ru-RU"/>
              </a:p>
            </c:txP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layout/>
                <c15:showLeaderLines val="1"/>
              </c:ext>
            </c:extLst>
          </c:dLbls>
          <c:cat>
            <c:strRef>
              <c:f>categories</c:f>
              <c:strCache>
                <c:ptCount val="3"/>
                <c:pt idx="0">
                  <c:v>Добровольное стрвхование жизни на случай смерти/дожития до определенного возвраста, в том числе пенсионное страхование</c:v>
                </c:pt>
                <c:pt idx="1">
                  <c:v>Другое добровольное страхование, кроме страхования жизни, в том числе обязательное медецинское образование </c:v>
                </c:pt>
                <c:pt idx="2">
                  <c:v>Другое обязательное страхование, кроме обязательного медецинского, в том числе ОСАГО</c:v>
                </c:pt>
              </c:strCache>
            </c:strRef>
          </c:cat>
          <c:val>
            <c:numRef>
              <c:f>1</c:f>
              <c:numCache>
                <c:formatCode>General</c:formatCode>
                <c:ptCount val="3"/>
                <c:pt idx="0">
                  <c:v>0</c:v>
                </c:pt>
                <c:pt idx="2">
                  <c:v>5</c:v>
                </c:pt>
              </c:numCache>
            </c:numRef>
          </c:val>
          <c:extLst>
            <c:ext xmlns:c16="http://schemas.microsoft.com/office/drawing/2014/chart" uri="{C3380CC4-5D6E-409C-BE32-E72D297353CC}">
              <c16:uniqueId val="{00000001-B960-4916-96B2-B20ACC543868}"/>
            </c:ext>
          </c:extLst>
        </c:ser>
        <c:ser>
          <c:idx val="2"/>
          <c:order val="2"/>
          <c:tx>
            <c:strRef>
              <c:f>label 2</c:f>
              <c:strCache>
                <c:ptCount val="1"/>
                <c:pt idx="0">
                  <c:v>Имеется</c:v>
                </c:pt>
              </c:strCache>
            </c:strRef>
          </c:tx>
          <c:spPr>
            <a:solidFill>
              <a:srgbClr val="FFD320"/>
            </a:solidFill>
            <a:ln w="0">
              <a:noFill/>
            </a:ln>
          </c:spPr>
          <c:invertIfNegative val="0"/>
          <c:dLbls>
            <c:dLbl>
              <c:idx val="0"/>
              <c:layout/>
              <c:tx>
                <c:rich>
                  <a:bodyPr/>
                  <a:lstStyle/>
                  <a:p>
                    <a:r>
                      <a:rPr lang="en-US"/>
                      <a:t>70,0</a:t>
                    </a:r>
                  </a:p>
                </c:rich>
              </c:tx>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4-1BF4-47FA-BEEB-977A4216953E}"/>
                </c:ext>
              </c:extLst>
            </c:dLbl>
            <c:dLbl>
              <c:idx val="1"/>
              <c:layout/>
              <c:tx>
                <c:rich>
                  <a:bodyPr/>
                  <a:lstStyle/>
                  <a:p>
                    <a:r>
                      <a:rPr lang="en-US"/>
                      <a:t>100,0</a:t>
                    </a:r>
                  </a:p>
                </c:rich>
              </c:tx>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3-1BF4-47FA-BEEB-977A4216953E}"/>
                </c:ext>
              </c:extLst>
            </c:dLbl>
            <c:dLbl>
              <c:idx val="2"/>
              <c:layout/>
              <c:tx>
                <c:rich>
                  <a:bodyPr/>
                  <a:lstStyle/>
                  <a:p>
                    <a:r>
                      <a:rPr lang="en-US"/>
                      <a:t>55,0</a:t>
                    </a:r>
                  </a:p>
                </c:rich>
              </c:tx>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0-1BF4-47FA-BEEB-977A4216953E}"/>
                </c:ext>
              </c:extLst>
            </c:dLbl>
            <c:numFmt formatCode="General" sourceLinked="0"/>
            <c:spPr>
              <a:noFill/>
              <a:ln>
                <a:noFill/>
              </a:ln>
              <a:effectLst/>
            </c:spPr>
            <c:txPr>
              <a:bodyPr wrap="none"/>
              <a:lstStyle/>
              <a:p>
                <a:pPr>
                  <a:defRPr sz="1000" b="0" strike="noStrike" spc="-1">
                    <a:solidFill>
                      <a:srgbClr val="000000"/>
                    </a:solidFill>
                    <a:latin typeface="Arial"/>
                  </a:defRPr>
                </a:pPr>
                <a:endParaRPr lang="ru-RU"/>
              </a:p>
            </c:txP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Добровольное стрвхование жизни на случай смерти/дожития до определенного возвраста, в том числе пенсионное страхование</c:v>
                </c:pt>
                <c:pt idx="1">
                  <c:v>Другое добровольное страхование, кроме страхования жизни, в том числе обязательное медецинское образование </c:v>
                </c:pt>
                <c:pt idx="2">
                  <c:v>Другое обязательное страхование, кроме обязательного медецинского, в том числе ОСАГО</c:v>
                </c:pt>
              </c:strCache>
            </c:strRef>
          </c:cat>
          <c:val>
            <c:numRef>
              <c:f>2</c:f>
              <c:numCache>
                <c:formatCode>General</c:formatCode>
                <c:ptCount val="3"/>
                <c:pt idx="0">
                  <c:v>70</c:v>
                </c:pt>
                <c:pt idx="1">
                  <c:v>100</c:v>
                </c:pt>
                <c:pt idx="2">
                  <c:v>55</c:v>
                </c:pt>
              </c:numCache>
            </c:numRef>
          </c:val>
          <c:extLst>
            <c:ext xmlns:c16="http://schemas.microsoft.com/office/drawing/2014/chart" uri="{C3380CC4-5D6E-409C-BE32-E72D297353CC}">
              <c16:uniqueId val="{00000002-B960-4916-96B2-B20ACC543868}"/>
            </c:ext>
          </c:extLst>
        </c:ser>
        <c:dLbls>
          <c:showLegendKey val="0"/>
          <c:showVal val="0"/>
          <c:showCatName val="0"/>
          <c:showSerName val="0"/>
          <c:showPercent val="0"/>
          <c:showBubbleSize val="0"/>
        </c:dLbls>
        <c:gapWidth val="100"/>
        <c:shape val="cylinder"/>
        <c:axId val="86226317"/>
        <c:axId val="57182783"/>
        <c:axId val="0"/>
      </c:bar3DChart>
      <c:catAx>
        <c:axId val="86226317"/>
        <c:scaling>
          <c:orientation val="minMax"/>
        </c:scaling>
        <c:delete val="0"/>
        <c:axPos val="l"/>
        <c:numFmt formatCode="[$-419]dd/mm/yyyy" sourceLinked="0"/>
        <c:majorTickMark val="out"/>
        <c:minorTickMark val="none"/>
        <c:tickLblPos val="nextTo"/>
        <c:spPr>
          <a:ln w="0">
            <a:solidFill>
              <a:srgbClr val="B3B3B3"/>
            </a:solidFill>
          </a:ln>
        </c:spPr>
        <c:txPr>
          <a:bodyPr/>
          <a:lstStyle/>
          <a:p>
            <a:pPr>
              <a:defRPr sz="900" b="0" strike="noStrike" spc="-1">
                <a:solidFill>
                  <a:srgbClr val="000000"/>
                </a:solidFill>
                <a:latin typeface="Times New Roman"/>
              </a:defRPr>
            </a:pPr>
            <a:endParaRPr lang="ru-RU"/>
          </a:p>
        </c:txPr>
        <c:crossAx val="57182783"/>
        <c:crosses val="autoZero"/>
        <c:auto val="1"/>
        <c:lblAlgn val="ctr"/>
        <c:lblOffset val="100"/>
        <c:noMultiLvlLbl val="0"/>
      </c:catAx>
      <c:valAx>
        <c:axId val="57182783"/>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ru-RU"/>
          </a:p>
        </c:txPr>
        <c:crossAx val="86226317"/>
        <c:crosses val="autoZero"/>
        <c:crossBetween val="between"/>
      </c:valAx>
    </c:plotArea>
    <c:legend>
      <c:legendPos val="r"/>
      <c:layout>
        <c:manualLayout>
          <c:xMode val="edge"/>
          <c:yMode val="edge"/>
          <c:x val="0.715742710549368"/>
          <c:y val="4.0540540540540501E-2"/>
          <c:w val="0.27107189787873098"/>
          <c:h val="0.33285492166008801"/>
        </c:manualLayout>
      </c:layout>
      <c:overlay val="0"/>
      <c:spPr>
        <a:noFill/>
        <a:ln w="0">
          <a:noFill/>
        </a:ln>
      </c:spPr>
      <c:txPr>
        <a:bodyPr/>
        <a:lstStyle/>
        <a:p>
          <a:pPr>
            <a:defRPr sz="900" b="0" strike="noStrike" spc="-1">
              <a:solidFill>
                <a:srgbClr val="000000"/>
              </a:solidFill>
              <a:latin typeface="Times New Roman"/>
            </a:defRPr>
          </a:pPr>
          <a:endParaRPr lang="ru-RU"/>
        </a:p>
      </c:txPr>
    </c:legend>
    <c:plotVisOnly val="1"/>
    <c:dispBlanksAs val="gap"/>
    <c:showDLblsOverMax val="1"/>
  </c:chart>
  <c:spPr>
    <a:noFill/>
    <a:ln w="0">
      <a:noFill/>
    </a:ln>
  </c:spPr>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810661994744098"/>
          <c:y val="1.9844693701466801E-2"/>
          <c:w val="0.29664622700538101"/>
          <c:h val="0.90405522001725602"/>
        </c:manualLayout>
      </c:layout>
      <c:barChart>
        <c:barDir val="bar"/>
        <c:grouping val="clustered"/>
        <c:varyColors val="0"/>
        <c:ser>
          <c:idx val="0"/>
          <c:order val="0"/>
          <c:tx>
            <c:strRef>
              <c:f>label 0</c:f>
              <c:strCache>
                <c:ptCount val="1"/>
                <c:pt idx="0">
                  <c:v>Удовлетворен/Скорее удовлетворен</c:v>
                </c:pt>
              </c:strCache>
            </c:strRef>
          </c:tx>
          <c:spPr>
            <a:solidFill>
              <a:schemeClr val="accent1"/>
            </a:solidFill>
            <a:ln>
              <a:noFill/>
            </a:ln>
            <a:effectLst/>
          </c:spPr>
          <c:invertIfNegative val="0"/>
          <c:dLbls>
            <c:dLbl>
              <c:idx val="0"/>
              <c:layout/>
              <c:tx>
                <c:rich>
                  <a:bodyPr/>
                  <a:lstStyle/>
                  <a:p>
                    <a:r>
                      <a:rPr lang="en-US"/>
                      <a:t>2,0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11-D036-4FA1-B6D0-4D2954D1C545}"/>
                </c:ext>
              </c:extLst>
            </c:dLbl>
            <c:dLbl>
              <c:idx val="1"/>
              <c:layout/>
              <c:tx>
                <c:rich>
                  <a:bodyPr/>
                  <a:lstStyle/>
                  <a:p>
                    <a:r>
                      <a:rPr lang="en-US"/>
                      <a:t>2,0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E-D036-4FA1-B6D0-4D2954D1C545}"/>
                </c:ext>
              </c:extLst>
            </c:dLbl>
            <c:dLbl>
              <c:idx val="2"/>
              <c:layout/>
              <c:tx>
                <c:rich>
                  <a:bodyPr/>
                  <a:lstStyle/>
                  <a:p>
                    <a:r>
                      <a:rPr lang="en-US"/>
                      <a:t>3,0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B-D036-4FA1-B6D0-4D2954D1C545}"/>
                </c:ext>
              </c:extLst>
            </c:dLbl>
            <c:dLbl>
              <c:idx val="5"/>
              <c:layout/>
              <c:tx>
                <c:rich>
                  <a:bodyPr/>
                  <a:lstStyle/>
                  <a:p>
                    <a:r>
                      <a:rPr lang="en-US"/>
                      <a:t>43,0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13-D036-4FA1-B6D0-4D2954D1C545}"/>
                </c:ext>
              </c:extLst>
            </c:dLbl>
            <c:dLbl>
              <c:idx val="8"/>
              <c:layout/>
              <c:tx>
                <c:rich>
                  <a:bodyPr/>
                  <a:lstStyle/>
                  <a:p>
                    <a:r>
                      <a:rPr lang="en-US"/>
                      <a:t>1,0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7-D036-4FA1-B6D0-4D2954D1C545}"/>
                </c:ext>
              </c:extLst>
            </c:dLbl>
            <c:dLbl>
              <c:idx val="10"/>
              <c:layout/>
              <c:tx>
                <c:rich>
                  <a:bodyPr/>
                  <a:lstStyle/>
                  <a:p>
                    <a:r>
                      <a:rPr lang="en-US"/>
                      <a:t>8,0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5-D036-4FA1-B6D0-4D2954D1C545}"/>
                </c:ext>
              </c:extLst>
            </c:dLbl>
            <c:dLbl>
              <c:idx val="12"/>
              <c:layout/>
              <c:tx>
                <c:rich>
                  <a:bodyPr/>
                  <a:lstStyle/>
                  <a:p>
                    <a:r>
                      <a:rPr lang="en-US"/>
                      <a:t>12,0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1-D036-4FA1-B6D0-4D2954D1C545}"/>
                </c:ext>
              </c:extLst>
            </c:dLbl>
            <c:dLbl>
              <c:idx val="13"/>
              <c:layout/>
              <c:tx>
                <c:rich>
                  <a:bodyPr/>
                  <a:lstStyle/>
                  <a:p>
                    <a:r>
                      <a:rPr lang="en-US"/>
                      <a:t>36,0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0-D036-4FA1-B6D0-4D2954D1C545}"/>
                </c:ext>
              </c:extLst>
            </c:dLbl>
            <c:numFmt formatCode="General" sourceLinked="0"/>
            <c:spPr>
              <a:noFill/>
              <a:ln>
                <a:noFill/>
              </a:ln>
              <a:effectLst/>
            </c:spPr>
            <c:txPr>
              <a:bodyPr rot="0" spcFirstLastPara="1" vertOverflow="ellipsis" vert="horz" wrap="none" anchor="ctr" anchorCtr="1"/>
              <a:lstStyle/>
              <a:p>
                <a:pPr>
                  <a:defRPr sz="1000" b="0" i="0" u="none" strike="noStrike" kern="1200" spc="-1" baseline="0">
                    <a:solidFill>
                      <a:srgbClr val="000000"/>
                    </a:solidFill>
                    <a:latin typeface="Arial"/>
                    <a:ea typeface="+mn-ea"/>
                    <a:cs typeface="+mn-cs"/>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6350" cap="flat" cmpd="sng" algn="ctr">
                      <a:solidFill>
                        <a:schemeClr val="tx1"/>
                      </a:solidFill>
                      <a:prstDash val="solid"/>
                      <a:round/>
                    </a:ln>
                    <a:effectLst/>
                  </c:spPr>
                </c15:leaderLines>
              </c:ext>
            </c:extLst>
          </c:dLbls>
          <c:cat>
            <c:strRef>
              <c:f>categories</c:f>
              <c:strCache>
                <c:ptCount val="14"/>
                <c:pt idx="0">
                  <c:v>Займы в С/Х потребительских кооперативах(%)</c:v>
                </c:pt>
                <c:pt idx="1">
                  <c:v>Займы в кредитных потребительских кооперативах(%)</c:v>
                </c:pt>
                <c:pt idx="2">
                  <c:v>Займы в микрофинансовых организациях(%)</c:v>
                </c:pt>
                <c:pt idx="3">
                  <c:v>Негосударственное пенсионное страхование(%)</c:v>
                </c:pt>
                <c:pt idx="4">
                  <c:v>Пенсионное страхование(%)</c:v>
                </c:pt>
                <c:pt idx="5">
                  <c:v>Медицинское страхование(%)</c:v>
                </c:pt>
                <c:pt idx="6">
                  <c:v>Другое добровольное страхование(%)</c:v>
                </c:pt>
                <c:pt idx="7">
                  <c:v>Добровольное страхование жизни(%)</c:v>
                </c:pt>
                <c:pt idx="8">
                  <c:v>Займы в ломбардах(%)</c:v>
                </c:pt>
                <c:pt idx="9">
                  <c:v>Переводы/платежи(%)</c:v>
                </c:pt>
                <c:pt idx="10">
                  <c:v>Кредитные карты(%)</c:v>
                </c:pt>
                <c:pt idx="11">
                  <c:v>Расчетные (дебетовые) карты(%)</c:v>
                </c:pt>
                <c:pt idx="12">
                  <c:v>Вклады(%)</c:v>
                </c:pt>
                <c:pt idx="13">
                  <c:v>Кредиты</c:v>
                </c:pt>
              </c:strCache>
            </c:strRef>
          </c:cat>
          <c:val>
            <c:numRef>
              <c:f>0</c:f>
              <c:numCache>
                <c:formatCode>General</c:formatCode>
                <c:ptCount val="14"/>
                <c:pt idx="0">
                  <c:v>2</c:v>
                </c:pt>
                <c:pt idx="1">
                  <c:v>2</c:v>
                </c:pt>
                <c:pt idx="2">
                  <c:v>3</c:v>
                </c:pt>
                <c:pt idx="3">
                  <c:v>33.1</c:v>
                </c:pt>
                <c:pt idx="4">
                  <c:v>29</c:v>
                </c:pt>
                <c:pt idx="5">
                  <c:v>43</c:v>
                </c:pt>
                <c:pt idx="6">
                  <c:v>14</c:v>
                </c:pt>
                <c:pt idx="7">
                  <c:v>6.5</c:v>
                </c:pt>
                <c:pt idx="8">
                  <c:v>1</c:v>
                </c:pt>
                <c:pt idx="9">
                  <c:v>0</c:v>
                </c:pt>
                <c:pt idx="10">
                  <c:v>8</c:v>
                </c:pt>
                <c:pt idx="11">
                  <c:v>0</c:v>
                </c:pt>
                <c:pt idx="12">
                  <c:v>12</c:v>
                </c:pt>
                <c:pt idx="13">
                  <c:v>36</c:v>
                </c:pt>
              </c:numCache>
            </c:numRef>
          </c:val>
          <c:extLst>
            <c:ext xmlns:c16="http://schemas.microsoft.com/office/drawing/2014/chart" uri="{C3380CC4-5D6E-409C-BE32-E72D297353CC}">
              <c16:uniqueId val="{00000000-1B56-48C4-98F8-993817683F7B}"/>
            </c:ext>
          </c:extLst>
        </c:ser>
        <c:ser>
          <c:idx val="1"/>
          <c:order val="1"/>
          <c:tx>
            <c:strRef>
              <c:f>label 1</c:f>
              <c:strCache>
                <c:ptCount val="1"/>
                <c:pt idx="0">
                  <c:v>Не удовлетворен/скорее не удовлетворен</c:v>
                </c:pt>
              </c:strCache>
            </c:strRef>
          </c:tx>
          <c:spPr>
            <a:solidFill>
              <a:schemeClr val="accent2"/>
            </a:solidFill>
            <a:ln>
              <a:noFill/>
            </a:ln>
            <a:effectLst/>
          </c:spPr>
          <c:invertIfNegative val="0"/>
          <c:dLbls>
            <c:dLbl>
              <c:idx val="0"/>
              <c:layout/>
              <c:tx>
                <c:rich>
                  <a:bodyPr/>
                  <a:lstStyle/>
                  <a:p>
                    <a:r>
                      <a:rPr lang="en-US"/>
                      <a:t>6,0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10-D036-4FA1-B6D0-4D2954D1C545}"/>
                </c:ext>
              </c:extLst>
            </c:dLbl>
            <c:dLbl>
              <c:idx val="1"/>
              <c:layout/>
              <c:tx>
                <c:rich>
                  <a:bodyPr/>
                  <a:lstStyle/>
                  <a:p>
                    <a:r>
                      <a:rPr lang="en-US"/>
                      <a:t>5,0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D-D036-4FA1-B6D0-4D2954D1C545}"/>
                </c:ext>
              </c:extLst>
            </c:dLbl>
            <c:dLbl>
              <c:idx val="2"/>
              <c:layout/>
              <c:tx>
                <c:rich>
                  <a:bodyPr/>
                  <a:lstStyle/>
                  <a:p>
                    <a:r>
                      <a:rPr lang="en-US"/>
                      <a:t>10,0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A-D036-4FA1-B6D0-4D2954D1C545}"/>
                </c:ext>
              </c:extLst>
            </c:dLbl>
            <c:dLbl>
              <c:idx val="5"/>
              <c:layout/>
              <c:tx>
                <c:rich>
                  <a:bodyPr/>
                  <a:lstStyle/>
                  <a:p>
                    <a:r>
                      <a:rPr lang="en-US"/>
                      <a:t>53,0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12-D036-4FA1-B6D0-4D2954D1C545}"/>
                </c:ext>
              </c:extLst>
            </c:dLbl>
            <c:dLbl>
              <c:idx val="9"/>
              <c:layout/>
              <c:tx>
                <c:rich>
                  <a:bodyPr/>
                  <a:lstStyle/>
                  <a:p>
                    <a:r>
                      <a:rPr lang="en-US"/>
                      <a:t>100,0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6-D036-4FA1-B6D0-4D2954D1C545}"/>
                </c:ext>
              </c:extLst>
            </c:dLbl>
            <c:dLbl>
              <c:idx val="10"/>
              <c:layout/>
              <c:tx>
                <c:rich>
                  <a:bodyPr/>
                  <a:lstStyle/>
                  <a:p>
                    <a:r>
                      <a:rPr lang="en-US"/>
                      <a:t>9,0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4-D036-4FA1-B6D0-4D2954D1C545}"/>
                </c:ext>
              </c:extLst>
            </c:dLbl>
            <c:dLbl>
              <c:idx val="11"/>
              <c:layout/>
              <c:tx>
                <c:rich>
                  <a:bodyPr/>
                  <a:lstStyle/>
                  <a:p>
                    <a:r>
                      <a:rPr lang="en-US"/>
                      <a:t>100,0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2-D036-4FA1-B6D0-4D2954D1C545}"/>
                </c:ext>
              </c:extLst>
            </c:dLbl>
            <c:numFmt formatCode="General" sourceLinked="0"/>
            <c:spPr>
              <a:noFill/>
              <a:ln>
                <a:noFill/>
              </a:ln>
              <a:effectLst/>
            </c:spPr>
            <c:txPr>
              <a:bodyPr rot="0" spcFirstLastPara="1" vertOverflow="ellipsis" vert="horz" wrap="none" anchor="ctr" anchorCtr="1"/>
              <a:lstStyle/>
              <a:p>
                <a:pPr>
                  <a:defRPr sz="1000" b="0" i="0" u="none" strike="noStrike" kern="1200" spc="-1" baseline="0">
                    <a:solidFill>
                      <a:srgbClr val="000000"/>
                    </a:solidFill>
                    <a:latin typeface="Arial"/>
                    <a:ea typeface="+mn-ea"/>
                    <a:cs typeface="+mn-cs"/>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6350" cap="flat" cmpd="sng" algn="ctr">
                      <a:solidFill>
                        <a:schemeClr val="tx1"/>
                      </a:solidFill>
                      <a:prstDash val="solid"/>
                      <a:round/>
                    </a:ln>
                    <a:effectLst/>
                  </c:spPr>
                </c15:leaderLines>
              </c:ext>
            </c:extLst>
          </c:dLbls>
          <c:cat>
            <c:strRef>
              <c:f>categories</c:f>
              <c:strCache>
                <c:ptCount val="14"/>
                <c:pt idx="0">
                  <c:v>Займы в С/Х потребительских кооперативах(%)</c:v>
                </c:pt>
                <c:pt idx="1">
                  <c:v>Займы в кредитных потребительских кооперативах(%)</c:v>
                </c:pt>
                <c:pt idx="2">
                  <c:v>Займы в микрофинансовых организациях(%)</c:v>
                </c:pt>
                <c:pt idx="3">
                  <c:v>Негосударственное пенсионное страхование(%)</c:v>
                </c:pt>
                <c:pt idx="4">
                  <c:v>Пенсионное страхование(%)</c:v>
                </c:pt>
                <c:pt idx="5">
                  <c:v>Медицинское страхование(%)</c:v>
                </c:pt>
                <c:pt idx="6">
                  <c:v>Другое добровольное страхование(%)</c:v>
                </c:pt>
                <c:pt idx="7">
                  <c:v>Добровольное страхование жизни(%)</c:v>
                </c:pt>
                <c:pt idx="8">
                  <c:v>Займы в ломбардах(%)</c:v>
                </c:pt>
                <c:pt idx="9">
                  <c:v>Переводы/платежи(%)</c:v>
                </c:pt>
                <c:pt idx="10">
                  <c:v>Кредитные карты(%)</c:v>
                </c:pt>
                <c:pt idx="11">
                  <c:v>Расчетные (дебетовые) карты(%)</c:v>
                </c:pt>
                <c:pt idx="12">
                  <c:v>Вклады(%)</c:v>
                </c:pt>
                <c:pt idx="13">
                  <c:v>Кредиты</c:v>
                </c:pt>
              </c:strCache>
            </c:strRef>
          </c:cat>
          <c:val>
            <c:numRef>
              <c:f>1</c:f>
              <c:numCache>
                <c:formatCode>General</c:formatCode>
                <c:ptCount val="14"/>
                <c:pt idx="0">
                  <c:v>6</c:v>
                </c:pt>
                <c:pt idx="1">
                  <c:v>5</c:v>
                </c:pt>
                <c:pt idx="2">
                  <c:v>10</c:v>
                </c:pt>
                <c:pt idx="3">
                  <c:v>66.900000000000006</c:v>
                </c:pt>
                <c:pt idx="4">
                  <c:v>71</c:v>
                </c:pt>
                <c:pt idx="5">
                  <c:v>53</c:v>
                </c:pt>
                <c:pt idx="6">
                  <c:v>48</c:v>
                </c:pt>
                <c:pt idx="7">
                  <c:v>24</c:v>
                </c:pt>
                <c:pt idx="8">
                  <c:v>1.5</c:v>
                </c:pt>
                <c:pt idx="9">
                  <c:v>100</c:v>
                </c:pt>
                <c:pt idx="10">
                  <c:v>9</c:v>
                </c:pt>
                <c:pt idx="11">
                  <c:v>100</c:v>
                </c:pt>
                <c:pt idx="12">
                  <c:v>49.8</c:v>
                </c:pt>
                <c:pt idx="13">
                  <c:v>30.2</c:v>
                </c:pt>
              </c:numCache>
            </c:numRef>
          </c:val>
          <c:extLst>
            <c:ext xmlns:c16="http://schemas.microsoft.com/office/drawing/2014/chart" uri="{C3380CC4-5D6E-409C-BE32-E72D297353CC}">
              <c16:uniqueId val="{00000001-1B56-48C4-98F8-993817683F7B}"/>
            </c:ext>
          </c:extLst>
        </c:ser>
        <c:ser>
          <c:idx val="2"/>
          <c:order val="2"/>
          <c:tx>
            <c:strRef>
              <c:f>label 2</c:f>
              <c:strCache>
                <c:ptCount val="1"/>
                <c:pt idx="0">
                  <c:v>Не сталкивался</c:v>
                </c:pt>
              </c:strCache>
            </c:strRef>
          </c:tx>
          <c:spPr>
            <a:solidFill>
              <a:schemeClr val="accent3"/>
            </a:solidFill>
            <a:ln>
              <a:noFill/>
            </a:ln>
            <a:effectLst/>
          </c:spPr>
          <c:invertIfNegative val="0"/>
          <c:dLbls>
            <c:dLbl>
              <c:idx val="0"/>
              <c:layout/>
              <c:tx>
                <c:rich>
                  <a:bodyPr/>
                  <a:lstStyle/>
                  <a:p>
                    <a:r>
                      <a:rPr lang="en-US"/>
                      <a:t>92,0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F-D036-4FA1-B6D0-4D2954D1C545}"/>
                </c:ext>
              </c:extLst>
            </c:dLbl>
            <c:dLbl>
              <c:idx val="1"/>
              <c:layout/>
              <c:tx>
                <c:rich>
                  <a:bodyPr/>
                  <a:lstStyle/>
                  <a:p>
                    <a:r>
                      <a:rPr lang="en-US"/>
                      <a:t>93,0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C-D036-4FA1-B6D0-4D2954D1C545}"/>
                </c:ext>
              </c:extLst>
            </c:dLbl>
            <c:dLbl>
              <c:idx val="2"/>
              <c:layout/>
              <c:tx>
                <c:rich>
                  <a:bodyPr/>
                  <a:lstStyle/>
                  <a:p>
                    <a:r>
                      <a:rPr lang="en-US"/>
                      <a:t>87,0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9-D036-4FA1-B6D0-4D2954D1C545}"/>
                </c:ext>
              </c:extLst>
            </c:dLbl>
            <c:dLbl>
              <c:idx val="6"/>
              <c:layout/>
              <c:tx>
                <c:rich>
                  <a:bodyPr/>
                  <a:lstStyle/>
                  <a:p>
                    <a:r>
                      <a:rPr lang="en-US"/>
                      <a:t>38,0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8-D036-4FA1-B6D0-4D2954D1C545}"/>
                </c:ext>
              </c:extLst>
            </c:dLbl>
            <c:dLbl>
              <c:idx val="10"/>
              <c:layout/>
              <c:tx>
                <c:rich>
                  <a:bodyPr/>
                  <a:lstStyle/>
                  <a:p>
                    <a:r>
                      <a:rPr lang="en-US"/>
                      <a:t>83,0</a:t>
                    </a:r>
                  </a:p>
                </c:rich>
              </c:tx>
              <c:dLblPos val="outEnd"/>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3-D036-4FA1-B6D0-4D2954D1C545}"/>
                </c:ext>
              </c:extLst>
            </c:dLbl>
            <c:numFmt formatCode="General" sourceLinked="0"/>
            <c:spPr>
              <a:noFill/>
              <a:ln>
                <a:noFill/>
              </a:ln>
              <a:effectLst/>
            </c:spPr>
            <c:txPr>
              <a:bodyPr rot="0" spcFirstLastPara="1" vertOverflow="ellipsis" vert="horz" wrap="none" anchor="ctr" anchorCtr="1"/>
              <a:lstStyle/>
              <a:p>
                <a:pPr>
                  <a:defRPr sz="1000" b="0" i="0" u="none" strike="noStrike" kern="1200" spc="-1" baseline="0">
                    <a:solidFill>
                      <a:srgbClr val="000000"/>
                    </a:solidFill>
                    <a:latin typeface="Arial"/>
                    <a:ea typeface="+mn-ea"/>
                    <a:cs typeface="+mn-cs"/>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6350" cap="flat" cmpd="sng" algn="ctr">
                      <a:solidFill>
                        <a:schemeClr val="tx1"/>
                      </a:solidFill>
                      <a:prstDash val="solid"/>
                      <a:round/>
                    </a:ln>
                    <a:effectLst/>
                  </c:spPr>
                </c15:leaderLines>
              </c:ext>
            </c:extLst>
          </c:dLbls>
          <c:cat>
            <c:strRef>
              <c:f>categories</c:f>
              <c:strCache>
                <c:ptCount val="14"/>
                <c:pt idx="0">
                  <c:v>Займы в С/Х потребительских кооперативах(%)</c:v>
                </c:pt>
                <c:pt idx="1">
                  <c:v>Займы в кредитных потребительских кооперативах(%)</c:v>
                </c:pt>
                <c:pt idx="2">
                  <c:v>Займы в микрофинансовых организациях(%)</c:v>
                </c:pt>
                <c:pt idx="3">
                  <c:v>Негосударственное пенсионное страхование(%)</c:v>
                </c:pt>
                <c:pt idx="4">
                  <c:v>Пенсионное страхование(%)</c:v>
                </c:pt>
                <c:pt idx="5">
                  <c:v>Медицинское страхование(%)</c:v>
                </c:pt>
                <c:pt idx="6">
                  <c:v>Другое добровольное страхование(%)</c:v>
                </c:pt>
                <c:pt idx="7">
                  <c:v>Добровольное страхование жизни(%)</c:v>
                </c:pt>
                <c:pt idx="8">
                  <c:v>Займы в ломбардах(%)</c:v>
                </c:pt>
                <c:pt idx="9">
                  <c:v>Переводы/платежи(%)</c:v>
                </c:pt>
                <c:pt idx="10">
                  <c:v>Кредитные карты(%)</c:v>
                </c:pt>
                <c:pt idx="11">
                  <c:v>Расчетные (дебетовые) карты(%)</c:v>
                </c:pt>
                <c:pt idx="12">
                  <c:v>Вклады(%)</c:v>
                </c:pt>
                <c:pt idx="13">
                  <c:v>Кредиты</c:v>
                </c:pt>
              </c:strCache>
            </c:strRef>
          </c:cat>
          <c:val>
            <c:numRef>
              <c:f>2</c:f>
              <c:numCache>
                <c:formatCode>General</c:formatCode>
                <c:ptCount val="14"/>
                <c:pt idx="0">
                  <c:v>92</c:v>
                </c:pt>
                <c:pt idx="1">
                  <c:v>93</c:v>
                </c:pt>
                <c:pt idx="2">
                  <c:v>87</c:v>
                </c:pt>
                <c:pt idx="3">
                  <c:v>0</c:v>
                </c:pt>
                <c:pt idx="4">
                  <c:v>0</c:v>
                </c:pt>
                <c:pt idx="5">
                  <c:v>0</c:v>
                </c:pt>
                <c:pt idx="6">
                  <c:v>38</c:v>
                </c:pt>
                <c:pt idx="7">
                  <c:v>69.5</c:v>
                </c:pt>
                <c:pt idx="8">
                  <c:v>97.5</c:v>
                </c:pt>
                <c:pt idx="9">
                  <c:v>0</c:v>
                </c:pt>
                <c:pt idx="10">
                  <c:v>83</c:v>
                </c:pt>
                <c:pt idx="11">
                  <c:v>0</c:v>
                </c:pt>
                <c:pt idx="12">
                  <c:v>38.200000000000003</c:v>
                </c:pt>
                <c:pt idx="13">
                  <c:v>33.799999999999997</c:v>
                </c:pt>
              </c:numCache>
            </c:numRef>
          </c:val>
          <c:extLst>
            <c:ext xmlns:c16="http://schemas.microsoft.com/office/drawing/2014/chart" uri="{C3380CC4-5D6E-409C-BE32-E72D297353CC}">
              <c16:uniqueId val="{00000002-1B56-48C4-98F8-993817683F7B}"/>
            </c:ext>
          </c:extLst>
        </c:ser>
        <c:dLbls>
          <c:showLegendKey val="0"/>
          <c:showVal val="0"/>
          <c:showCatName val="0"/>
          <c:showSerName val="0"/>
          <c:showPercent val="0"/>
          <c:showBubbleSize val="0"/>
        </c:dLbls>
        <c:gapWidth val="100"/>
        <c:axId val="46777009"/>
        <c:axId val="73036200"/>
      </c:barChart>
      <c:catAx>
        <c:axId val="46777009"/>
        <c:scaling>
          <c:orientation val="minMax"/>
        </c:scaling>
        <c:delete val="0"/>
        <c:axPos val="l"/>
        <c:numFmt formatCode="[$-419]dd/mm/yyyy" sourceLinked="0"/>
        <c:majorTickMark val="out"/>
        <c:minorTickMark val="none"/>
        <c:tickLblPos val="nextTo"/>
        <c:spPr>
          <a:noFill/>
          <a:ln w="0" cap="flat" cmpd="sng" algn="ctr">
            <a:solidFill>
              <a:srgbClr val="B3B3B3"/>
            </a:solidFill>
            <a:prstDash val="solid"/>
            <a:round/>
          </a:ln>
          <a:effectLst/>
        </c:spPr>
        <c:txPr>
          <a:bodyPr rot="-60000000" spcFirstLastPara="1" vertOverflow="ellipsis" vert="horz" wrap="square" anchor="ctr" anchorCtr="1"/>
          <a:lstStyle/>
          <a:p>
            <a:pPr>
              <a:defRPr sz="900" b="0" i="0" u="none" strike="noStrike" kern="1200" spc="-1" baseline="0">
                <a:solidFill>
                  <a:srgbClr val="000000"/>
                </a:solidFill>
                <a:latin typeface="Times New Roman"/>
                <a:ea typeface="+mn-ea"/>
                <a:cs typeface="+mn-cs"/>
              </a:defRPr>
            </a:pPr>
            <a:endParaRPr lang="ru-RU"/>
          </a:p>
        </c:txPr>
        <c:crossAx val="73036200"/>
        <c:crosses val="autoZero"/>
        <c:auto val="1"/>
        <c:lblAlgn val="ctr"/>
        <c:lblOffset val="100"/>
        <c:noMultiLvlLbl val="0"/>
      </c:catAx>
      <c:valAx>
        <c:axId val="73036200"/>
        <c:scaling>
          <c:orientation val="minMax"/>
        </c:scaling>
        <c:delete val="0"/>
        <c:axPos val="b"/>
        <c:majorGridlines>
          <c:spPr>
            <a:ln w="0" cap="flat" cmpd="sng" algn="ctr">
              <a:solidFill>
                <a:srgbClr val="B3B3B3"/>
              </a:solidFill>
              <a:prstDash val="solid"/>
              <a:round/>
            </a:ln>
            <a:effectLst/>
          </c:spPr>
        </c:majorGridlines>
        <c:numFmt formatCode="@" sourceLinked="0"/>
        <c:majorTickMark val="out"/>
        <c:minorTickMark val="none"/>
        <c:tickLblPos val="nextTo"/>
        <c:spPr>
          <a:noFill/>
          <a:ln w="0" cap="flat" cmpd="sng" algn="ctr">
            <a:solidFill>
              <a:srgbClr val="B3B3B3"/>
            </a:solidFill>
            <a:prstDash val="solid"/>
            <a:round/>
          </a:ln>
          <a:effectLst/>
        </c:spPr>
        <c:txPr>
          <a:bodyPr rot="-60000000" spcFirstLastPara="1" vertOverflow="ellipsis" vert="horz" wrap="square" anchor="ctr" anchorCtr="1"/>
          <a:lstStyle/>
          <a:p>
            <a:pPr>
              <a:defRPr sz="1000" b="0" i="0" u="none" strike="noStrike" kern="1200" spc="-1" baseline="0">
                <a:solidFill>
                  <a:srgbClr val="000000"/>
                </a:solidFill>
                <a:latin typeface="Arial"/>
                <a:ea typeface="+mn-ea"/>
                <a:cs typeface="+mn-cs"/>
              </a:defRPr>
            </a:pPr>
            <a:endParaRPr lang="ru-RU"/>
          </a:p>
        </c:txPr>
        <c:crossAx val="46777009"/>
        <c:crosses val="autoZero"/>
        <c:crossBetween val="between"/>
      </c:valAx>
      <c:spPr>
        <a:noFill/>
        <a:ln w="0">
          <a:solidFill>
            <a:srgbClr val="B3B3B3"/>
          </a:solidFill>
        </a:ln>
        <a:effectLst/>
      </c:spPr>
    </c:plotArea>
    <c:legend>
      <c:legendPos val="r"/>
      <c:layout>
        <c:manualLayout>
          <c:xMode val="edge"/>
          <c:yMode val="edge"/>
          <c:x val="0.71599299211613099"/>
          <c:y val="2.5970664365832601E-2"/>
          <c:w val="0.27338714723734397"/>
          <c:h val="0.20588489084476699"/>
        </c:manualLayout>
      </c:layout>
      <c:overlay val="0"/>
      <c:spPr>
        <a:noFill/>
        <a:ln w="0">
          <a:noFill/>
        </a:ln>
        <a:effectLst/>
      </c:spPr>
      <c:txPr>
        <a:bodyPr rot="0" spcFirstLastPara="1" vertOverflow="ellipsis" vert="horz" wrap="square" anchor="ctr" anchorCtr="1"/>
        <a:lstStyle/>
        <a:p>
          <a:pPr>
            <a:defRPr sz="900" b="0" i="0" u="none" strike="noStrike" kern="1200" spc="-1" baseline="0">
              <a:solidFill>
                <a:srgbClr val="000000"/>
              </a:solidFill>
              <a:latin typeface="Times New Roman"/>
              <a:ea typeface="+mn-ea"/>
              <a:cs typeface="+mn-cs"/>
            </a:defRPr>
          </a:pPr>
          <a:endParaRPr lang="ru-RU"/>
        </a:p>
      </c:txPr>
    </c:legend>
    <c:plotVisOnly val="1"/>
    <c:dispBlanksAs val="gap"/>
    <c:showDLblsOverMax val="1"/>
  </c:chart>
  <c:spPr>
    <a:noFill/>
    <a:ln w="0" cap="flat" cmpd="sng" algn="ctr">
      <a:noFill/>
      <a:prstDash val="solid"/>
      <a:round/>
    </a:ln>
    <a:effectLst/>
  </c:spPr>
  <c:txPr>
    <a:bodyPr/>
    <a:lstStyle/>
    <a:p>
      <a:pPr>
        <a:defRPr/>
      </a:pPr>
      <a:endParaRPr lang="ru-RU"/>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b="1" i="0" u="none" strike="noStrike" baseline="0">
                <a:solidFill>
                  <a:sysClr val="windowText" lastClr="000000"/>
                </a:solidFill>
                <a:latin typeface="Times New Roman" pitchFamily="18" charset="0"/>
                <a:cs typeface="Times New Roman" pitchFamily="18" charset="0"/>
              </a:rPr>
              <a:t>Количества опрошенных респондентов с </a:t>
            </a:r>
          </a:p>
          <a:p>
            <a:pPr>
              <a:defRPr sz="1100"/>
            </a:pPr>
            <a:r>
              <a:rPr lang="ru-RU" sz="1100" b="1" i="0" u="none" strike="noStrike" baseline="0">
                <a:solidFill>
                  <a:sysClr val="windowText" lastClr="000000"/>
                </a:solidFill>
                <a:latin typeface="Times New Roman" pitchFamily="18" charset="0"/>
                <a:cs typeface="Times New Roman" pitchFamily="18" charset="0"/>
              </a:rPr>
              <a:t>учетом их образования</a:t>
            </a:r>
            <a:endParaRPr lang="ru-RU" sz="1100">
              <a:solidFill>
                <a:sysClr val="windowText" lastClr="000000"/>
              </a:solidFill>
              <a:latin typeface="Times New Roman" pitchFamily="18" charset="0"/>
              <a:cs typeface="Times New Roman" pitchFamily="18" charset="0"/>
            </a:endParaRPr>
          </a:p>
        </c:rich>
      </c:tx>
      <c:layout>
        <c:manualLayout>
          <c:xMode val="edge"/>
          <c:yMode val="edge"/>
          <c:x val="0.27531211726826954"/>
          <c:y val="4.0334853389159847E-2"/>
        </c:manualLayout>
      </c:layout>
      <c:overlay val="0"/>
    </c:title>
    <c:autoTitleDeleted val="0"/>
    <c:plotArea>
      <c:layout>
        <c:manualLayout>
          <c:layoutTarget val="inner"/>
          <c:xMode val="edge"/>
          <c:yMode val="edge"/>
          <c:x val="8.7724294728081298E-2"/>
          <c:y val="0.25740358937848951"/>
          <c:w val="0.86360160420922805"/>
          <c:h val="0.44381571947691728"/>
        </c:manualLayout>
      </c:layout>
      <c:barChart>
        <c:barDir val="bar"/>
        <c:grouping val="clustered"/>
        <c:varyColors val="0"/>
        <c:ser>
          <c:idx val="0"/>
          <c:order val="0"/>
          <c:tx>
            <c:strRef>
              <c:f>Лист1!$B$1</c:f>
              <c:strCache>
                <c:ptCount val="1"/>
                <c:pt idx="0">
                  <c:v>Высшее</c:v>
                </c:pt>
              </c:strCache>
            </c:strRef>
          </c:tx>
          <c:spPr>
            <a:solidFill>
              <a:srgbClr val="FF000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Лист1!$A$2:$A$3</c:f>
              <c:numCache>
                <c:formatCode>General</c:formatCode>
                <c:ptCount val="2"/>
                <c:pt idx="0">
                  <c:v>2023</c:v>
                </c:pt>
                <c:pt idx="1">
                  <c:v>2022</c:v>
                </c:pt>
              </c:numCache>
            </c:numRef>
          </c:cat>
          <c:val>
            <c:numRef>
              <c:f>Лист1!$B$2:$B$3</c:f>
              <c:numCache>
                <c:formatCode>0.0%</c:formatCode>
                <c:ptCount val="2"/>
                <c:pt idx="0">
                  <c:v>0.67500000000000004</c:v>
                </c:pt>
                <c:pt idx="1">
                  <c:v>0.71299999999999997</c:v>
                </c:pt>
              </c:numCache>
            </c:numRef>
          </c:val>
          <c:extLst>
            <c:ext xmlns:c16="http://schemas.microsoft.com/office/drawing/2014/chart" uri="{C3380CC4-5D6E-409C-BE32-E72D297353CC}">
              <c16:uniqueId val="{00000000-DEDA-4A6E-B0E9-9B573008D29B}"/>
            </c:ext>
          </c:extLst>
        </c:ser>
        <c:ser>
          <c:idx val="1"/>
          <c:order val="1"/>
          <c:tx>
            <c:strRef>
              <c:f>Лист1!$C$1</c:f>
              <c:strCache>
                <c:ptCount val="1"/>
                <c:pt idx="0">
                  <c:v>Среднее специальное</c:v>
                </c:pt>
              </c:strCache>
            </c:strRef>
          </c:tx>
          <c:spPr>
            <a:solidFill>
              <a:srgbClr val="FFFF0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Лист1!$A$2:$A$3</c:f>
              <c:numCache>
                <c:formatCode>General</c:formatCode>
                <c:ptCount val="2"/>
                <c:pt idx="0">
                  <c:v>2023</c:v>
                </c:pt>
                <c:pt idx="1">
                  <c:v>2022</c:v>
                </c:pt>
              </c:numCache>
            </c:numRef>
          </c:cat>
          <c:val>
            <c:numRef>
              <c:f>Лист1!$C$2:$C$3</c:f>
              <c:numCache>
                <c:formatCode>0.0%</c:formatCode>
                <c:ptCount val="2"/>
                <c:pt idx="0">
                  <c:v>0.25600000000000001</c:v>
                </c:pt>
                <c:pt idx="1">
                  <c:v>0.248</c:v>
                </c:pt>
              </c:numCache>
            </c:numRef>
          </c:val>
          <c:extLst>
            <c:ext xmlns:c16="http://schemas.microsoft.com/office/drawing/2014/chart" uri="{C3380CC4-5D6E-409C-BE32-E72D297353CC}">
              <c16:uniqueId val="{00000001-DEDA-4A6E-B0E9-9B573008D29B}"/>
            </c:ext>
          </c:extLst>
        </c:ser>
        <c:ser>
          <c:idx val="2"/>
          <c:order val="2"/>
          <c:tx>
            <c:strRef>
              <c:f>Лист1!$D$1</c:f>
              <c:strCache>
                <c:ptCount val="1"/>
                <c:pt idx="0">
                  <c:v>Общее среднее</c:v>
                </c:pt>
              </c:strCache>
            </c:strRef>
          </c:tx>
          <c:spPr>
            <a:solidFill>
              <a:srgbClr val="92D05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Лист1!$A$2:$A$3</c:f>
              <c:numCache>
                <c:formatCode>General</c:formatCode>
                <c:ptCount val="2"/>
                <c:pt idx="0">
                  <c:v>2023</c:v>
                </c:pt>
                <c:pt idx="1">
                  <c:v>2022</c:v>
                </c:pt>
              </c:numCache>
            </c:numRef>
          </c:cat>
          <c:val>
            <c:numRef>
              <c:f>Лист1!$D$2:$D$3</c:f>
              <c:numCache>
                <c:formatCode>0.0%</c:formatCode>
                <c:ptCount val="2"/>
                <c:pt idx="0">
                  <c:v>6.9000000000000006E-2</c:v>
                </c:pt>
                <c:pt idx="1">
                  <c:v>3.9E-2</c:v>
                </c:pt>
              </c:numCache>
            </c:numRef>
          </c:val>
          <c:extLst>
            <c:ext xmlns:c16="http://schemas.microsoft.com/office/drawing/2014/chart" uri="{C3380CC4-5D6E-409C-BE32-E72D297353CC}">
              <c16:uniqueId val="{00000002-DEDA-4A6E-B0E9-9B573008D29B}"/>
            </c:ext>
          </c:extLst>
        </c:ser>
        <c:dLbls>
          <c:showLegendKey val="0"/>
          <c:showVal val="0"/>
          <c:showCatName val="0"/>
          <c:showSerName val="0"/>
          <c:showPercent val="0"/>
          <c:showBubbleSize val="0"/>
        </c:dLbls>
        <c:gapWidth val="75"/>
        <c:axId val="97147904"/>
        <c:axId val="97166080"/>
      </c:barChart>
      <c:catAx>
        <c:axId val="97147904"/>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97166080"/>
        <c:crosses val="autoZero"/>
        <c:auto val="1"/>
        <c:lblAlgn val="ctr"/>
        <c:lblOffset val="100"/>
        <c:noMultiLvlLbl val="0"/>
      </c:catAx>
      <c:valAx>
        <c:axId val="97166080"/>
        <c:scaling>
          <c:orientation val="minMax"/>
          <c:max val="1"/>
        </c:scaling>
        <c:delete val="0"/>
        <c:axPos val="b"/>
        <c:majorGridlines/>
        <c:numFmt formatCode="0.0%" sourceLinked="1"/>
        <c:majorTickMark val="none"/>
        <c:minorTickMark val="none"/>
        <c:tickLblPos val="nextTo"/>
        <c:spPr>
          <a:ln w="9525">
            <a:noFill/>
          </a:ln>
        </c:spPr>
        <c:crossAx val="97147904"/>
        <c:crosses val="autoZero"/>
        <c:crossBetween val="between"/>
      </c:valAx>
    </c:plotArea>
    <c:legend>
      <c:legendPos val="b"/>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a:t>оценка населения качества услуг, предоставляемых субъектами естественных монополий</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plotArea>
      <c:layout>
        <c:manualLayout>
          <c:layoutTarget val="inner"/>
          <c:xMode val="edge"/>
          <c:yMode val="edge"/>
          <c:x val="8.6800634295713039E-2"/>
          <c:y val="0.36889699367473633"/>
          <c:w val="0.8257565981335665"/>
          <c:h val="0.34411925104526447"/>
        </c:manualLayout>
      </c:layout>
      <c:barChart>
        <c:barDir val="col"/>
        <c:grouping val="stacked"/>
        <c:varyColors val="0"/>
        <c:ser>
          <c:idx val="0"/>
          <c:order val="0"/>
          <c:tx>
            <c:strRef>
              <c:f>Лист1!$B$1</c:f>
              <c:strCache>
                <c:ptCount val="1"/>
                <c:pt idx="0">
                  <c:v>неудовлеторен</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1">
                  <c:v>Водоснабжение, водоотведение</c:v>
                </c:pt>
                <c:pt idx="2">
                  <c:v>Водоочистка</c:v>
                </c:pt>
                <c:pt idx="3">
                  <c:v>Газоснабжение</c:v>
                </c:pt>
                <c:pt idx="4">
                  <c:v>Электроснабжение</c:v>
                </c:pt>
                <c:pt idx="5">
                  <c:v>Теплоснабжение</c:v>
                </c:pt>
              </c:strCache>
            </c:strRef>
          </c:cat>
          <c:val>
            <c:numRef>
              <c:f>Лист1!$B$2:$B$7</c:f>
              <c:numCache>
                <c:formatCode>General</c:formatCode>
                <c:ptCount val="6"/>
                <c:pt idx="1">
                  <c:v>31.5</c:v>
                </c:pt>
                <c:pt idx="2">
                  <c:v>46.4</c:v>
                </c:pt>
                <c:pt idx="3">
                  <c:v>30.5</c:v>
                </c:pt>
                <c:pt idx="4">
                  <c:v>7.7</c:v>
                </c:pt>
                <c:pt idx="5">
                  <c:v>20.3</c:v>
                </c:pt>
              </c:numCache>
            </c:numRef>
          </c:val>
          <c:extLst>
            <c:ext xmlns:c16="http://schemas.microsoft.com/office/drawing/2014/chart" uri="{C3380CC4-5D6E-409C-BE32-E72D297353CC}">
              <c16:uniqueId val="{00000000-DCB7-47CD-A4B7-F8F6C9E9B2F8}"/>
            </c:ext>
          </c:extLst>
        </c:ser>
        <c:ser>
          <c:idx val="1"/>
          <c:order val="1"/>
          <c:tx>
            <c:strRef>
              <c:f>Лист1!$C$1</c:f>
              <c:strCache>
                <c:ptCount val="1"/>
                <c:pt idx="0">
                  <c:v>удовлетворен</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1">
                  <c:v>Водоснабжение, водоотведение</c:v>
                </c:pt>
                <c:pt idx="2">
                  <c:v>Водоочистка</c:v>
                </c:pt>
                <c:pt idx="3">
                  <c:v>Газоснабжение</c:v>
                </c:pt>
                <c:pt idx="4">
                  <c:v>Электроснабжение</c:v>
                </c:pt>
                <c:pt idx="5">
                  <c:v>Теплоснабжение</c:v>
                </c:pt>
              </c:strCache>
            </c:strRef>
          </c:cat>
          <c:val>
            <c:numRef>
              <c:f>Лист1!$C$2:$C$7</c:f>
              <c:numCache>
                <c:formatCode>General</c:formatCode>
                <c:ptCount val="6"/>
                <c:pt idx="1">
                  <c:v>68.5</c:v>
                </c:pt>
                <c:pt idx="2">
                  <c:v>53.6</c:v>
                </c:pt>
                <c:pt idx="3">
                  <c:v>69.5</c:v>
                </c:pt>
                <c:pt idx="4">
                  <c:v>92.3</c:v>
                </c:pt>
                <c:pt idx="5">
                  <c:v>79.7</c:v>
                </c:pt>
              </c:numCache>
            </c:numRef>
          </c:val>
          <c:extLst>
            <c:ext xmlns:c16="http://schemas.microsoft.com/office/drawing/2014/chart" uri="{C3380CC4-5D6E-409C-BE32-E72D297353CC}">
              <c16:uniqueId val="{00000001-DCB7-47CD-A4B7-F8F6C9E9B2F8}"/>
            </c:ext>
          </c:extLst>
        </c:ser>
        <c:ser>
          <c:idx val="2"/>
          <c:order val="2"/>
          <c:tx>
            <c:strRef>
              <c:f>Лист1!$D$1</c:f>
              <c:strCache>
                <c:ptCount val="1"/>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1">
                  <c:v>Водоснабжение, водоотведение</c:v>
                </c:pt>
                <c:pt idx="2">
                  <c:v>Водоочистка</c:v>
                </c:pt>
                <c:pt idx="3">
                  <c:v>Газоснабжение</c:v>
                </c:pt>
                <c:pt idx="4">
                  <c:v>Электроснабжение</c:v>
                </c:pt>
                <c:pt idx="5">
                  <c:v>Теплоснабжение</c:v>
                </c:pt>
              </c:strCache>
            </c:strRef>
          </c:cat>
          <c:val>
            <c:numRef>
              <c:f>Лист1!$D$2:$D$7</c:f>
              <c:numCache>
                <c:formatCode>General</c:formatCode>
                <c:ptCount val="6"/>
              </c:numCache>
            </c:numRef>
          </c:val>
          <c:extLst>
            <c:ext xmlns:c16="http://schemas.microsoft.com/office/drawing/2014/chart" uri="{C3380CC4-5D6E-409C-BE32-E72D297353CC}">
              <c16:uniqueId val="{00000002-DCB7-47CD-A4B7-F8F6C9E9B2F8}"/>
            </c:ext>
          </c:extLst>
        </c:ser>
        <c:ser>
          <c:idx val="3"/>
          <c:order val="3"/>
          <c:tx>
            <c:strRef>
              <c:f>Лист1!$E$1</c:f>
              <c:strCache>
                <c:ptCount val="1"/>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1">
                  <c:v>Водоснабжение, водоотведение</c:v>
                </c:pt>
                <c:pt idx="2">
                  <c:v>Водоочистка</c:v>
                </c:pt>
                <c:pt idx="3">
                  <c:v>Газоснабжение</c:v>
                </c:pt>
                <c:pt idx="4">
                  <c:v>Электроснабжение</c:v>
                </c:pt>
                <c:pt idx="5">
                  <c:v>Теплоснабжение</c:v>
                </c:pt>
              </c:strCache>
            </c:strRef>
          </c:cat>
          <c:val>
            <c:numRef>
              <c:f>Лист1!$E$2:$E$7</c:f>
              <c:numCache>
                <c:formatCode>General</c:formatCode>
                <c:ptCount val="6"/>
              </c:numCache>
            </c:numRef>
          </c:val>
          <c:extLst>
            <c:ext xmlns:c16="http://schemas.microsoft.com/office/drawing/2014/chart" uri="{C3380CC4-5D6E-409C-BE32-E72D297353CC}">
              <c16:uniqueId val="{00000003-DCB7-47CD-A4B7-F8F6C9E9B2F8}"/>
            </c:ext>
          </c:extLst>
        </c:ser>
        <c:dLbls>
          <c:dLblPos val="ctr"/>
          <c:showLegendKey val="0"/>
          <c:showVal val="1"/>
          <c:showCatName val="0"/>
          <c:showSerName val="0"/>
          <c:showPercent val="0"/>
          <c:showBubbleSize val="0"/>
        </c:dLbls>
        <c:gapWidth val="150"/>
        <c:overlap val="100"/>
        <c:axId val="532694496"/>
        <c:axId val="532693184"/>
      </c:barChart>
      <c:catAx>
        <c:axId val="5326944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2693184"/>
        <c:crosses val="autoZero"/>
        <c:auto val="1"/>
        <c:lblAlgn val="ctr"/>
        <c:lblOffset val="100"/>
        <c:noMultiLvlLbl val="0"/>
      </c:catAx>
      <c:valAx>
        <c:axId val="53269318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26944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Распределение респондентов по занимаемым должностям, % к опрошенным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F852-47C9-834C-3A3291F8E9C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E2D-4D83-8B30-233FB2EE1A9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E2D-4D83-8B30-233FB2EE1A9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E2D-4D83-8B30-233FB2EE1A92}"/>
              </c:ext>
            </c:extLst>
          </c:dPt>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852-47C9-834C-3A3291F8E9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4"/>
                <c:pt idx="0">
                  <c:v>Собственник бизнеса</c:v>
                </c:pt>
                <c:pt idx="1">
                  <c:v>Руководитель высшего звена</c:v>
                </c:pt>
                <c:pt idx="2">
                  <c:v>Руководитель среднего звена</c:v>
                </c:pt>
                <c:pt idx="3">
                  <c:v>Не руководящий сотрудник</c:v>
                </c:pt>
              </c:strCache>
            </c:strRef>
          </c:cat>
          <c:val>
            <c:numRef>
              <c:f>Лист1!$B$2:$B$5</c:f>
              <c:numCache>
                <c:formatCode>0.0</c:formatCode>
                <c:ptCount val="4"/>
                <c:pt idx="0">
                  <c:v>64</c:v>
                </c:pt>
                <c:pt idx="1">
                  <c:v>10.8</c:v>
                </c:pt>
                <c:pt idx="2">
                  <c:v>10.8</c:v>
                </c:pt>
                <c:pt idx="3">
                  <c:v>14.4</c:v>
                </c:pt>
              </c:numCache>
            </c:numRef>
          </c:val>
          <c:extLst>
            <c:ext xmlns:c16="http://schemas.microsoft.com/office/drawing/2014/chart" uri="{C3380CC4-5D6E-409C-BE32-E72D297353CC}">
              <c16:uniqueId val="{00000000-F852-47C9-834C-3A3291F8E9CD}"/>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Распределение предприятий и организаций по величине годового оборота бизнеса, % к опрошенным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B7-4A8D-B2CC-132140F508F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A0-4365-B042-95C18C3F10E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A0-4365-B042-95C18C3F10E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2A0-4365-B042-95C18C3F10E5}"/>
              </c:ext>
            </c:extLst>
          </c:dPt>
          <c:dLbls>
            <c:dLbl>
              <c:idx val="0"/>
              <c:layout>
                <c:manualLayout>
                  <c:x val="-9.6198691309419659E-2"/>
                  <c:y val="-0.231352330958630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1B7-4A8D-B2CC-132140F508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4"/>
                <c:pt idx="0">
                  <c:v>до 120 млн.рублей</c:v>
                </c:pt>
                <c:pt idx="1">
                  <c:v>от 120 до 800 млн.рублей</c:v>
                </c:pt>
                <c:pt idx="2">
                  <c:v>от 800 до 2000 млн.рублей</c:v>
                </c:pt>
                <c:pt idx="3">
                  <c:v>более 2000 млн.рублей</c:v>
                </c:pt>
              </c:strCache>
            </c:strRef>
          </c:cat>
          <c:val>
            <c:numRef>
              <c:f>Лист1!$B$2:$B$5</c:f>
              <c:numCache>
                <c:formatCode>General</c:formatCode>
                <c:ptCount val="4"/>
                <c:pt idx="0">
                  <c:v>79.3</c:v>
                </c:pt>
                <c:pt idx="1">
                  <c:v>14.4</c:v>
                </c:pt>
                <c:pt idx="2">
                  <c:v>6.3</c:v>
                </c:pt>
                <c:pt idx="3">
                  <c:v>0</c:v>
                </c:pt>
              </c:numCache>
            </c:numRef>
          </c:val>
          <c:extLst>
            <c:ext xmlns:c16="http://schemas.microsoft.com/office/drawing/2014/chart" uri="{C3380CC4-5D6E-409C-BE32-E72D297353CC}">
              <c16:uniqueId val="{00000000-71B7-4A8D-B2CC-132140F508F2}"/>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Распределение предприятий и организаций по основной производимой продукции (товару, работе, услуге), % к опрошенным</a:t>
            </a:r>
          </a:p>
        </c:rich>
      </c:tx>
      <c:layout/>
      <c:overlay val="0"/>
    </c:title>
    <c:autoTitleDeleted val="0"/>
    <c:plotArea>
      <c:layout>
        <c:manualLayout>
          <c:layoutTarget val="inner"/>
          <c:xMode val="edge"/>
          <c:yMode val="edge"/>
          <c:x val="0.48774813022980279"/>
          <c:y val="0.16608875344530102"/>
          <c:w val="0.4892633640230708"/>
          <c:h val="0.7560428927403664"/>
        </c:manualLayout>
      </c:layout>
      <c:barChart>
        <c:barDir val="bar"/>
        <c:grouping val="clustered"/>
        <c:varyColors val="0"/>
        <c:ser>
          <c:idx val="0"/>
          <c:order val="0"/>
          <c:tx>
            <c:strRef>
              <c:f>Лист1!$B$1</c:f>
              <c:strCache>
                <c:ptCount val="1"/>
                <c:pt idx="0">
                  <c:v>2023</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Лист1!$A$2:$A$11</c:f>
              <c:strCache>
                <c:ptCount val="10"/>
                <c:pt idx="0">
                  <c:v>Оптово-розничная торговля</c:v>
                </c:pt>
                <c:pt idx="1">
                  <c:v>Сфера услуг</c:v>
                </c:pt>
                <c:pt idx="2">
                  <c:v>из них: </c:v>
                </c:pt>
                <c:pt idx="3">
                  <c:v>Медицинские услуги</c:v>
                </c:pt>
                <c:pt idx="4">
                  <c:v>Транспортные услуги</c:v>
                </c:pt>
                <c:pt idx="5">
                  <c:v>Конечная продукция (эл.энергия, сжиженный газ и т.д.)</c:v>
                </c:pt>
                <c:pt idx="6">
                  <c:v>из них: </c:v>
                </c:pt>
                <c:pt idx="7">
                  <c:v>Сельскохозяйственная продукция</c:v>
                </c:pt>
                <c:pt idx="8">
                  <c:v>Строительство</c:v>
                </c:pt>
                <c:pt idx="9">
                  <c:v>Прочие (бытовое обслуживание, общественное питание, ногтевой сервис)</c:v>
                </c:pt>
              </c:strCache>
            </c:strRef>
          </c:cat>
          <c:val>
            <c:numRef>
              <c:f>Лист1!$B$2:$B$11</c:f>
              <c:numCache>
                <c:formatCode>0.0%</c:formatCode>
                <c:ptCount val="10"/>
                <c:pt idx="0">
                  <c:v>0.24299999999999999</c:v>
                </c:pt>
                <c:pt idx="1">
                  <c:v>0.45100000000000001</c:v>
                </c:pt>
                <c:pt idx="3">
                  <c:v>7.1999999999999995E-2</c:v>
                </c:pt>
                <c:pt idx="4">
                  <c:v>0.216</c:v>
                </c:pt>
                <c:pt idx="5">
                  <c:v>0.30599999999999999</c:v>
                </c:pt>
                <c:pt idx="7">
                  <c:v>0.09</c:v>
                </c:pt>
                <c:pt idx="8">
                  <c:v>1.7999999999999999E-2</c:v>
                </c:pt>
                <c:pt idx="9">
                  <c:v>0.19800000000000001</c:v>
                </c:pt>
              </c:numCache>
            </c:numRef>
          </c:val>
          <c:extLst>
            <c:ext xmlns:c16="http://schemas.microsoft.com/office/drawing/2014/chart" uri="{C3380CC4-5D6E-409C-BE32-E72D297353CC}">
              <c16:uniqueId val="{00000000-74C8-4991-BE92-07324143175E}"/>
            </c:ext>
          </c:extLst>
        </c:ser>
        <c:dLbls>
          <c:showLegendKey val="0"/>
          <c:showVal val="1"/>
          <c:showCatName val="0"/>
          <c:showSerName val="0"/>
          <c:showPercent val="0"/>
          <c:showBubbleSize val="0"/>
        </c:dLbls>
        <c:gapWidth val="150"/>
        <c:overlap val="-25"/>
        <c:axId val="81244544"/>
        <c:axId val="81246464"/>
      </c:barChart>
      <c:catAx>
        <c:axId val="81244544"/>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81246464"/>
        <c:crosses val="autoZero"/>
        <c:auto val="1"/>
        <c:lblAlgn val="ctr"/>
        <c:lblOffset val="100"/>
        <c:noMultiLvlLbl val="0"/>
      </c:catAx>
      <c:valAx>
        <c:axId val="81246464"/>
        <c:scaling>
          <c:orientation val="minMax"/>
        </c:scaling>
        <c:delete val="1"/>
        <c:axPos val="b"/>
        <c:numFmt formatCode="0.0%" sourceLinked="1"/>
        <c:majorTickMark val="none"/>
        <c:minorTickMark val="none"/>
        <c:tickLblPos val="nextTo"/>
        <c:crossAx val="81244544"/>
        <c:crosses val="autoZero"/>
        <c:crossBetween val="between"/>
      </c:valAx>
    </c:plotArea>
    <c:legend>
      <c:legendPos val="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Оценка конкуренции</a:t>
            </a:r>
          </a:p>
        </c:rich>
      </c:tx>
      <c:layout/>
      <c:overlay val="0"/>
      <c:spPr>
        <a:noFill/>
        <a:ln>
          <a:noFill/>
        </a:ln>
        <a:effectLst/>
      </c:spPr>
    </c:title>
    <c:autoTitleDeleted val="0"/>
    <c:view3D>
      <c:rotX val="15"/>
      <c:rotY val="0"/>
      <c:rAngAx val="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6.9724558015153773E-2"/>
          <c:y val="0.21751353211996041"/>
          <c:w val="0.59375446937057397"/>
          <c:h val="0.75771610515898624"/>
        </c:manualLayout>
      </c:layout>
      <c:pie3DChart>
        <c:varyColors val="1"/>
        <c:ser>
          <c:idx val="0"/>
          <c:order val="0"/>
          <c:tx>
            <c:strRef>
              <c:f>Лист1!$B$1</c:f>
              <c:strCache>
                <c:ptCount val="1"/>
                <c:pt idx="0">
                  <c:v>оценка конкуренции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60-4938-8F1A-F653575C88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60-4938-8F1A-F653575C8882}"/>
              </c:ext>
            </c:extLst>
          </c:dPt>
          <c:dPt>
            <c:idx val="2"/>
            <c:bubble3D val="0"/>
            <c:explosion val="69"/>
            <c:spPr>
              <a:solidFill>
                <a:schemeClr val="accent3"/>
              </a:solidFill>
              <a:ln w="19050">
                <a:solidFill>
                  <a:schemeClr val="lt1"/>
                </a:solidFill>
              </a:ln>
              <a:effectLst/>
            </c:spPr>
            <c:extLst>
              <c:ext xmlns:c16="http://schemas.microsoft.com/office/drawing/2014/chart" uri="{C3380CC4-5D6E-409C-BE32-E72D297353CC}">
                <c16:uniqueId val="{00000002-06C1-4C22-9A00-73E0910D5C0C}"/>
              </c:ext>
            </c:extLst>
          </c:dPt>
          <c:dPt>
            <c:idx val="3"/>
            <c:bubble3D val="0"/>
            <c:explosion val="27"/>
            <c:spPr>
              <a:solidFill>
                <a:schemeClr val="accent4"/>
              </a:solidFill>
              <a:ln w="19050">
                <a:solidFill>
                  <a:schemeClr val="lt1"/>
                </a:solidFill>
              </a:ln>
              <a:effectLst/>
            </c:spPr>
            <c:extLst>
              <c:ext xmlns:c16="http://schemas.microsoft.com/office/drawing/2014/chart" uri="{C3380CC4-5D6E-409C-BE32-E72D297353CC}">
                <c16:uniqueId val="{00000003-06C1-4C22-9A00-73E0910D5C0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060-4938-8F1A-F653575C8882}"/>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Лист1!$A$2:$A$7</c:f>
              <c:strCache>
                <c:ptCount val="5"/>
                <c:pt idx="0">
                  <c:v>слабая конкуренция</c:v>
                </c:pt>
                <c:pt idx="1">
                  <c:v>очень высокая конкуренция</c:v>
                </c:pt>
                <c:pt idx="2">
                  <c:v>высокая конкуренция</c:v>
                </c:pt>
                <c:pt idx="3">
                  <c:v>умеренная конкуренция</c:v>
                </c:pt>
                <c:pt idx="4">
                  <c:v>нет конкуренции</c:v>
                </c:pt>
              </c:strCache>
            </c:strRef>
          </c:cat>
          <c:val>
            <c:numRef>
              <c:f>Лист1!$B$2:$B$7</c:f>
              <c:numCache>
                <c:formatCode>0.0%</c:formatCode>
                <c:ptCount val="6"/>
                <c:pt idx="0">
                  <c:v>5.3999999999999999E-2</c:v>
                </c:pt>
                <c:pt idx="1">
                  <c:v>6.3E-2</c:v>
                </c:pt>
                <c:pt idx="2">
                  <c:v>0.441</c:v>
                </c:pt>
                <c:pt idx="3">
                  <c:v>0.432</c:v>
                </c:pt>
                <c:pt idx="4">
                  <c:v>0.01</c:v>
                </c:pt>
              </c:numCache>
            </c:numRef>
          </c:val>
          <c:extLst>
            <c:ext xmlns:c16="http://schemas.microsoft.com/office/drawing/2014/chart" uri="{C3380CC4-5D6E-409C-BE32-E72D297353CC}">
              <c16:uniqueId val="{00000000-06C1-4C22-9A00-73E0910D5C0C}"/>
            </c:ext>
          </c:extLst>
        </c:ser>
        <c:dLbls>
          <c:showLegendKey val="0"/>
          <c:showVal val="0"/>
          <c:showCatName val="0"/>
          <c:showSerName val="0"/>
          <c:showPercent val="0"/>
          <c:showBubbleSize val="0"/>
          <c:showLeaderLines val="1"/>
        </c:dLbls>
      </c:pie3DChart>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100"/>
              <a:t>Распределение предприятий и организаций относительно количества конкурентов на основном рынке, % к опрошенным</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Распределение предприятий и организаций относительно количества конкурентов на основном рынке, % к опрошенным</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D060-4938-8F1A-F653575C888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D060-4938-8F1A-F653575C888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2-06C1-4C22-9A00-73E0910D5C0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90FD-4399-9D6A-BE0C5989FB6B}"/>
              </c:ext>
            </c:extLst>
          </c:dPt>
          <c:dLbls>
            <c:dLbl>
              <c:idx val="1"/>
              <c:layout>
                <c:manualLayout>
                  <c:x val="-0.1577943016863152"/>
                  <c:y val="-1.4283890189402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060-4938-8F1A-F653575C88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Лист1!$A$2:$A$6</c:f>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f>Лист1!$B$2:$B$6</c:f>
              <c:numCache>
                <c:formatCode>0.0%</c:formatCode>
                <c:ptCount val="5"/>
                <c:pt idx="0" formatCode="General">
                  <c:v>0</c:v>
                </c:pt>
                <c:pt idx="1">
                  <c:v>0.48699999999999999</c:v>
                </c:pt>
                <c:pt idx="2">
                  <c:v>0.28799999999999998</c:v>
                </c:pt>
                <c:pt idx="3">
                  <c:v>0.17100000000000001</c:v>
                </c:pt>
                <c:pt idx="4">
                  <c:v>5.3999999999999999E-2</c:v>
                </c:pt>
              </c:numCache>
            </c:numRef>
          </c:val>
          <c:extLst>
            <c:ext xmlns:c16="http://schemas.microsoft.com/office/drawing/2014/chart" uri="{C3380CC4-5D6E-409C-BE32-E72D297353CC}">
              <c16:uniqueId val="{00000000-06C1-4C22-9A00-73E0910D5C0C}"/>
            </c:ext>
          </c:extLst>
        </c:ser>
        <c:dLbls>
          <c:dLblPos val="bestFit"/>
          <c:showLegendKey val="0"/>
          <c:showVal val="1"/>
          <c:showCatName val="0"/>
          <c:showSerName val="0"/>
          <c:showPercent val="0"/>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Лист1!$C$1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B-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D-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F-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11-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13-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c:ext uri="{02D57815-91ED-43cb-92C2-25804820EDAC}">
                        <c15:formulaRef>
                          <c15:sqref>Лист1!$C$2:$C$6</c15:sqref>
                        </c15:formulaRef>
                      </c:ext>
                    </c:extLst>
                    <c:numCache>
                      <c:formatCode>0.0%</c:formatCode>
                      <c:ptCount val="5"/>
                      <c:pt idx="0" formatCode="General">
                        <c:v>0</c:v>
                      </c:pt>
                      <c:pt idx="1">
                        <c:v>0.54900000000000004</c:v>
                      </c:pt>
                      <c:pt idx="2">
                        <c:v>0.28399999999999997</c:v>
                      </c:pt>
                      <c:pt idx="3">
                        <c:v>0.16700000000000001</c:v>
                      </c:pt>
                      <c:pt idx="4">
                        <c:v>0</c:v>
                      </c:pt>
                    </c:numCache>
                  </c:numRef>
                </c:val>
                <c:extLst>
                  <c:ext xmlns:c16="http://schemas.microsoft.com/office/drawing/2014/chart" uri="{C3380CC4-5D6E-409C-BE32-E72D297353CC}">
                    <c16:uniqueId val="{00000006-985F-4321-B6C8-0D9F60C1E995}"/>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15-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17-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19-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1B-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1D-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Лист1!$D$2:$D$6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7-985F-4321-B6C8-0D9F60C1E995}"/>
                  </c:ext>
                </c:extLst>
              </c15:ser>
            </c15:filteredPieSeries>
            <c15:filteredPieSeries>
              <c15:ser>
                <c:idx val="3"/>
                <c:order val="3"/>
                <c:tx>
                  <c:strRef>
                    <c:extLst xmlns:c15="http://schemas.microsoft.com/office/drawing/2012/chart">
                      <c:ext xmlns:c15="http://schemas.microsoft.com/office/drawing/2012/chart" uri="{02D57815-91ED-43cb-92C2-25804820EDAC}">
                        <c15:formulaRef>
                          <c15:sqref>Лист1!$E$1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1F-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21-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23-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25-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27-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Лист1!$E$2:$E$6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8-985F-4321-B6C8-0D9F60C1E995}"/>
                  </c:ext>
                </c:extLst>
              </c15:ser>
            </c15:filteredPieSeries>
            <c15:filteredPieSeries>
              <c15:ser>
                <c:idx val="4"/>
                <c:order val="4"/>
                <c:tx>
                  <c:strRef>
                    <c:extLst xmlns:c15="http://schemas.microsoft.com/office/drawing/2012/chart">
                      <c:ext xmlns:c15="http://schemas.microsoft.com/office/drawing/2012/chart" uri="{02D57815-91ED-43cb-92C2-25804820EDAC}">
                        <c15:formulaRef>
                          <c15:sqref>Лист1!$F$1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29-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2B-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2D-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2F-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31-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Лист1!$F$2:$F$6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9-985F-4321-B6C8-0D9F60C1E995}"/>
                  </c:ext>
                </c:extLst>
              </c15:ser>
            </c15:filteredPieSeries>
            <c15:filteredPieSeries>
              <c15:ser>
                <c:idx val="5"/>
                <c:order val="5"/>
                <c:tx>
                  <c:strRef>
                    <c:extLst xmlns:c15="http://schemas.microsoft.com/office/drawing/2012/chart">
                      <c:ext xmlns:c15="http://schemas.microsoft.com/office/drawing/2012/chart" uri="{02D57815-91ED-43cb-92C2-25804820EDAC}">
                        <c15:formulaRef>
                          <c15:sqref>Лист1!$G$1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33-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35-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37-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39-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3B-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Лист1!$G$2:$G$6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A-985F-4321-B6C8-0D9F60C1E995}"/>
                  </c:ext>
                </c:extLst>
              </c15:ser>
            </c15:filteredPieSeries>
            <c15:filteredPieSeries>
              <c15:ser>
                <c:idx val="6"/>
                <c:order val="6"/>
                <c:tx>
                  <c:strRef>
                    <c:extLst xmlns:c15="http://schemas.microsoft.com/office/drawing/2012/chart">
                      <c:ext xmlns:c15="http://schemas.microsoft.com/office/drawing/2012/chart" uri="{02D57815-91ED-43cb-92C2-25804820EDAC}">
                        <c15:formulaRef>
                          <c15:sqref>Лист1!$H$1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3D-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3F-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41-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43-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45-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Лист1!$H$2:$H$6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B-985F-4321-B6C8-0D9F60C1E995}"/>
                  </c:ext>
                </c:extLst>
              </c15:ser>
            </c15:filteredPieSeries>
            <c15:filteredPieSeries>
              <c15:ser>
                <c:idx val="7"/>
                <c:order val="7"/>
                <c:tx>
                  <c:strRef>
                    <c:extLst xmlns:c15="http://schemas.microsoft.com/office/drawing/2012/chart">
                      <c:ext xmlns:c15="http://schemas.microsoft.com/office/drawing/2012/chart" uri="{02D57815-91ED-43cb-92C2-25804820EDAC}">
                        <c15:formulaRef>
                          <c15:sqref>Лист1!$I$1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47-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49-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4B-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4D-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4F-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Лист1!$I$2:$I$6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C-985F-4321-B6C8-0D9F60C1E995}"/>
                  </c:ext>
                </c:extLst>
              </c15:ser>
            </c15:filteredPieSeries>
            <c15:filteredPieSeries>
              <c15:ser>
                <c:idx val="8"/>
                <c:order val="8"/>
                <c:tx>
                  <c:strRef>
                    <c:extLst xmlns:c15="http://schemas.microsoft.com/office/drawing/2012/chart">
                      <c:ext xmlns:c15="http://schemas.microsoft.com/office/drawing/2012/chart" uri="{02D57815-91ED-43cb-92C2-25804820EDAC}">
                        <c15:formulaRef>
                          <c15:sqref>Лист1!$J$1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51-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53-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55-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57-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59-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Лист1!$J$2:$J$6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D-985F-4321-B6C8-0D9F60C1E995}"/>
                  </c:ext>
                </c:extLst>
              </c15:ser>
            </c15:filteredPieSeries>
            <c15:filteredPieSeries>
              <c15:ser>
                <c:idx val="9"/>
                <c:order val="9"/>
                <c:tx>
                  <c:strRef>
                    <c:extLst xmlns:c15="http://schemas.microsoft.com/office/drawing/2012/chart">
                      <c:ext xmlns:c15="http://schemas.microsoft.com/office/drawing/2012/chart" uri="{02D57815-91ED-43cb-92C2-25804820EDAC}">
                        <c15:formulaRef>
                          <c15:sqref>Лист1!$K$1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5B-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5D-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5F-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61-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63-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Лист1!$K$2:$K$6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E-985F-4321-B6C8-0D9F60C1E995}"/>
                  </c:ext>
                </c:extLst>
              </c15:ser>
            </c15:filteredPieSeries>
            <c15:filteredPieSeries>
              <c15:ser>
                <c:idx val="10"/>
                <c:order val="10"/>
                <c:tx>
                  <c:strRef>
                    <c:extLst xmlns:c15="http://schemas.microsoft.com/office/drawing/2012/chart">
                      <c:ext xmlns:c15="http://schemas.microsoft.com/office/drawing/2012/chart" uri="{02D57815-91ED-43cb-92C2-25804820EDAC}">
                        <c15:formulaRef>
                          <c15:sqref>Лист1!$L$1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65-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67-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69-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6B-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6D-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Лист1!$L$2:$L$6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F-985F-4321-B6C8-0D9F60C1E995}"/>
                  </c:ext>
                </c:extLst>
              </c15:ser>
            </c15:filteredPieSeries>
            <c15:filteredPieSeries>
              <c15:ser>
                <c:idx val="11"/>
                <c:order val="11"/>
                <c:tx>
                  <c:strRef>
                    <c:extLst xmlns:c15="http://schemas.microsoft.com/office/drawing/2012/chart">
                      <c:ext xmlns:c15="http://schemas.microsoft.com/office/drawing/2012/chart" uri="{02D57815-91ED-43cb-92C2-25804820EDAC}">
                        <c15:formulaRef>
                          <c15:sqref>Лист1!$M$1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6F-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71-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73-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75-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77-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Лист1!$M$2:$M$6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10-985F-4321-B6C8-0D9F60C1E995}"/>
                  </c:ext>
                </c:extLst>
              </c15:ser>
            </c15:filteredPieSeries>
            <c15:filteredPieSeries>
              <c15:ser>
                <c:idx val="12"/>
                <c:order val="12"/>
                <c:tx>
                  <c:strRef>
                    <c:extLst xmlns:c15="http://schemas.microsoft.com/office/drawing/2012/chart">
                      <c:ext xmlns:c15="http://schemas.microsoft.com/office/drawing/2012/chart" uri="{02D57815-91ED-43cb-92C2-25804820EDAC}">
                        <c15:formulaRef>
                          <c15:sqref>Лист1!$N$1</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79-90FD-4399-9D6A-BE0C5989FB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7B-90FD-4399-9D6A-BE0C5989FB6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7D-90FD-4399-9D6A-BE0C5989FB6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7F-90FD-4399-9D6A-BE0C5989FB6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5="http://schemas.microsoft.com/office/drawing/2012/chart">
                    <c:ext xmlns:c16="http://schemas.microsoft.com/office/drawing/2014/chart" uri="{C3380CC4-5D6E-409C-BE32-E72D297353CC}">
                      <c16:uniqueId val="{00000081-90FD-4399-9D6A-BE0C5989F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1">
                        <c:v>большое число конкурентов</c:v>
                      </c:pt>
                      <c:pt idx="2">
                        <c:v>4 и более конкурентов</c:v>
                      </c:pt>
                      <c:pt idx="3">
                        <c:v>от 1 до 3 конкурентов</c:v>
                      </c:pt>
                      <c:pt idx="4">
                        <c:v>нет конкурентов</c:v>
                      </c:pt>
                    </c:strCache>
                  </c:strRef>
                </c:cat>
                <c:val>
                  <c:numRef>
                    <c:extLst xmlns:c15="http://schemas.microsoft.com/office/drawing/2012/chart">
                      <c:ext xmlns:c15="http://schemas.microsoft.com/office/drawing/2012/chart" uri="{02D57815-91ED-43cb-92C2-25804820EDAC}">
                        <c15:formulaRef>
                          <c15:sqref>Лист1!$N$2:$N$6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11-985F-4321-B6C8-0D9F60C1E995}"/>
                  </c:ext>
                </c:extLst>
              </c15:ser>
            </c15:filteredPieSeries>
          </c:ext>
        </c:extLst>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F2E7-ABBE-4EA8-8C69-81C5EA9D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6614</TotalTime>
  <Pages>43</Pages>
  <Words>8638</Words>
  <Characters>49243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Черскова Лариса Петровна</dc:creator>
  <cp:lastModifiedBy>Черскова Лариса Петровна</cp:lastModifiedBy>
  <cp:revision>34</cp:revision>
  <cp:lastPrinted>2023-12-13T06:36:00Z</cp:lastPrinted>
  <dcterms:created xsi:type="dcterms:W3CDTF">2022-12-11T07:59:00Z</dcterms:created>
  <dcterms:modified xsi:type="dcterms:W3CDTF">2023-12-13T09:32:00Z</dcterms:modified>
</cp:coreProperties>
</file>