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A7E" w:rsidRDefault="00B91A7E">
      <w:pPr>
        <w:pStyle w:val="ab"/>
        <w:widowControl w:val="0"/>
        <w:spacing w:after="0" w:line="24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91A7E" w:rsidRDefault="00266998">
      <w:pPr>
        <w:spacing w:after="0" w:line="24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Аналитическая записка</w:t>
      </w:r>
    </w:p>
    <w:p w:rsidR="00B91A7E" w:rsidRDefault="00266998">
      <w:pPr>
        <w:spacing w:after="0"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по результатам проведенного мониторинга деятельности хозяйствующих субъектов Петровского городского округа Ставропольского края, доля участия муниципального образования в которых составляет 50 и более процентов </w:t>
      </w:r>
      <w:r>
        <w:rPr>
          <w:rFonts w:ascii="Times New Roman" w:hAnsi="Times New Roman" w:cs="Times New Roman"/>
          <w:sz w:val="28"/>
          <w:szCs w:val="28"/>
        </w:rPr>
        <w:t>за 202</w:t>
      </w:r>
      <w:r w:rsidR="003F1E0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91A7E" w:rsidRDefault="00B91A7E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F3E" w:rsidRDefault="00A40F3E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1A7E" w:rsidRDefault="0026699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деятельности хозяйствующих субъектов, доля участия муниципального образования в которых составляет 50 и более процентов, проведен в соответствии с методическими рекомендациями, разработанными министерством экономического развития Ставропольского края. Данные для проведения мониторинга были предоставлены отделами и органами администрации Петровского городского округа Ставропольского края (далее – городского округа).</w:t>
      </w:r>
    </w:p>
    <w:p w:rsidR="00B91A7E" w:rsidRDefault="002669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01.01.202</w:t>
      </w:r>
      <w:r w:rsidR="003F1E0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количество организаций включенных в реестр хозяйствующих субъектов доля участия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которых составляет 50 и более процентов составило </w:t>
      </w:r>
      <w:r w:rsidR="002B4380">
        <w:rPr>
          <w:rFonts w:ascii="Times New Roman" w:hAnsi="Times New Roman" w:cs="Times New Roman"/>
          <w:sz w:val="28"/>
          <w:szCs w:val="28"/>
        </w:rPr>
        <w:t>88</w:t>
      </w:r>
      <w:r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2B4380">
        <w:rPr>
          <w:rFonts w:ascii="Times New Roman" w:hAnsi="Times New Roman" w:cs="Times New Roman"/>
          <w:sz w:val="28"/>
          <w:szCs w:val="28"/>
        </w:rPr>
        <w:t>.</w:t>
      </w:r>
    </w:p>
    <w:p w:rsidR="00B91A7E" w:rsidRPr="00A40F3E" w:rsidRDefault="00266998" w:rsidP="00A40F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финансирования данных предприятий за счет бюджетов всех уровней составил </w:t>
      </w:r>
      <w:r w:rsidR="00A40F3E">
        <w:rPr>
          <w:rFonts w:ascii="Times New Roman" w:hAnsi="Times New Roman" w:cs="Times New Roman"/>
          <w:sz w:val="28"/>
          <w:szCs w:val="28"/>
        </w:rPr>
        <w:t>1618092 тыс. рублей,</w:t>
      </w:r>
      <w:r w:rsidR="003F1E07">
        <w:rPr>
          <w:rFonts w:ascii="Times New Roman" w:hAnsi="Times New Roman" w:cs="Times New Roman"/>
          <w:sz w:val="28"/>
          <w:szCs w:val="28"/>
        </w:rPr>
        <w:t xml:space="preserve"> объе</w:t>
      </w:r>
      <w:r>
        <w:rPr>
          <w:rFonts w:ascii="Times New Roman" w:hAnsi="Times New Roman" w:cs="Times New Roman"/>
          <w:sz w:val="28"/>
          <w:szCs w:val="28"/>
        </w:rPr>
        <w:t>м выручки хозяйствующих субъектов по итогам деятельности за 202</w:t>
      </w:r>
      <w:r w:rsidR="002B438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составил </w:t>
      </w:r>
      <w:r w:rsidR="002B4380">
        <w:rPr>
          <w:rFonts w:ascii="Times New Roman" w:hAnsi="Times New Roman" w:cs="Times New Roman"/>
          <w:sz w:val="28"/>
          <w:szCs w:val="28"/>
        </w:rPr>
        <w:t>69689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B91A7E" w:rsidRDefault="00266998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образования.</w:t>
      </w:r>
    </w:p>
    <w:p w:rsidR="00B91A7E" w:rsidRDefault="002669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образования городского округа на 01.01.202</w:t>
      </w:r>
      <w:r w:rsidR="002B438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включает 7</w:t>
      </w:r>
      <w:r w:rsidR="009C126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образовательных учреждений, в том числе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30 муниципальных дошкольных образовательных учреждений, 19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общеобразовательных учреждений и 2</w:t>
      </w:r>
      <w:r w:rsidR="009C126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учреждений дополнительного образования, а также 1 учреждение, обеспечивающее деятельность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отдела образования администрации Петровского городского округа Ставропольского края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путем оказания методической помощи образовательным учреждениям и педагогам Петровского городского округа Ставропольского края.</w:t>
      </w:r>
    </w:p>
    <w:p w:rsidR="00B91A7E" w:rsidRDefault="00266998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Суммарная доля участия (собственности) муниципалитета в них составляет 100 % (рынок присутствия хозяйствующих субъектов – местный).</w:t>
      </w:r>
    </w:p>
    <w:p w:rsidR="00B91A7E" w:rsidRDefault="00266998" w:rsidP="00A40F3E">
      <w:pPr>
        <w:pStyle w:val="ab"/>
        <w:widowControl w:val="0"/>
        <w:spacing w:before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Деятельность в сфере культуры и искусства.</w:t>
      </w:r>
    </w:p>
    <w:p w:rsidR="00B91A7E" w:rsidRDefault="00266998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Петровского городского округа Ставропольского края деятельность в сфере культуры и искусства осуществляют 18 организаций. Все учреждения являются хозяйствующими субъектами с суммарной долей участия муниципального образования, в которых 100 %, рынок присутствия хозяйствующих субъектов – местный.</w:t>
      </w:r>
    </w:p>
    <w:p w:rsidR="00B91A7E" w:rsidRDefault="00266998" w:rsidP="00A40F3E">
      <w:pPr>
        <w:pStyle w:val="ab"/>
        <w:widowControl w:val="0"/>
        <w:spacing w:before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Физическая культура и спорт.</w:t>
      </w:r>
    </w:p>
    <w:p w:rsidR="00B91A7E" w:rsidRDefault="00266998">
      <w:pPr>
        <w:pStyle w:val="ab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направление представлено 6 предприятиями осуществляющими деятельность в области спорта. Все учреждения являются хозяйствующими субъектами с суммарной долей участия муниципального образования – 100%, рынок присутствия хозяйствующих субъектов – местный.</w:t>
      </w:r>
    </w:p>
    <w:p w:rsidR="00B91A7E" w:rsidRDefault="00266998" w:rsidP="00A40F3E">
      <w:pPr>
        <w:widowControl w:val="0"/>
        <w:spacing w:before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городском округе сфера по обеспечению безопасности в </w:t>
      </w:r>
      <w:r>
        <w:rPr>
          <w:rFonts w:ascii="Times New Roman" w:hAnsi="Times New Roman" w:cs="Times New Roman"/>
          <w:sz w:val="28"/>
          <w:szCs w:val="28"/>
        </w:rPr>
        <w:lastRenderedPageBreak/>
        <w:t>чрезвычайных ситуациях, прочая представлена одним казенным учреждением - м</w:t>
      </w:r>
      <w:r>
        <w:rPr>
          <w:rFonts w:ascii="Times New Roman" w:hAnsi="Times New Roman"/>
          <w:sz w:val="28"/>
          <w:szCs w:val="28"/>
        </w:rPr>
        <w:t>униципальным казенным учреждением «Аварийно-спасательное формирование Петровского городского округа Ставропольского края»,</w:t>
      </w:r>
      <w:r>
        <w:rPr>
          <w:rFonts w:ascii="Times New Roman" w:hAnsi="Times New Roman" w:cs="Times New Roman"/>
          <w:sz w:val="28"/>
          <w:szCs w:val="28"/>
        </w:rPr>
        <w:t xml:space="preserve"> чья деятельность связана со спасательными работами.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Суммарная доля участия (собственности) муниципалитета в хозяйствующем субъекте составляет 100%, рынок присутствия хозяйствующих субъектов – местный.</w:t>
      </w:r>
    </w:p>
    <w:p w:rsidR="00B91A7E" w:rsidRDefault="00266998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состоянию на 01.01.202</w:t>
      </w:r>
      <w:r w:rsidR="000421C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сфера предоставления жилищно-коммунальных услуг представлена </w:t>
      </w:r>
      <w:r>
        <w:rPr>
          <w:rFonts w:ascii="Times New Roman" w:hAnsi="Times New Roman" w:cs="Times New Roman"/>
          <w:sz w:val="28"/>
          <w:szCs w:val="28"/>
        </w:rPr>
        <w:br/>
        <w:t>2 учреждениями (м</w:t>
      </w:r>
      <w:r>
        <w:rPr>
          <w:rFonts w:ascii="Times New Roman" w:hAnsi="Times New Roman"/>
          <w:sz w:val="28"/>
          <w:szCs w:val="28"/>
        </w:rPr>
        <w:t xml:space="preserve">униципальное бюджетное учреждение Петровского городского округа СК «Коммунальное хозяйство» и </w:t>
      </w:r>
      <w:r w:rsidR="00947946" w:rsidRPr="00947946">
        <w:rPr>
          <w:rFonts w:ascii="Times New Roman" w:hAnsi="Times New Roman" w:cs="Times New Roman"/>
          <w:sz w:val="28"/>
          <w:szCs w:val="28"/>
        </w:rPr>
        <w:t>муни</w:t>
      </w:r>
      <w:r w:rsidR="00947946">
        <w:rPr>
          <w:rFonts w:ascii="Times New Roman" w:hAnsi="Times New Roman" w:cs="Times New Roman"/>
          <w:sz w:val="28"/>
          <w:szCs w:val="28"/>
        </w:rPr>
        <w:t>ципальное казенное учреждение «С</w:t>
      </w:r>
      <w:r w:rsidR="00947946" w:rsidRPr="00947946">
        <w:rPr>
          <w:rFonts w:ascii="Times New Roman" w:hAnsi="Times New Roman" w:cs="Times New Roman"/>
          <w:sz w:val="28"/>
          <w:szCs w:val="28"/>
        </w:rPr>
        <w:t>одержание и эксплу</w:t>
      </w:r>
      <w:r w:rsidR="00947946">
        <w:rPr>
          <w:rFonts w:ascii="Times New Roman" w:hAnsi="Times New Roman" w:cs="Times New Roman"/>
          <w:sz w:val="28"/>
          <w:szCs w:val="28"/>
        </w:rPr>
        <w:t>атация муниципального имущества»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91A7E" w:rsidRDefault="0026699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Суммарная доля участия (собственности) муниципалитета в хозяйствующих субъектах составляет 100%, территориальное наименование рынка – местный;</w:t>
      </w:r>
    </w:p>
    <w:p w:rsidR="00B91A7E" w:rsidRDefault="00266998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Рынок ритуальных услуг городского округа представлен м</w:t>
      </w:r>
      <w:r>
        <w:rPr>
          <w:rFonts w:ascii="Times New Roman" w:hAnsi="Times New Roman"/>
          <w:sz w:val="28"/>
          <w:szCs w:val="28"/>
        </w:rPr>
        <w:t xml:space="preserve">униципальным бюджетным учреждением Петровского городского округа СК «Коммунальное хозяйство». </w:t>
      </w:r>
      <w:r>
        <w:rPr>
          <w:rFonts w:ascii="Times New Roman" w:hAnsi="Times New Roman" w:cs="Times New Roman"/>
          <w:sz w:val="28"/>
          <w:szCs w:val="28"/>
        </w:rPr>
        <w:t>Суммарная доля (собственности) муниципалитета составляет 100%, территориальное наименование рынка – местный.</w:t>
      </w:r>
    </w:p>
    <w:p w:rsidR="00B91A7E" w:rsidRDefault="0026699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В сфере торговли и предоставления бытовых услуг населению в Петровском городском округе свою деятельность осуществляют следующие предприятия:</w:t>
      </w:r>
    </w:p>
    <w:p w:rsidR="00B91A7E" w:rsidRDefault="0026699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>
        <w:rPr>
          <w:rFonts w:ascii="Times New Roman" w:hAnsi="Times New Roman"/>
          <w:sz w:val="28"/>
          <w:szCs w:val="28"/>
        </w:rPr>
        <w:t>униципальное унитарное предприятие Петровского городского округа Ставропольского края «Центральный рынок»;</w:t>
      </w:r>
    </w:p>
    <w:p w:rsidR="00B91A7E" w:rsidRDefault="0026699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муниципальное унитарное предприятие «Петровского городского округа СК «Торговли и бытового обслуживания»;</w:t>
      </w:r>
    </w:p>
    <w:p w:rsidR="00B91A7E" w:rsidRDefault="00266998">
      <w:pPr>
        <w:pStyle w:val="ab"/>
        <w:widowControl w:val="0"/>
        <w:spacing w:after="0" w:line="240" w:lineRule="auto"/>
        <w:ind w:left="0" w:firstLine="4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Суммарная доля участия (собственности) муниципалитета в данных хозяйствующих субъектах составляет 100%, рынок присутствия хозяйствующих субъектов – местный.</w:t>
      </w:r>
    </w:p>
    <w:p w:rsidR="00B91A7E" w:rsidRDefault="00266998">
      <w:pPr>
        <w:widowControl w:val="0"/>
        <w:spacing w:after="0" w:line="240" w:lineRule="auto"/>
        <w:ind w:firstLine="4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вышеперечисленных сфер деятельности на территории городского округа осуществляется деятельность еще трех предприятий с долей участия муниципального образования 50 и более процентов:</w:t>
      </w:r>
    </w:p>
    <w:p w:rsidR="00B91A7E" w:rsidRDefault="00266998">
      <w:pPr>
        <w:widowControl w:val="0"/>
        <w:spacing w:after="0" w:line="240" w:lineRule="auto"/>
        <w:ind w:firstLine="4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>
        <w:rPr>
          <w:rFonts w:ascii="Times New Roman" w:hAnsi="Times New Roman"/>
          <w:sz w:val="28"/>
          <w:szCs w:val="28"/>
        </w:rPr>
        <w:t>униципальное казенное учреждение «Многофункциональный центр предоставления государственных и муниципальных услуг в Петровском районе Ставропольского края»;</w:t>
      </w:r>
    </w:p>
    <w:p w:rsidR="00B91A7E" w:rsidRDefault="0026699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</w:t>
      </w:r>
      <w:r>
        <w:rPr>
          <w:rFonts w:ascii="Times New Roman" w:hAnsi="Times New Roman"/>
          <w:sz w:val="28"/>
          <w:szCs w:val="28"/>
        </w:rPr>
        <w:t>ун</w:t>
      </w:r>
      <w:r w:rsidR="00947946">
        <w:rPr>
          <w:rFonts w:ascii="Times New Roman" w:hAnsi="Times New Roman"/>
          <w:sz w:val="28"/>
          <w:szCs w:val="28"/>
        </w:rPr>
        <w:t>иципальное казенное учреждение «Централизованная бухгалтерия»</w:t>
      </w:r>
      <w:r>
        <w:rPr>
          <w:rFonts w:ascii="Times New Roman" w:hAnsi="Times New Roman"/>
          <w:sz w:val="28"/>
          <w:szCs w:val="28"/>
        </w:rPr>
        <w:t>;</w:t>
      </w:r>
    </w:p>
    <w:p w:rsidR="00B91A7E" w:rsidRDefault="0026699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>
        <w:rPr>
          <w:rFonts w:ascii="Times New Roman" w:hAnsi="Times New Roman"/>
          <w:sz w:val="28"/>
          <w:szCs w:val="28"/>
        </w:rPr>
        <w:t>олодежное казенное учрежд</w:t>
      </w:r>
      <w:r w:rsidR="00947946">
        <w:rPr>
          <w:rFonts w:ascii="Times New Roman" w:hAnsi="Times New Roman"/>
          <w:sz w:val="28"/>
          <w:szCs w:val="28"/>
        </w:rPr>
        <w:t>ение «Молодежный центр «Импульс»</w:t>
      </w:r>
      <w:r>
        <w:rPr>
          <w:rFonts w:ascii="Times New Roman" w:hAnsi="Times New Roman"/>
          <w:sz w:val="28"/>
          <w:szCs w:val="28"/>
        </w:rPr>
        <w:t>.</w:t>
      </w:r>
    </w:p>
    <w:p w:rsidR="00B91A7E" w:rsidRDefault="0026699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Суммарная доля участия (собственности) муниципалитета в хозяйствующих субъектах составляет 100%, рынок присутствия – местный.</w:t>
      </w:r>
    </w:p>
    <w:p w:rsidR="00B91A7E" w:rsidRDefault="0026699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Важно отметить, что большинство хозяйствующих субъектов Петровского городского округа Ставропольского края, доля участия </w:t>
      </w:r>
      <w:r>
        <w:rPr>
          <w:rFonts w:ascii="Times New Roman" w:hAnsi="Times New Roman"/>
          <w:sz w:val="28"/>
          <w:szCs w:val="28"/>
        </w:rPr>
        <w:lastRenderedPageBreak/>
        <w:t>муниципального образования в которых составляет 50 и более процентов, не имеют конкуренции на рынках со стороны коммерческих организаций.</w:t>
      </w:r>
    </w:p>
    <w:p w:rsidR="00B91A7E" w:rsidRDefault="00266998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Реестр хозяйствующих субъектов и результаты мониторинга деятельности хозяйствующих субъектов Петровского городского округа Ставропольского края, доля участия муниципального образования в которых составляет 50 и более процентов, размещены на официальном сайте администрации Петровского городского округа Ставропольского края в информационно-телекоммуникационной сети «Интернет» </w:t>
      </w:r>
      <w:hyperlink r:id="rId8">
        <w:r>
          <w:rPr>
            <w:rStyle w:val="-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https</w:t>
        </w:r>
        <w:r>
          <w:rPr>
            <w:rStyle w:val="-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proofErr w:type="spellStart"/>
        <w:r>
          <w:rPr>
            <w:rStyle w:val="-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petrgosk</w:t>
        </w:r>
        <w:proofErr w:type="spellEnd"/>
        <w:r>
          <w:rPr>
            <w:rStyle w:val="-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>
          <w:rPr>
            <w:rStyle w:val="-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>
          <w:rPr>
            <w:rStyle w:val="-"/>
            <w:rFonts w:ascii="Times New Roman" w:hAnsi="Times New Roman"/>
            <w:color w:val="auto"/>
            <w:sz w:val="28"/>
            <w:szCs w:val="28"/>
            <w:u w:val="none"/>
          </w:rPr>
          <w:t>//</w:t>
        </w:r>
      </w:hyperlink>
      <w:r>
        <w:rPr>
          <w:rFonts w:ascii="Times New Roman" w:hAnsi="Times New Roman"/>
          <w:sz w:val="28"/>
          <w:szCs w:val="28"/>
        </w:rPr>
        <w:t xml:space="preserve">  в разделе «Экономика»/Развитие конкуренции/Информационные документы/.</w:t>
      </w:r>
    </w:p>
    <w:p w:rsidR="00C63C3A" w:rsidRDefault="00C63C3A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63C3A" w:rsidRDefault="00C63C3A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63C3A" w:rsidRDefault="00C63C3A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63C3A" w:rsidRDefault="00C63C3A" w:rsidP="00C63C3A">
      <w:pPr>
        <w:spacing w:line="240" w:lineRule="exact"/>
        <w:ind w:right="-244"/>
        <w:rPr>
          <w:color w:val="000000" w:themeColor="text1"/>
          <w:szCs w:val="28"/>
        </w:rPr>
      </w:pPr>
    </w:p>
    <w:p w:rsidR="00C63C3A" w:rsidRDefault="00C63C3A" w:rsidP="00C63C3A">
      <w:pPr>
        <w:spacing w:after="0" w:line="240" w:lineRule="exact"/>
        <w:ind w:right="-24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3C3A">
        <w:rPr>
          <w:rFonts w:ascii="Times New Roman" w:hAnsi="Times New Roman" w:cs="Times New Roman"/>
          <w:color w:val="000000" w:themeColor="text1"/>
          <w:sz w:val="28"/>
          <w:szCs w:val="28"/>
        </w:rPr>
        <w:t>Первый заместитель главы</w:t>
      </w:r>
    </w:p>
    <w:p w:rsidR="00C63C3A" w:rsidRDefault="00C63C3A" w:rsidP="00C63C3A">
      <w:pPr>
        <w:spacing w:after="0" w:line="240" w:lineRule="exact"/>
        <w:ind w:right="-24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3C3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– начальник</w:t>
      </w:r>
    </w:p>
    <w:p w:rsidR="00C63C3A" w:rsidRDefault="00C63C3A" w:rsidP="00C63C3A">
      <w:pPr>
        <w:spacing w:after="0" w:line="240" w:lineRule="exact"/>
        <w:ind w:right="-24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3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финансового управления </w:t>
      </w:r>
    </w:p>
    <w:p w:rsidR="00C63C3A" w:rsidRDefault="00C63C3A" w:rsidP="00C63C3A">
      <w:pPr>
        <w:spacing w:after="0" w:line="240" w:lineRule="exact"/>
        <w:ind w:right="-24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3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proofErr w:type="gramStart"/>
      <w:r w:rsidRPr="00C63C3A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proofErr w:type="gramEnd"/>
      <w:r w:rsidRPr="00C63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63C3A" w:rsidRPr="00C63C3A" w:rsidRDefault="00C63C3A" w:rsidP="00C63C3A">
      <w:pPr>
        <w:spacing w:after="0" w:line="240" w:lineRule="exact"/>
        <w:ind w:right="-24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3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округа </w:t>
      </w:r>
    </w:p>
    <w:p w:rsidR="00C63C3A" w:rsidRDefault="00C63C3A" w:rsidP="00C63C3A">
      <w:pPr>
        <w:spacing w:line="240" w:lineRule="exact"/>
        <w:ind w:right="-244"/>
        <w:rPr>
          <w:rFonts w:ascii="Times New Roman" w:hAnsi="Times New Roman" w:cs="Times New Roman"/>
          <w:sz w:val="28"/>
          <w:szCs w:val="28"/>
        </w:rPr>
      </w:pPr>
      <w:r w:rsidRPr="00C63C3A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</w:t>
      </w:r>
      <w:r w:rsidRPr="00C63C3A">
        <w:rPr>
          <w:rFonts w:ascii="Times New Roman" w:hAnsi="Times New Roman" w:cs="Times New Roman"/>
          <w:sz w:val="28"/>
          <w:szCs w:val="28"/>
        </w:rPr>
        <w:t>В.П.Сухомлинова</w:t>
      </w:r>
    </w:p>
    <w:p w:rsidR="00C63C3A" w:rsidRDefault="00C63C3A" w:rsidP="00C63C3A">
      <w:pPr>
        <w:spacing w:line="240" w:lineRule="exact"/>
        <w:ind w:right="-244"/>
        <w:rPr>
          <w:rFonts w:ascii="Times New Roman" w:hAnsi="Times New Roman" w:cs="Times New Roman"/>
          <w:sz w:val="28"/>
          <w:szCs w:val="28"/>
        </w:rPr>
      </w:pPr>
    </w:p>
    <w:p w:rsidR="00C63C3A" w:rsidRDefault="00C63C3A" w:rsidP="00C63C3A">
      <w:pPr>
        <w:spacing w:line="240" w:lineRule="exact"/>
        <w:ind w:right="-244"/>
        <w:rPr>
          <w:rFonts w:ascii="Times New Roman" w:hAnsi="Times New Roman" w:cs="Times New Roman"/>
          <w:sz w:val="28"/>
          <w:szCs w:val="28"/>
        </w:rPr>
      </w:pPr>
    </w:p>
    <w:p w:rsidR="00C63C3A" w:rsidRDefault="00C63C3A" w:rsidP="00C63C3A">
      <w:pPr>
        <w:spacing w:line="240" w:lineRule="exact"/>
        <w:ind w:right="-244"/>
        <w:rPr>
          <w:rFonts w:ascii="Times New Roman" w:hAnsi="Times New Roman" w:cs="Times New Roman"/>
          <w:sz w:val="28"/>
          <w:szCs w:val="28"/>
        </w:rPr>
      </w:pPr>
    </w:p>
    <w:p w:rsidR="00C63C3A" w:rsidRDefault="00C63C3A" w:rsidP="00C63C3A">
      <w:pPr>
        <w:spacing w:line="240" w:lineRule="exact"/>
        <w:ind w:right="-244"/>
        <w:rPr>
          <w:rFonts w:ascii="Times New Roman" w:hAnsi="Times New Roman" w:cs="Times New Roman"/>
          <w:sz w:val="28"/>
          <w:szCs w:val="28"/>
        </w:rPr>
      </w:pPr>
    </w:p>
    <w:p w:rsidR="00C63C3A" w:rsidRDefault="00C63C3A" w:rsidP="00C63C3A">
      <w:pPr>
        <w:spacing w:line="240" w:lineRule="exact"/>
        <w:ind w:right="-244"/>
        <w:rPr>
          <w:rFonts w:ascii="Times New Roman" w:hAnsi="Times New Roman" w:cs="Times New Roman"/>
          <w:sz w:val="28"/>
          <w:szCs w:val="28"/>
        </w:rPr>
      </w:pPr>
    </w:p>
    <w:p w:rsidR="00C63C3A" w:rsidRDefault="00C63C3A" w:rsidP="00C63C3A">
      <w:pPr>
        <w:spacing w:line="240" w:lineRule="exact"/>
        <w:ind w:right="-244"/>
        <w:rPr>
          <w:rFonts w:ascii="Times New Roman" w:hAnsi="Times New Roman" w:cs="Times New Roman"/>
          <w:sz w:val="28"/>
          <w:szCs w:val="28"/>
        </w:rPr>
      </w:pPr>
    </w:p>
    <w:p w:rsidR="00C63C3A" w:rsidRDefault="00C63C3A" w:rsidP="00C63C3A">
      <w:pPr>
        <w:spacing w:line="240" w:lineRule="exact"/>
        <w:ind w:right="-244"/>
        <w:rPr>
          <w:rFonts w:ascii="Times New Roman" w:hAnsi="Times New Roman" w:cs="Times New Roman"/>
          <w:sz w:val="28"/>
          <w:szCs w:val="28"/>
        </w:rPr>
      </w:pPr>
    </w:p>
    <w:p w:rsidR="00C63C3A" w:rsidRDefault="00C63C3A" w:rsidP="00C63C3A">
      <w:pPr>
        <w:spacing w:line="240" w:lineRule="exact"/>
        <w:ind w:right="-244"/>
        <w:rPr>
          <w:rFonts w:ascii="Times New Roman" w:hAnsi="Times New Roman" w:cs="Times New Roman"/>
          <w:sz w:val="28"/>
          <w:szCs w:val="28"/>
        </w:rPr>
      </w:pPr>
    </w:p>
    <w:p w:rsidR="00C63C3A" w:rsidRDefault="00C63C3A" w:rsidP="00C63C3A">
      <w:pPr>
        <w:spacing w:line="240" w:lineRule="exact"/>
        <w:ind w:right="-244"/>
        <w:rPr>
          <w:rFonts w:ascii="Times New Roman" w:hAnsi="Times New Roman" w:cs="Times New Roman"/>
          <w:sz w:val="28"/>
          <w:szCs w:val="28"/>
        </w:rPr>
      </w:pPr>
    </w:p>
    <w:p w:rsidR="00C63C3A" w:rsidRDefault="00C63C3A" w:rsidP="00C63C3A">
      <w:pPr>
        <w:spacing w:line="240" w:lineRule="exact"/>
        <w:ind w:right="-244"/>
        <w:rPr>
          <w:rFonts w:ascii="Times New Roman" w:hAnsi="Times New Roman" w:cs="Times New Roman"/>
          <w:sz w:val="28"/>
          <w:szCs w:val="28"/>
        </w:rPr>
      </w:pPr>
    </w:p>
    <w:p w:rsidR="00C63C3A" w:rsidRDefault="00C63C3A" w:rsidP="00C63C3A">
      <w:pPr>
        <w:spacing w:line="240" w:lineRule="exact"/>
        <w:ind w:right="-244"/>
        <w:rPr>
          <w:rFonts w:ascii="Times New Roman" w:hAnsi="Times New Roman" w:cs="Times New Roman"/>
          <w:sz w:val="28"/>
          <w:szCs w:val="28"/>
        </w:rPr>
      </w:pPr>
    </w:p>
    <w:p w:rsidR="00C63C3A" w:rsidRDefault="00C63C3A" w:rsidP="00C63C3A">
      <w:pPr>
        <w:spacing w:line="240" w:lineRule="exact"/>
        <w:ind w:right="-244"/>
        <w:rPr>
          <w:rFonts w:ascii="Times New Roman" w:hAnsi="Times New Roman" w:cs="Times New Roman"/>
          <w:sz w:val="28"/>
          <w:szCs w:val="28"/>
        </w:rPr>
      </w:pPr>
    </w:p>
    <w:p w:rsidR="00C63C3A" w:rsidRDefault="00C63C3A" w:rsidP="00C63C3A">
      <w:pPr>
        <w:spacing w:line="240" w:lineRule="exact"/>
        <w:ind w:right="-244"/>
        <w:rPr>
          <w:rFonts w:ascii="Times New Roman" w:hAnsi="Times New Roman" w:cs="Times New Roman"/>
          <w:sz w:val="28"/>
          <w:szCs w:val="28"/>
        </w:rPr>
      </w:pPr>
    </w:p>
    <w:p w:rsidR="00C63C3A" w:rsidRDefault="00C63C3A" w:rsidP="00C63C3A">
      <w:pPr>
        <w:spacing w:line="240" w:lineRule="exact"/>
        <w:ind w:right="-244"/>
        <w:rPr>
          <w:rFonts w:ascii="Times New Roman" w:hAnsi="Times New Roman" w:cs="Times New Roman"/>
          <w:sz w:val="28"/>
          <w:szCs w:val="28"/>
        </w:rPr>
      </w:pPr>
    </w:p>
    <w:p w:rsidR="00C63C3A" w:rsidRDefault="00C63C3A" w:rsidP="00C63C3A">
      <w:pPr>
        <w:spacing w:line="240" w:lineRule="exact"/>
        <w:ind w:right="-244"/>
        <w:rPr>
          <w:rFonts w:ascii="Times New Roman" w:hAnsi="Times New Roman" w:cs="Times New Roman"/>
          <w:sz w:val="28"/>
          <w:szCs w:val="28"/>
        </w:rPr>
      </w:pPr>
    </w:p>
    <w:p w:rsidR="00C63C3A" w:rsidRDefault="00C63C3A" w:rsidP="00C63C3A">
      <w:pPr>
        <w:spacing w:line="240" w:lineRule="exact"/>
        <w:ind w:right="-244"/>
        <w:rPr>
          <w:rFonts w:ascii="Times New Roman" w:hAnsi="Times New Roman" w:cs="Times New Roman"/>
          <w:sz w:val="28"/>
          <w:szCs w:val="28"/>
        </w:rPr>
      </w:pPr>
    </w:p>
    <w:p w:rsidR="00C63C3A" w:rsidRDefault="00C63C3A" w:rsidP="00C63C3A">
      <w:pPr>
        <w:spacing w:line="240" w:lineRule="exact"/>
        <w:ind w:right="-244"/>
        <w:rPr>
          <w:rFonts w:ascii="Times New Roman" w:hAnsi="Times New Roman" w:cs="Times New Roman"/>
          <w:sz w:val="28"/>
          <w:szCs w:val="28"/>
        </w:rPr>
      </w:pPr>
    </w:p>
    <w:p w:rsidR="00C63C3A" w:rsidRPr="00C63C3A" w:rsidRDefault="00C63C3A" w:rsidP="00C63C3A">
      <w:pPr>
        <w:spacing w:after="0" w:line="240" w:lineRule="exact"/>
        <w:jc w:val="both"/>
        <w:rPr>
          <w:rFonts w:ascii="Times New Roman" w:hAnsi="Times New Roman" w:cs="Times New Roman"/>
          <w:sz w:val="24"/>
        </w:rPr>
      </w:pPr>
      <w:r w:rsidRPr="00C63C3A">
        <w:rPr>
          <w:rFonts w:ascii="Times New Roman" w:hAnsi="Times New Roman" w:cs="Times New Roman"/>
          <w:sz w:val="24"/>
        </w:rPr>
        <w:t xml:space="preserve">Капустянова Ю.Б. </w:t>
      </w:r>
    </w:p>
    <w:p w:rsidR="00C63C3A" w:rsidRPr="00C63C3A" w:rsidRDefault="00C63C3A" w:rsidP="00C63C3A">
      <w:pPr>
        <w:spacing w:after="0" w:line="240" w:lineRule="exact"/>
        <w:ind w:right="-244"/>
        <w:rPr>
          <w:rFonts w:ascii="Times New Roman" w:hAnsi="Times New Roman" w:cs="Times New Roman"/>
          <w:color w:val="000000" w:themeColor="text1"/>
          <w:szCs w:val="28"/>
        </w:rPr>
      </w:pPr>
      <w:r w:rsidRPr="00C63C3A">
        <w:rPr>
          <w:rFonts w:ascii="Times New Roman" w:hAnsi="Times New Roman" w:cs="Times New Roman"/>
          <w:sz w:val="24"/>
        </w:rPr>
        <w:t>+7 (86547) 4-26-60</w:t>
      </w:r>
    </w:p>
    <w:sectPr w:rsidR="00C63C3A" w:rsidRPr="00C63C3A" w:rsidSect="00B91A7E">
      <w:headerReference w:type="default" r:id="rId9"/>
      <w:pgSz w:w="11906" w:h="16838"/>
      <w:pgMar w:top="1134" w:right="567" w:bottom="1135" w:left="1985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EE4" w:rsidRDefault="00B13EE4" w:rsidP="00B91A7E">
      <w:pPr>
        <w:spacing w:after="0" w:line="240" w:lineRule="auto"/>
      </w:pPr>
      <w:r>
        <w:separator/>
      </w:r>
    </w:p>
  </w:endnote>
  <w:endnote w:type="continuationSeparator" w:id="0">
    <w:p w:rsidR="00B13EE4" w:rsidRDefault="00B13EE4" w:rsidP="00B91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EE4" w:rsidRDefault="00B13EE4" w:rsidP="00B91A7E">
      <w:pPr>
        <w:spacing w:after="0" w:line="240" w:lineRule="auto"/>
      </w:pPr>
      <w:r>
        <w:separator/>
      </w:r>
    </w:p>
  </w:footnote>
  <w:footnote w:type="continuationSeparator" w:id="0">
    <w:p w:rsidR="00B13EE4" w:rsidRDefault="00B13EE4" w:rsidP="00B91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6685015"/>
      <w:docPartObj>
        <w:docPartGallery w:val="Page Numbers (Top of Page)"/>
        <w:docPartUnique/>
      </w:docPartObj>
    </w:sdtPr>
    <w:sdtContent>
      <w:p w:rsidR="00B13EE4" w:rsidRDefault="00445C5F">
        <w:pPr>
          <w:pStyle w:val="11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13EE4">
          <w:rPr>
            <w:rFonts w:ascii="Times New Roman" w:hAnsi="Times New Roman" w:cs="Times New Roman"/>
            <w:sz w:val="28"/>
            <w:szCs w:val="28"/>
          </w:rPr>
          <w:instrText>PAGE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40F3E">
          <w:rPr>
            <w:rFonts w:ascii="Times New Roman" w:hAnsi="Times New Roman" w:cs="Times New Roman"/>
            <w:noProof/>
            <w:sz w:val="28"/>
            <w:szCs w:val="28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220CD"/>
    <w:multiLevelType w:val="multilevel"/>
    <w:tmpl w:val="2A4AC0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FAF266D"/>
    <w:multiLevelType w:val="multilevel"/>
    <w:tmpl w:val="D752031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1A7E"/>
    <w:rsid w:val="000421CE"/>
    <w:rsid w:val="0016319A"/>
    <w:rsid w:val="00266998"/>
    <w:rsid w:val="002B4380"/>
    <w:rsid w:val="00337822"/>
    <w:rsid w:val="0038048B"/>
    <w:rsid w:val="003C6840"/>
    <w:rsid w:val="003F1E07"/>
    <w:rsid w:val="00445C5F"/>
    <w:rsid w:val="00594D54"/>
    <w:rsid w:val="005D5FE8"/>
    <w:rsid w:val="00601617"/>
    <w:rsid w:val="00776187"/>
    <w:rsid w:val="008D56D7"/>
    <w:rsid w:val="00947946"/>
    <w:rsid w:val="009C1263"/>
    <w:rsid w:val="00A40F3E"/>
    <w:rsid w:val="00B13EE4"/>
    <w:rsid w:val="00B222DD"/>
    <w:rsid w:val="00B91A7E"/>
    <w:rsid w:val="00C63C3A"/>
    <w:rsid w:val="00F168C1"/>
    <w:rsid w:val="00F94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2FD"/>
    <w:pPr>
      <w:spacing w:after="200" w:line="276" w:lineRule="auto"/>
    </w:pPr>
    <w:rPr>
      <w:rFonts w:ascii="Calibri" w:eastAsiaTheme="minorEastAsia" w:hAnsi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2 Знак"/>
    <w:basedOn w:val="a0"/>
    <w:link w:val="21"/>
    <w:uiPriority w:val="9"/>
    <w:qFormat/>
    <w:rsid w:val="000D348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">
    <w:name w:val="Заголовок 3 Знак"/>
    <w:basedOn w:val="a0"/>
    <w:link w:val="31"/>
    <w:uiPriority w:val="9"/>
    <w:qFormat/>
    <w:rsid w:val="000D348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Emphasis"/>
    <w:basedOn w:val="a0"/>
    <w:uiPriority w:val="20"/>
    <w:qFormat/>
    <w:rsid w:val="000D3486"/>
    <w:rPr>
      <w:i/>
      <w:iCs/>
    </w:rPr>
  </w:style>
  <w:style w:type="character" w:customStyle="1" w:styleId="a4">
    <w:name w:val="Верхний колонтитул Знак"/>
    <w:basedOn w:val="a0"/>
    <w:uiPriority w:val="99"/>
    <w:qFormat/>
    <w:rsid w:val="00B45553"/>
    <w:rPr>
      <w:rFonts w:eastAsiaTheme="minorEastAsia"/>
      <w:lang w:eastAsia="ru-RU"/>
    </w:rPr>
  </w:style>
  <w:style w:type="character" w:customStyle="1" w:styleId="a5">
    <w:name w:val="Нижний колонтитул Знак"/>
    <w:basedOn w:val="a0"/>
    <w:uiPriority w:val="99"/>
    <w:semiHidden/>
    <w:qFormat/>
    <w:rsid w:val="00B45553"/>
    <w:rPr>
      <w:rFonts w:eastAsiaTheme="minorEastAsia"/>
      <w:lang w:eastAsia="ru-RU"/>
    </w:rPr>
  </w:style>
  <w:style w:type="character" w:customStyle="1" w:styleId="20">
    <w:name w:val="Основной текст (2)_"/>
    <w:basedOn w:val="a0"/>
    <w:uiPriority w:val="99"/>
    <w:qFormat/>
    <w:locked/>
    <w:rsid w:val="00DB538D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6">
    <w:name w:val="Текст выноски Знак"/>
    <w:basedOn w:val="a0"/>
    <w:uiPriority w:val="99"/>
    <w:semiHidden/>
    <w:qFormat/>
    <w:rsid w:val="004256A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-">
    <w:name w:val="Интернет-ссылка"/>
    <w:rsid w:val="00CB370E"/>
    <w:rPr>
      <w:color w:val="000080"/>
      <w:u w:val="single"/>
    </w:rPr>
  </w:style>
  <w:style w:type="character" w:customStyle="1" w:styleId="ListLabel4">
    <w:name w:val="ListLabel 4"/>
    <w:qFormat/>
    <w:rsid w:val="00CB370E"/>
    <w:rPr>
      <w:color w:val="auto"/>
      <w:sz w:val="27"/>
      <w:szCs w:val="27"/>
      <w:u w:val="none"/>
    </w:rPr>
  </w:style>
  <w:style w:type="character" w:customStyle="1" w:styleId="ListLabel5">
    <w:name w:val="ListLabel 5"/>
    <w:qFormat/>
    <w:rsid w:val="00B91A7E"/>
    <w:rPr>
      <w:rFonts w:ascii="Times New Roman" w:hAnsi="Times New Roman"/>
      <w:color w:val="auto"/>
      <w:sz w:val="28"/>
      <w:szCs w:val="28"/>
      <w:u w:val="none"/>
      <w:lang w:val="en-US"/>
    </w:rPr>
  </w:style>
  <w:style w:type="character" w:customStyle="1" w:styleId="ListLabel6">
    <w:name w:val="ListLabel 6"/>
    <w:qFormat/>
    <w:rsid w:val="00B91A7E"/>
    <w:rPr>
      <w:rFonts w:ascii="Times New Roman" w:hAnsi="Times New Roman"/>
      <w:color w:val="auto"/>
      <w:sz w:val="28"/>
      <w:szCs w:val="28"/>
      <w:u w:val="none"/>
    </w:rPr>
  </w:style>
  <w:style w:type="paragraph" w:customStyle="1" w:styleId="a7">
    <w:name w:val="Заголовок"/>
    <w:basedOn w:val="a"/>
    <w:next w:val="a8"/>
    <w:qFormat/>
    <w:rsid w:val="00B91A7E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8">
    <w:name w:val="Body Text"/>
    <w:basedOn w:val="a"/>
    <w:rsid w:val="00CB370E"/>
    <w:pPr>
      <w:spacing w:after="140"/>
    </w:pPr>
  </w:style>
  <w:style w:type="paragraph" w:styleId="a9">
    <w:name w:val="List"/>
    <w:basedOn w:val="a8"/>
    <w:rsid w:val="00CB370E"/>
    <w:rPr>
      <w:rFonts w:cs="Droid Sans Devanagari"/>
    </w:rPr>
  </w:style>
  <w:style w:type="paragraph" w:customStyle="1" w:styleId="Caption">
    <w:name w:val="Caption"/>
    <w:basedOn w:val="a"/>
    <w:qFormat/>
    <w:rsid w:val="00B91A7E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a">
    <w:name w:val="index heading"/>
    <w:basedOn w:val="a"/>
    <w:qFormat/>
    <w:rsid w:val="00CB370E"/>
    <w:pPr>
      <w:suppressLineNumbers/>
    </w:pPr>
    <w:rPr>
      <w:rFonts w:cs="Droid Sans Devanagari"/>
    </w:rPr>
  </w:style>
  <w:style w:type="paragraph" w:customStyle="1" w:styleId="210">
    <w:name w:val="Заголовок 21"/>
    <w:basedOn w:val="a"/>
    <w:uiPriority w:val="9"/>
    <w:qFormat/>
    <w:rsid w:val="000D3486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1">
    <w:name w:val="Заголовок 31"/>
    <w:basedOn w:val="a"/>
    <w:link w:val="3"/>
    <w:uiPriority w:val="9"/>
    <w:qFormat/>
    <w:rsid w:val="000D3486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Заголовок1"/>
    <w:basedOn w:val="a"/>
    <w:next w:val="a8"/>
    <w:qFormat/>
    <w:rsid w:val="00CB370E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customStyle="1" w:styleId="10">
    <w:name w:val="Название объекта1"/>
    <w:basedOn w:val="a"/>
    <w:qFormat/>
    <w:rsid w:val="00CB370E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b">
    <w:name w:val="List Paragraph"/>
    <w:basedOn w:val="a"/>
    <w:uiPriority w:val="34"/>
    <w:qFormat/>
    <w:rsid w:val="000D22FD"/>
    <w:pPr>
      <w:ind w:left="720"/>
      <w:contextualSpacing/>
    </w:pPr>
  </w:style>
  <w:style w:type="paragraph" w:customStyle="1" w:styleId="Default">
    <w:name w:val="Default"/>
    <w:qFormat/>
    <w:rsid w:val="00295C3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No Spacing"/>
    <w:uiPriority w:val="1"/>
    <w:qFormat/>
    <w:rsid w:val="00064BD3"/>
    <w:rPr>
      <w:rFonts w:ascii="Calibri" w:eastAsiaTheme="minorEastAsia" w:hAnsi="Calibri"/>
      <w:sz w:val="22"/>
      <w:lang w:eastAsia="ru-RU"/>
    </w:rPr>
  </w:style>
  <w:style w:type="paragraph" w:customStyle="1" w:styleId="11">
    <w:name w:val="Верхний колонтитул1"/>
    <w:basedOn w:val="a"/>
    <w:uiPriority w:val="99"/>
    <w:unhideWhenUsed/>
    <w:qFormat/>
    <w:rsid w:val="00B4555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a"/>
    <w:uiPriority w:val="99"/>
    <w:semiHidden/>
    <w:unhideWhenUsed/>
    <w:qFormat/>
    <w:rsid w:val="00B4555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db9fe9049761426654245bb2dd862eecmsonormal">
    <w:name w:val="db9fe9049761426654245bb2dd862eecmsonormal"/>
    <w:basedOn w:val="a"/>
    <w:qFormat/>
    <w:rsid w:val="0029309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293090"/>
    <w:pPr>
      <w:widowControl w:val="0"/>
    </w:pPr>
    <w:rPr>
      <w:rFonts w:ascii="Arial" w:eastAsia="Times New Roman" w:hAnsi="Arial" w:cs="Arial"/>
      <w:sz w:val="22"/>
      <w:szCs w:val="20"/>
      <w:lang w:eastAsia="ru-RU"/>
    </w:rPr>
  </w:style>
  <w:style w:type="paragraph" w:customStyle="1" w:styleId="21">
    <w:name w:val="Основной текст (2)1"/>
    <w:basedOn w:val="a"/>
    <w:link w:val="2"/>
    <w:uiPriority w:val="99"/>
    <w:qFormat/>
    <w:rsid w:val="00DB538D"/>
    <w:pPr>
      <w:widowControl w:val="0"/>
      <w:shd w:val="clear" w:color="auto" w:fill="FFFFFF"/>
      <w:spacing w:before="120" w:after="360" w:line="240" w:lineRule="atLeast"/>
      <w:jc w:val="center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styleId="ad">
    <w:name w:val="Balloon Text"/>
    <w:basedOn w:val="a"/>
    <w:uiPriority w:val="99"/>
    <w:semiHidden/>
    <w:unhideWhenUsed/>
    <w:qFormat/>
    <w:rsid w:val="004256A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rsid w:val="00B91A7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trgosk.ru/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3A3924-584D-4A16-8C8D-07BCE9325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3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5746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dc:description/>
  <cp:lastModifiedBy>pisarenko</cp:lastModifiedBy>
  <cp:revision>15</cp:revision>
  <cp:lastPrinted>2023-02-07T13:31:00Z</cp:lastPrinted>
  <dcterms:created xsi:type="dcterms:W3CDTF">2021-01-18T12:52:00Z</dcterms:created>
  <dcterms:modified xsi:type="dcterms:W3CDTF">2023-02-07T13:33:00Z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Администрация городв Ставрополя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