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188" w:rsidRDefault="00421AE7">
      <w:pPr>
        <w:widowControl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ДОПОЛНИТЕЛЬНЫЕ МАТЕРИАЛЫ,</w:t>
      </w:r>
    </w:p>
    <w:p w:rsidR="00610188" w:rsidRDefault="00421AE7">
      <w:pPr>
        <w:widowControl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предоставляемые с проектом </w:t>
      </w:r>
      <w:r>
        <w:rPr>
          <w:rFonts w:ascii="Times New Roman" w:eastAsia="Times New Roman" w:hAnsi="Times New Roman" w:cs="Times New Roman"/>
          <w:sz w:val="28"/>
          <w:szCs w:val="28"/>
        </w:rPr>
        <w:t xml:space="preserve">муниципальной программы Петровского городского округа Ставропольского края </w:t>
      </w:r>
      <w:r>
        <w:rPr>
          <w:rFonts w:ascii="Times New Roman" w:hAnsi="Times New Roman" w:cs="Times New Roman"/>
          <w:sz w:val="28"/>
          <w:szCs w:val="28"/>
        </w:rPr>
        <w:t xml:space="preserve">«Развитие сельского хозяйства» </w:t>
      </w:r>
    </w:p>
    <w:p w:rsidR="00610188" w:rsidRDefault="00610188">
      <w:pPr>
        <w:widowControl w:val="0"/>
        <w:spacing w:after="0" w:line="240" w:lineRule="exact"/>
        <w:jc w:val="center"/>
        <w:rPr>
          <w:rFonts w:ascii="Times New Roman" w:hAnsi="Times New Roman" w:cs="Times New Roman"/>
          <w:b/>
          <w:sz w:val="28"/>
          <w:szCs w:val="28"/>
        </w:rPr>
      </w:pPr>
    </w:p>
    <w:p w:rsidR="00610188" w:rsidRDefault="00421AE7">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1. Общая характеристика </w:t>
      </w:r>
    </w:p>
    <w:p w:rsidR="00610188" w:rsidRDefault="00421AE7">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текущего состояния сферы реализации муниципальной программы,</w:t>
      </w:r>
    </w:p>
    <w:p w:rsidR="00610188" w:rsidRDefault="00421AE7">
      <w:pPr>
        <w:spacing w:after="0" w:line="240" w:lineRule="exact"/>
        <w:ind w:firstLine="709"/>
        <w:jc w:val="center"/>
        <w:rPr>
          <w:rFonts w:ascii="Times New Roman" w:hAnsi="Times New Roman" w:cs="Times New Roman"/>
          <w:sz w:val="28"/>
          <w:szCs w:val="28"/>
        </w:rPr>
      </w:pPr>
      <w:r>
        <w:rPr>
          <w:rFonts w:ascii="Times New Roman" w:hAnsi="Times New Roman" w:cs="Times New Roman"/>
          <w:sz w:val="28"/>
          <w:szCs w:val="28"/>
        </w:rPr>
        <w:t>в том числе формулировка основных проблем в указанной сфере</w:t>
      </w:r>
    </w:p>
    <w:p w:rsidR="00610188" w:rsidRDefault="00610188">
      <w:pPr>
        <w:widowControl w:val="0"/>
        <w:suppressAutoHyphens/>
        <w:spacing w:after="0" w:line="240" w:lineRule="auto"/>
        <w:jc w:val="both"/>
        <w:rPr>
          <w:rFonts w:ascii="Times New Roman" w:eastAsia="Lucida Sans Unicode" w:hAnsi="Times New Roman" w:cs="Tahoma"/>
          <w:sz w:val="28"/>
          <w:szCs w:val="28"/>
        </w:rPr>
      </w:pPr>
    </w:p>
    <w:p w:rsidR="00610188" w:rsidRPr="006F5507" w:rsidRDefault="00421AE7">
      <w:pPr>
        <w:widowControl w:val="0"/>
        <w:suppressAutoHyphens/>
        <w:spacing w:after="0" w:line="240" w:lineRule="auto"/>
        <w:ind w:firstLine="708"/>
        <w:jc w:val="both"/>
        <w:rPr>
          <w:rFonts w:ascii="Times New Roman" w:hAnsi="Times New Roman" w:cs="Times New Roman"/>
          <w:sz w:val="26"/>
          <w:szCs w:val="26"/>
        </w:rPr>
      </w:pPr>
      <w:r w:rsidRPr="006F5507">
        <w:rPr>
          <w:rFonts w:ascii="Times New Roman" w:eastAsia="Lucida Sans Unicode" w:hAnsi="Times New Roman" w:cs="Times New Roman"/>
          <w:sz w:val="26"/>
          <w:szCs w:val="26"/>
        </w:rPr>
        <w:t>Для социально-экономического развития Петровского городского округа Ставропольского края в 202</w:t>
      </w:r>
      <w:r w:rsidR="00194303">
        <w:rPr>
          <w:rFonts w:ascii="Times New Roman" w:eastAsia="Lucida Sans Unicode" w:hAnsi="Times New Roman" w:cs="Times New Roman"/>
          <w:sz w:val="26"/>
          <w:szCs w:val="26"/>
        </w:rPr>
        <w:t>2</w:t>
      </w:r>
      <w:r w:rsidRPr="006F5507">
        <w:rPr>
          <w:rFonts w:ascii="Times New Roman" w:eastAsia="Lucida Sans Unicode" w:hAnsi="Times New Roman" w:cs="Times New Roman"/>
          <w:sz w:val="26"/>
          <w:szCs w:val="26"/>
        </w:rPr>
        <w:t xml:space="preserve"> году характерно стабильное развитие </w:t>
      </w:r>
      <w:r w:rsidRPr="006F5507">
        <w:rPr>
          <w:rFonts w:ascii="Times New Roman" w:eastAsia="Times New Roman" w:hAnsi="Times New Roman" w:cs="Times New Roman"/>
          <w:sz w:val="26"/>
          <w:szCs w:val="26"/>
        </w:rPr>
        <w:t>сельскохозяйственного производства</w:t>
      </w:r>
      <w:r w:rsidRPr="006F5507">
        <w:rPr>
          <w:rFonts w:ascii="Times New Roman" w:hAnsi="Times New Roman" w:cs="Times New Roman"/>
          <w:sz w:val="26"/>
          <w:szCs w:val="26"/>
        </w:rPr>
        <w:t>.</w:t>
      </w:r>
    </w:p>
    <w:p w:rsidR="00610188" w:rsidRPr="006F5507" w:rsidRDefault="00421AE7">
      <w:pPr>
        <w:spacing w:after="0" w:line="240" w:lineRule="auto"/>
        <w:ind w:firstLine="708"/>
        <w:jc w:val="both"/>
        <w:rPr>
          <w:rFonts w:ascii="Times New Roman" w:eastAsia="Lucida Sans Unicode" w:hAnsi="Times New Roman" w:cs="Tahoma"/>
          <w:sz w:val="26"/>
          <w:szCs w:val="26"/>
        </w:rPr>
      </w:pPr>
      <w:r w:rsidRPr="006F5507">
        <w:rPr>
          <w:rFonts w:ascii="Times New Roman" w:hAnsi="Times New Roman" w:cs="Times New Roman"/>
          <w:sz w:val="26"/>
          <w:szCs w:val="26"/>
        </w:rPr>
        <w:t xml:space="preserve">Валовой сбор зерновых и зернобобовых культур в </w:t>
      </w:r>
      <w:r w:rsidR="00D833A2" w:rsidRPr="006F5507">
        <w:rPr>
          <w:rFonts w:ascii="Times New Roman" w:hAnsi="Times New Roman" w:cs="Times New Roman"/>
          <w:sz w:val="26"/>
          <w:szCs w:val="26"/>
        </w:rPr>
        <w:t>202</w:t>
      </w:r>
      <w:r w:rsidR="00194303">
        <w:rPr>
          <w:rFonts w:ascii="Times New Roman" w:hAnsi="Times New Roman" w:cs="Times New Roman"/>
          <w:sz w:val="26"/>
          <w:szCs w:val="26"/>
        </w:rPr>
        <w:t>2</w:t>
      </w:r>
      <w:r w:rsidRPr="006F5507">
        <w:rPr>
          <w:rFonts w:ascii="Times New Roman" w:hAnsi="Times New Roman" w:cs="Times New Roman"/>
          <w:sz w:val="26"/>
          <w:szCs w:val="26"/>
        </w:rPr>
        <w:t xml:space="preserve"> году  составил </w:t>
      </w:r>
      <w:r w:rsidR="00194303">
        <w:rPr>
          <w:rFonts w:ascii="Times New Roman" w:hAnsi="Times New Roman" w:cs="Times New Roman"/>
          <w:sz w:val="26"/>
          <w:szCs w:val="26"/>
        </w:rPr>
        <w:t>435,9</w:t>
      </w:r>
      <w:r w:rsidRPr="006F5507">
        <w:rPr>
          <w:rFonts w:ascii="Times New Roman" w:hAnsi="Times New Roman" w:cs="Times New Roman"/>
          <w:sz w:val="26"/>
          <w:szCs w:val="26"/>
        </w:rPr>
        <w:t xml:space="preserve"> тыс. тонн. </w:t>
      </w:r>
      <w:r w:rsidRPr="006F5507">
        <w:rPr>
          <w:rFonts w:ascii="Times New Roman" w:eastAsia="Lucida Sans Unicode" w:hAnsi="Times New Roman" w:cs="Tahoma"/>
          <w:sz w:val="26"/>
          <w:szCs w:val="26"/>
        </w:rPr>
        <w:t xml:space="preserve">Производство технических культур </w:t>
      </w:r>
      <w:r w:rsidR="00D833A2" w:rsidRPr="006F5507">
        <w:rPr>
          <w:rFonts w:ascii="Times New Roman" w:eastAsia="Lucida Sans Unicode" w:hAnsi="Times New Roman" w:cs="Tahoma"/>
          <w:sz w:val="26"/>
          <w:szCs w:val="26"/>
        </w:rPr>
        <w:t>–</w:t>
      </w:r>
      <w:r w:rsidR="002463D3">
        <w:rPr>
          <w:rFonts w:ascii="Times New Roman" w:eastAsia="Lucida Sans Unicode" w:hAnsi="Times New Roman" w:cs="Tahoma"/>
          <w:sz w:val="26"/>
          <w:szCs w:val="26"/>
        </w:rPr>
        <w:t>49,4</w:t>
      </w:r>
      <w:r w:rsidRPr="006F5507">
        <w:rPr>
          <w:rFonts w:ascii="Times New Roman" w:eastAsia="Lucida Sans Unicode" w:hAnsi="Times New Roman" w:cs="Tahoma"/>
          <w:sz w:val="26"/>
          <w:szCs w:val="26"/>
        </w:rPr>
        <w:t xml:space="preserve"> тыс. тонн</w:t>
      </w:r>
      <w:r w:rsidR="00D833A2" w:rsidRPr="006F5507">
        <w:rPr>
          <w:rFonts w:ascii="Times New Roman" w:eastAsia="Lucida Sans Unicode" w:hAnsi="Times New Roman" w:cs="Tahoma"/>
          <w:sz w:val="26"/>
          <w:szCs w:val="26"/>
        </w:rPr>
        <w:t xml:space="preserve"> при урожайности 12</w:t>
      </w:r>
      <w:r w:rsidR="002463D3">
        <w:rPr>
          <w:rFonts w:ascii="Times New Roman" w:eastAsia="Lucida Sans Unicode" w:hAnsi="Times New Roman" w:cs="Tahoma"/>
          <w:sz w:val="26"/>
          <w:szCs w:val="26"/>
        </w:rPr>
        <w:t>,7</w:t>
      </w:r>
      <w:r w:rsidR="00D833A2" w:rsidRPr="006F5507">
        <w:rPr>
          <w:rFonts w:ascii="Times New Roman" w:eastAsia="Lucida Sans Unicode" w:hAnsi="Times New Roman" w:cs="Tahoma"/>
          <w:sz w:val="26"/>
          <w:szCs w:val="26"/>
        </w:rPr>
        <w:t xml:space="preserve"> ц/га</w:t>
      </w:r>
      <w:r w:rsidRPr="006F5507">
        <w:rPr>
          <w:rFonts w:ascii="Times New Roman" w:eastAsia="Lucida Sans Unicode" w:hAnsi="Times New Roman" w:cs="Tahoma"/>
          <w:sz w:val="26"/>
          <w:szCs w:val="26"/>
        </w:rPr>
        <w:t xml:space="preserve">. </w:t>
      </w:r>
    </w:p>
    <w:p w:rsidR="00D833A2" w:rsidRPr="006F5507" w:rsidRDefault="00D833A2">
      <w:pPr>
        <w:spacing w:after="0" w:line="240" w:lineRule="auto"/>
        <w:ind w:firstLine="708"/>
        <w:jc w:val="both"/>
        <w:rPr>
          <w:rFonts w:ascii="Times New Roman" w:hAnsi="Times New Roman" w:cs="Times New Roman"/>
          <w:sz w:val="26"/>
          <w:szCs w:val="26"/>
        </w:rPr>
      </w:pPr>
      <w:r w:rsidRPr="006F5507">
        <w:rPr>
          <w:rFonts w:ascii="Times New Roman" w:eastAsia="Lucida Sans Unicode" w:hAnsi="Times New Roman" w:cs="Tahoma"/>
          <w:sz w:val="26"/>
          <w:szCs w:val="26"/>
        </w:rPr>
        <w:t>Индекс физического объема производства продукции сельского хозяйства в хозяйствах всех категорий (в сопоставимых ценах)</w:t>
      </w:r>
      <w:r w:rsidR="004F45F3" w:rsidRPr="006F5507">
        <w:rPr>
          <w:rFonts w:ascii="Times New Roman" w:eastAsia="Lucida Sans Unicode" w:hAnsi="Times New Roman" w:cs="Tahoma"/>
          <w:sz w:val="26"/>
          <w:szCs w:val="26"/>
        </w:rPr>
        <w:t xml:space="preserve"> со</w:t>
      </w:r>
      <w:r w:rsidR="00B12DC0" w:rsidRPr="006F5507">
        <w:rPr>
          <w:rFonts w:ascii="Times New Roman" w:eastAsia="Lucida Sans Unicode" w:hAnsi="Times New Roman" w:cs="Tahoma"/>
          <w:sz w:val="26"/>
          <w:szCs w:val="26"/>
        </w:rPr>
        <w:t xml:space="preserve">ставил </w:t>
      </w:r>
      <w:r w:rsidR="008F44C4">
        <w:rPr>
          <w:rFonts w:ascii="Times New Roman" w:eastAsia="Lucida Sans Unicode" w:hAnsi="Times New Roman" w:cs="Tahoma"/>
          <w:sz w:val="26"/>
          <w:szCs w:val="26"/>
        </w:rPr>
        <w:t>108,3</w:t>
      </w:r>
      <w:r w:rsidR="00B12DC0" w:rsidRPr="006F5507">
        <w:rPr>
          <w:rFonts w:ascii="Times New Roman" w:eastAsia="Lucida Sans Unicode" w:hAnsi="Times New Roman" w:cs="Tahoma"/>
          <w:sz w:val="26"/>
          <w:szCs w:val="26"/>
        </w:rPr>
        <w:t xml:space="preserve"> %</w:t>
      </w:r>
    </w:p>
    <w:p w:rsidR="00610188" w:rsidRPr="006F5507" w:rsidRDefault="00421AE7">
      <w:pPr>
        <w:spacing w:after="0" w:line="240" w:lineRule="auto"/>
        <w:ind w:firstLine="709"/>
        <w:jc w:val="both"/>
        <w:rPr>
          <w:rFonts w:ascii="Times New Roman" w:hAnsi="Times New Roman" w:cs="Times New Roman"/>
          <w:sz w:val="26"/>
          <w:szCs w:val="26"/>
        </w:rPr>
      </w:pPr>
      <w:r w:rsidRPr="006F5507">
        <w:rPr>
          <w:rFonts w:ascii="Times New Roman" w:hAnsi="Times New Roman" w:cs="Times New Roman"/>
          <w:sz w:val="26"/>
          <w:szCs w:val="26"/>
        </w:rPr>
        <w:t>В целях повышения эффективности растениеводства сельскохозяйственными товаропроизводителями района была продолжена работа:</w:t>
      </w:r>
    </w:p>
    <w:p w:rsidR="00610188" w:rsidRPr="006F5507" w:rsidRDefault="00421AE7">
      <w:pPr>
        <w:spacing w:after="0" w:line="240" w:lineRule="auto"/>
        <w:ind w:firstLine="709"/>
        <w:jc w:val="both"/>
        <w:rPr>
          <w:rFonts w:ascii="Times New Roman" w:hAnsi="Times New Roman" w:cs="Times New Roman"/>
          <w:sz w:val="26"/>
          <w:szCs w:val="26"/>
        </w:rPr>
      </w:pPr>
      <w:r w:rsidRPr="006F5507">
        <w:rPr>
          <w:rFonts w:ascii="Times New Roman" w:hAnsi="Times New Roman" w:cs="Times New Roman"/>
          <w:sz w:val="26"/>
          <w:szCs w:val="26"/>
        </w:rPr>
        <w:t xml:space="preserve">по совершенствованию севооборотов и увеличению удельного веса площади, засеваемой элитными семенами. По итогам </w:t>
      </w:r>
      <w:r w:rsidR="00B12DC0" w:rsidRPr="006F5507">
        <w:rPr>
          <w:rFonts w:ascii="Times New Roman" w:hAnsi="Times New Roman" w:cs="Times New Roman"/>
          <w:sz w:val="26"/>
          <w:szCs w:val="26"/>
        </w:rPr>
        <w:t>202</w:t>
      </w:r>
      <w:r w:rsidR="00D82D36">
        <w:rPr>
          <w:rFonts w:ascii="Times New Roman" w:hAnsi="Times New Roman" w:cs="Times New Roman"/>
          <w:sz w:val="26"/>
          <w:szCs w:val="26"/>
        </w:rPr>
        <w:t>2</w:t>
      </w:r>
      <w:r w:rsidRPr="006F5507">
        <w:rPr>
          <w:rFonts w:ascii="Times New Roman" w:hAnsi="Times New Roman" w:cs="Times New Roman"/>
          <w:sz w:val="26"/>
          <w:szCs w:val="26"/>
        </w:rPr>
        <w:t xml:space="preserve"> года значение данного показателя составило </w:t>
      </w:r>
      <w:r w:rsidR="00D82D36">
        <w:rPr>
          <w:rFonts w:ascii="Times New Roman" w:hAnsi="Times New Roman" w:cs="Times New Roman"/>
          <w:sz w:val="26"/>
          <w:szCs w:val="26"/>
        </w:rPr>
        <w:t>8,61</w:t>
      </w:r>
      <w:r w:rsidRPr="006F5507">
        <w:rPr>
          <w:rFonts w:ascii="Times New Roman" w:hAnsi="Times New Roman" w:cs="Times New Roman"/>
          <w:sz w:val="26"/>
          <w:szCs w:val="26"/>
        </w:rPr>
        <w:t xml:space="preserve"> %. Увеличение площадей под элитными семенами играет положительную роль для увеличения урожайности сельскохозяйственных культур;</w:t>
      </w:r>
    </w:p>
    <w:p w:rsidR="008F44C4" w:rsidRDefault="00421AE7">
      <w:pPr>
        <w:spacing w:after="0" w:line="240" w:lineRule="auto"/>
        <w:ind w:firstLine="709"/>
        <w:jc w:val="both"/>
        <w:rPr>
          <w:rFonts w:ascii="Times New Roman" w:hAnsi="Times New Roman" w:cs="Times New Roman"/>
          <w:sz w:val="26"/>
          <w:szCs w:val="26"/>
        </w:rPr>
      </w:pPr>
      <w:r w:rsidRPr="006F5507">
        <w:rPr>
          <w:rFonts w:ascii="Times New Roman" w:hAnsi="Times New Roman" w:cs="Times New Roman"/>
          <w:sz w:val="26"/>
          <w:szCs w:val="26"/>
        </w:rPr>
        <w:t>по увеличению доли удобренной площади посевов сельскохозяйственных культур в общей посевной площади сельскохозяйственных культур. По итогам 20</w:t>
      </w:r>
      <w:r w:rsidR="00E224B5" w:rsidRPr="006F5507">
        <w:rPr>
          <w:rFonts w:ascii="Times New Roman" w:hAnsi="Times New Roman" w:cs="Times New Roman"/>
          <w:sz w:val="26"/>
          <w:szCs w:val="26"/>
        </w:rPr>
        <w:t>2</w:t>
      </w:r>
      <w:r w:rsidR="00D82D36">
        <w:rPr>
          <w:rFonts w:ascii="Times New Roman" w:hAnsi="Times New Roman" w:cs="Times New Roman"/>
          <w:sz w:val="26"/>
          <w:szCs w:val="26"/>
        </w:rPr>
        <w:t>2</w:t>
      </w:r>
      <w:r w:rsidRPr="006F5507">
        <w:rPr>
          <w:rFonts w:ascii="Times New Roman" w:hAnsi="Times New Roman" w:cs="Times New Roman"/>
          <w:sz w:val="26"/>
          <w:szCs w:val="26"/>
        </w:rPr>
        <w:t xml:space="preserve"> года этот показатель составил </w:t>
      </w:r>
      <w:r w:rsidR="00D82D36">
        <w:rPr>
          <w:rFonts w:ascii="Times New Roman" w:hAnsi="Times New Roman" w:cs="Times New Roman"/>
          <w:sz w:val="26"/>
          <w:szCs w:val="26"/>
        </w:rPr>
        <w:t>79</w:t>
      </w:r>
      <w:r w:rsidR="00E224B5" w:rsidRPr="006F5507">
        <w:rPr>
          <w:rFonts w:ascii="Times New Roman" w:hAnsi="Times New Roman" w:cs="Times New Roman"/>
          <w:sz w:val="26"/>
          <w:szCs w:val="26"/>
        </w:rPr>
        <w:t xml:space="preserve"> %.  </w:t>
      </w:r>
    </w:p>
    <w:p w:rsidR="00D82D36" w:rsidRPr="006F5507" w:rsidRDefault="00421AE7" w:rsidP="00812AF8">
      <w:pPr>
        <w:spacing w:after="0" w:line="240" w:lineRule="auto"/>
        <w:ind w:firstLine="709"/>
        <w:jc w:val="both"/>
        <w:rPr>
          <w:rFonts w:ascii="Times New Roman" w:hAnsi="Times New Roman" w:cs="Times New Roman"/>
          <w:sz w:val="26"/>
          <w:szCs w:val="26"/>
        </w:rPr>
      </w:pPr>
      <w:r w:rsidRPr="006F5507">
        <w:rPr>
          <w:rFonts w:ascii="Times New Roman" w:hAnsi="Times New Roman" w:cs="Times New Roman"/>
          <w:sz w:val="26"/>
          <w:szCs w:val="26"/>
        </w:rPr>
        <w:t>Основные мероприятия по развитию животноводства предполагают увеличение производства скота и птицы и молока.</w:t>
      </w:r>
    </w:p>
    <w:p w:rsidR="00610188" w:rsidRPr="006F5507" w:rsidRDefault="00421AE7">
      <w:pPr>
        <w:widowControl w:val="0"/>
        <w:suppressAutoHyphens/>
        <w:spacing w:after="0" w:line="240" w:lineRule="auto"/>
        <w:ind w:firstLine="708"/>
        <w:contextualSpacing/>
        <w:jc w:val="both"/>
        <w:rPr>
          <w:rFonts w:ascii="Times New Roman" w:eastAsia="Lucida Sans Unicode" w:hAnsi="Times New Roman" w:cs="Times New Roman"/>
          <w:sz w:val="26"/>
          <w:szCs w:val="26"/>
        </w:rPr>
      </w:pPr>
      <w:r w:rsidRPr="006F5507">
        <w:rPr>
          <w:rFonts w:ascii="Times New Roman" w:eastAsia="Lucida Sans Unicode" w:hAnsi="Times New Roman" w:cs="Times New Roman"/>
          <w:sz w:val="26"/>
          <w:szCs w:val="26"/>
        </w:rPr>
        <w:t xml:space="preserve">По состоянию на </w:t>
      </w:r>
      <w:r w:rsidR="00E224B5" w:rsidRPr="006F5507">
        <w:rPr>
          <w:rFonts w:ascii="Times New Roman" w:eastAsia="Lucida Sans Unicode" w:hAnsi="Times New Roman" w:cs="Times New Roman"/>
          <w:sz w:val="26"/>
          <w:szCs w:val="26"/>
        </w:rPr>
        <w:t>31.12.202</w:t>
      </w:r>
      <w:r w:rsidR="00D82D36">
        <w:rPr>
          <w:rFonts w:ascii="Times New Roman" w:eastAsia="Lucida Sans Unicode" w:hAnsi="Times New Roman" w:cs="Times New Roman"/>
          <w:sz w:val="26"/>
          <w:szCs w:val="26"/>
        </w:rPr>
        <w:t>2</w:t>
      </w:r>
      <w:r w:rsidRPr="006F5507">
        <w:rPr>
          <w:rFonts w:ascii="Times New Roman" w:eastAsia="Lucida Sans Unicode" w:hAnsi="Times New Roman" w:cs="Times New Roman"/>
          <w:sz w:val="26"/>
          <w:szCs w:val="26"/>
        </w:rPr>
        <w:t xml:space="preserve"> года в хозяйствах всех категорий </w:t>
      </w:r>
      <w:r w:rsidR="002B6F93" w:rsidRPr="006F5507">
        <w:rPr>
          <w:rFonts w:ascii="Times New Roman" w:eastAsia="Lucida Sans Unicode" w:hAnsi="Times New Roman" w:cs="Times New Roman"/>
          <w:sz w:val="26"/>
          <w:szCs w:val="26"/>
        </w:rPr>
        <w:t>произведено</w:t>
      </w:r>
      <w:r w:rsidRPr="006F5507">
        <w:rPr>
          <w:rFonts w:ascii="Times New Roman" w:eastAsia="Lucida Sans Unicode" w:hAnsi="Times New Roman" w:cs="Times New Roman"/>
          <w:sz w:val="26"/>
          <w:szCs w:val="26"/>
        </w:rPr>
        <w:t>:</w:t>
      </w:r>
    </w:p>
    <w:p w:rsidR="002B6F93" w:rsidRPr="006F5507" w:rsidRDefault="002B6F93" w:rsidP="002B6F93">
      <w:pPr>
        <w:pStyle w:val="13"/>
        <w:widowControl w:val="0"/>
        <w:spacing w:after="0" w:line="240" w:lineRule="auto"/>
        <w:ind w:firstLine="0"/>
        <w:rPr>
          <w:rFonts w:eastAsia="Times New Roman" w:cs="Times New Roman"/>
          <w:sz w:val="26"/>
          <w:szCs w:val="26"/>
        </w:rPr>
      </w:pPr>
      <w:r w:rsidRPr="006F5507">
        <w:rPr>
          <w:rFonts w:eastAsia="Times New Roman" w:cs="Times New Roman"/>
          <w:sz w:val="26"/>
          <w:szCs w:val="26"/>
        </w:rPr>
        <w:t xml:space="preserve">молока – </w:t>
      </w:r>
      <w:r w:rsidR="00D82D36">
        <w:rPr>
          <w:rFonts w:eastAsia="Times New Roman" w:cs="Times New Roman"/>
          <w:sz w:val="26"/>
          <w:szCs w:val="26"/>
        </w:rPr>
        <w:t>25072</w:t>
      </w:r>
      <w:r w:rsidRPr="006F5507">
        <w:rPr>
          <w:rFonts w:eastAsia="Times New Roman" w:cs="Times New Roman"/>
          <w:sz w:val="26"/>
          <w:szCs w:val="26"/>
        </w:rPr>
        <w:t xml:space="preserve"> т;  </w:t>
      </w:r>
    </w:p>
    <w:p w:rsidR="002B6F93" w:rsidRPr="006F5507" w:rsidRDefault="002B6F93" w:rsidP="002B6F93">
      <w:pPr>
        <w:pStyle w:val="13"/>
        <w:widowControl w:val="0"/>
        <w:spacing w:after="0" w:line="240" w:lineRule="auto"/>
        <w:ind w:firstLine="0"/>
        <w:rPr>
          <w:rFonts w:eastAsia="Times New Roman" w:cs="Times New Roman"/>
          <w:sz w:val="26"/>
          <w:szCs w:val="26"/>
        </w:rPr>
      </w:pPr>
      <w:r w:rsidRPr="006F5507">
        <w:rPr>
          <w:rFonts w:eastAsia="Times New Roman" w:cs="Times New Roman"/>
          <w:sz w:val="26"/>
          <w:szCs w:val="26"/>
        </w:rPr>
        <w:t xml:space="preserve">мяса – </w:t>
      </w:r>
      <w:r w:rsidR="00D82D36">
        <w:rPr>
          <w:rFonts w:eastAsia="Times New Roman" w:cs="Times New Roman"/>
          <w:sz w:val="26"/>
          <w:szCs w:val="26"/>
        </w:rPr>
        <w:t>31717</w:t>
      </w:r>
      <w:r w:rsidRPr="006F5507">
        <w:rPr>
          <w:rFonts w:eastAsia="Times New Roman" w:cs="Times New Roman"/>
          <w:sz w:val="26"/>
          <w:szCs w:val="26"/>
        </w:rPr>
        <w:t xml:space="preserve"> т; </w:t>
      </w:r>
    </w:p>
    <w:p w:rsidR="002B6F93" w:rsidRPr="006F5507" w:rsidRDefault="002B6F93" w:rsidP="002B6F93">
      <w:pPr>
        <w:pStyle w:val="13"/>
        <w:widowControl w:val="0"/>
        <w:spacing w:after="0" w:line="240" w:lineRule="auto"/>
        <w:ind w:firstLine="0"/>
        <w:rPr>
          <w:rFonts w:eastAsia="Times New Roman" w:cs="Times New Roman"/>
          <w:sz w:val="26"/>
          <w:szCs w:val="26"/>
        </w:rPr>
      </w:pPr>
      <w:r w:rsidRPr="006F5507">
        <w:rPr>
          <w:rFonts w:eastAsia="Times New Roman" w:cs="Times New Roman"/>
          <w:sz w:val="26"/>
          <w:szCs w:val="26"/>
        </w:rPr>
        <w:t>яиц-</w:t>
      </w:r>
      <w:r w:rsidR="00D82D36">
        <w:rPr>
          <w:rFonts w:eastAsia="Times New Roman" w:cs="Times New Roman"/>
          <w:sz w:val="26"/>
          <w:szCs w:val="26"/>
        </w:rPr>
        <w:t>22971</w:t>
      </w:r>
      <w:r w:rsidRPr="006F5507">
        <w:rPr>
          <w:rFonts w:eastAsia="Times New Roman" w:cs="Times New Roman"/>
          <w:sz w:val="26"/>
          <w:szCs w:val="26"/>
        </w:rPr>
        <w:t xml:space="preserve"> тыс. шт.</w:t>
      </w:r>
    </w:p>
    <w:p w:rsidR="002B6F93" w:rsidRPr="006F5507" w:rsidRDefault="002B6F93" w:rsidP="002B6F93">
      <w:pPr>
        <w:pStyle w:val="13"/>
        <w:widowControl w:val="0"/>
        <w:spacing w:after="0" w:line="240" w:lineRule="auto"/>
        <w:ind w:firstLine="0"/>
        <w:rPr>
          <w:rFonts w:eastAsia="Times New Roman" w:cs="Times New Roman"/>
          <w:sz w:val="26"/>
          <w:szCs w:val="26"/>
        </w:rPr>
      </w:pPr>
      <w:r w:rsidRPr="006F5507">
        <w:rPr>
          <w:rFonts w:eastAsia="Times New Roman" w:cs="Times New Roman"/>
          <w:sz w:val="26"/>
          <w:szCs w:val="26"/>
        </w:rPr>
        <w:t xml:space="preserve">численность КРС- </w:t>
      </w:r>
      <w:r w:rsidR="00D82D36">
        <w:rPr>
          <w:rFonts w:eastAsia="Times New Roman" w:cs="Times New Roman"/>
          <w:sz w:val="26"/>
          <w:szCs w:val="26"/>
        </w:rPr>
        <w:t>8295</w:t>
      </w:r>
      <w:r w:rsidRPr="006F5507">
        <w:rPr>
          <w:rFonts w:eastAsia="Times New Roman" w:cs="Times New Roman"/>
          <w:sz w:val="26"/>
          <w:szCs w:val="26"/>
        </w:rPr>
        <w:t>голов.</w:t>
      </w:r>
    </w:p>
    <w:p w:rsidR="00812AF8" w:rsidRDefault="002B6F93" w:rsidP="005569C9">
      <w:pPr>
        <w:pStyle w:val="13"/>
        <w:widowControl w:val="0"/>
        <w:spacing w:after="0" w:line="240" w:lineRule="auto"/>
        <w:ind w:firstLine="0"/>
        <w:rPr>
          <w:rFonts w:cs="Times New Roman"/>
          <w:sz w:val="26"/>
          <w:szCs w:val="26"/>
        </w:rPr>
      </w:pPr>
      <w:r w:rsidRPr="006F5507">
        <w:rPr>
          <w:rFonts w:cs="Times New Roman"/>
          <w:sz w:val="26"/>
          <w:szCs w:val="26"/>
        </w:rPr>
        <w:t xml:space="preserve">Биологическая продукция для искусственного осеменения сельскохозяйственными </w:t>
      </w:r>
      <w:r w:rsidRPr="00E216ED">
        <w:rPr>
          <w:rFonts w:cs="Times New Roman"/>
          <w:sz w:val="26"/>
          <w:szCs w:val="26"/>
        </w:rPr>
        <w:t>товаропроизводителями приобретена.</w:t>
      </w:r>
    </w:p>
    <w:p w:rsidR="00B025ED" w:rsidRPr="00AD142F" w:rsidRDefault="00B025ED" w:rsidP="00B025ED">
      <w:pPr>
        <w:spacing w:after="0" w:line="240" w:lineRule="auto"/>
        <w:ind w:firstLine="709"/>
        <w:jc w:val="both"/>
        <w:rPr>
          <w:rFonts w:ascii="Times New Roman" w:eastAsia="Calibri" w:hAnsi="Times New Roman" w:cs="Times New Roman"/>
          <w:sz w:val="26"/>
          <w:szCs w:val="26"/>
          <w:lang w:eastAsia="en-US"/>
        </w:rPr>
      </w:pPr>
      <w:r w:rsidRPr="00712155">
        <w:rPr>
          <w:rFonts w:ascii="Times New Roman" w:eastAsia="Calibri" w:hAnsi="Times New Roman" w:cs="Times New Roman"/>
          <w:sz w:val="26"/>
          <w:szCs w:val="26"/>
          <w:lang w:eastAsia="en-US"/>
        </w:rPr>
        <w:t>Основными рисками развития сельского хозяйства остаются высокая зависимость производства от неблагоприятных агрометеорологических факторов, недостаточно высокая культура земледелия ряда товаропроизводителей, рост затрат на приобретение средств защиты растений и животных, сельскохозяйственной техники.</w:t>
      </w:r>
    </w:p>
    <w:p w:rsidR="00B025ED" w:rsidRPr="00E216ED" w:rsidRDefault="00B025ED" w:rsidP="005569C9">
      <w:pPr>
        <w:pStyle w:val="13"/>
        <w:widowControl w:val="0"/>
        <w:spacing w:after="0" w:line="240" w:lineRule="auto"/>
        <w:ind w:firstLine="0"/>
        <w:rPr>
          <w:rFonts w:cs="Times New Roman"/>
          <w:sz w:val="26"/>
          <w:szCs w:val="26"/>
        </w:rPr>
      </w:pPr>
    </w:p>
    <w:p w:rsidR="000D4907" w:rsidRPr="00E216ED" w:rsidRDefault="003E1507" w:rsidP="007B621B">
      <w:pPr>
        <w:pStyle w:val="13"/>
        <w:widowControl w:val="0"/>
        <w:spacing w:after="0" w:line="240" w:lineRule="auto"/>
        <w:ind w:firstLine="709"/>
        <w:rPr>
          <w:rFonts w:cs="Times New Roman"/>
          <w:sz w:val="26"/>
          <w:szCs w:val="26"/>
        </w:rPr>
      </w:pPr>
      <w:r w:rsidRPr="00E216ED">
        <w:rPr>
          <w:rFonts w:cs="Times New Roman"/>
          <w:sz w:val="26"/>
          <w:szCs w:val="26"/>
        </w:rPr>
        <w:t>В рамках выполнения основных мероприятий по подпрограмме «Охрана окружающей среды»</w:t>
      </w:r>
      <w:r w:rsidR="007B621B" w:rsidRPr="00E216ED">
        <w:rPr>
          <w:rFonts w:cs="Times New Roman"/>
          <w:sz w:val="26"/>
          <w:szCs w:val="26"/>
        </w:rPr>
        <w:t>:</w:t>
      </w:r>
    </w:p>
    <w:p w:rsidR="00D867BD" w:rsidRPr="00E216ED" w:rsidRDefault="00DC76CF" w:rsidP="00D867BD">
      <w:pPr>
        <w:pStyle w:val="13"/>
        <w:widowControl w:val="0"/>
        <w:spacing w:after="0" w:line="240" w:lineRule="auto"/>
        <w:ind w:firstLine="709"/>
        <w:rPr>
          <w:rFonts w:cs="Times New Roman"/>
          <w:sz w:val="26"/>
          <w:szCs w:val="26"/>
        </w:rPr>
      </w:pPr>
      <w:r w:rsidRPr="00E216ED">
        <w:rPr>
          <w:rFonts w:cs="Times New Roman"/>
          <w:sz w:val="26"/>
          <w:szCs w:val="26"/>
        </w:rPr>
        <w:t xml:space="preserve">В 2022 году на территории Петровского городского округа Ставропольского края </w:t>
      </w:r>
      <w:r w:rsidR="003E1507" w:rsidRPr="00E216ED">
        <w:rPr>
          <w:rFonts w:cs="Times New Roman"/>
          <w:sz w:val="26"/>
          <w:szCs w:val="26"/>
        </w:rPr>
        <w:t>в</w:t>
      </w:r>
      <w:r w:rsidR="001C3E68" w:rsidRPr="00E216ED">
        <w:rPr>
          <w:rFonts w:cs="Times New Roman"/>
          <w:sz w:val="26"/>
          <w:szCs w:val="26"/>
        </w:rPr>
        <w:t>ыявлено и ликвидировано 44</w:t>
      </w:r>
      <w:r w:rsidR="007B621B" w:rsidRPr="00E216ED">
        <w:rPr>
          <w:rFonts w:cs="Times New Roman"/>
          <w:sz w:val="26"/>
          <w:szCs w:val="26"/>
        </w:rPr>
        <w:t xml:space="preserve"> стихийных свалки</w:t>
      </w:r>
      <w:r w:rsidR="00690C52" w:rsidRPr="00E216ED">
        <w:rPr>
          <w:rFonts w:cs="Times New Roman"/>
          <w:sz w:val="26"/>
          <w:szCs w:val="26"/>
        </w:rPr>
        <w:t xml:space="preserve">. </w:t>
      </w:r>
      <w:r w:rsidR="00690C52" w:rsidRPr="00E216ED">
        <w:rPr>
          <w:rFonts w:eastAsia="Times New Roman" w:cs="Times New Roman"/>
          <w:sz w:val="26"/>
          <w:szCs w:val="26"/>
        </w:rPr>
        <w:t>П</w:t>
      </w:r>
      <w:r w:rsidR="00D867BD" w:rsidRPr="00E216ED">
        <w:rPr>
          <w:rFonts w:eastAsia="Times New Roman" w:cs="Times New Roman"/>
          <w:sz w:val="26"/>
          <w:szCs w:val="26"/>
        </w:rPr>
        <w:t xml:space="preserve">роведен </w:t>
      </w:r>
      <w:r w:rsidR="00D867BD" w:rsidRPr="00E216ED">
        <w:rPr>
          <w:rFonts w:eastAsia="Cambria" w:cs="Times New Roman"/>
          <w:sz w:val="26"/>
          <w:szCs w:val="26"/>
        </w:rPr>
        <w:t>мониторинг хозяйствующих субъектов, оказывающих негативное воздействие на окружающую среду</w:t>
      </w:r>
      <w:r w:rsidR="00D867BD" w:rsidRPr="00E216ED">
        <w:rPr>
          <w:rFonts w:cs="Times New Roman"/>
          <w:sz w:val="26"/>
          <w:szCs w:val="26"/>
        </w:rPr>
        <w:t>.</w:t>
      </w:r>
    </w:p>
    <w:p w:rsidR="003E1507" w:rsidRPr="00E216ED" w:rsidRDefault="001C3E68" w:rsidP="003E1507">
      <w:pPr>
        <w:pStyle w:val="13"/>
        <w:widowControl w:val="0"/>
        <w:spacing w:after="0" w:line="240" w:lineRule="auto"/>
        <w:ind w:firstLine="709"/>
        <w:rPr>
          <w:rFonts w:cs="Times New Roman"/>
          <w:color w:val="000000"/>
          <w:sz w:val="26"/>
          <w:szCs w:val="26"/>
        </w:rPr>
      </w:pPr>
      <w:r w:rsidRPr="00E216ED">
        <w:rPr>
          <w:rFonts w:cs="Times New Roman"/>
          <w:sz w:val="26"/>
          <w:szCs w:val="26"/>
        </w:rPr>
        <w:t>В 2022</w:t>
      </w:r>
      <w:r w:rsidR="003E1507" w:rsidRPr="00E216ED">
        <w:rPr>
          <w:rFonts w:cs="Times New Roman"/>
          <w:sz w:val="26"/>
          <w:szCs w:val="26"/>
        </w:rPr>
        <w:t xml:space="preserve"> году проведено 13 мероприятий по </w:t>
      </w:r>
      <w:r w:rsidR="003E1507" w:rsidRPr="00E216ED">
        <w:rPr>
          <w:rFonts w:eastAsia="Cambria" w:cs="Times New Roman"/>
          <w:sz w:val="26"/>
          <w:szCs w:val="26"/>
        </w:rPr>
        <w:t>обеспечению чистоты береговых полос водных объектов общего пользования, расположенных на территории Петровского городского округа Ставропольского края.</w:t>
      </w:r>
      <w:r w:rsidR="003E1507" w:rsidRPr="00E216ED">
        <w:rPr>
          <w:rFonts w:cs="Times New Roman"/>
          <w:color w:val="000000"/>
          <w:sz w:val="26"/>
          <w:szCs w:val="26"/>
        </w:rPr>
        <w:t xml:space="preserve"> Всего убрано и вывезено </w:t>
      </w:r>
      <w:r w:rsidR="003E1507" w:rsidRPr="00E216ED">
        <w:rPr>
          <w:rFonts w:cs="Times New Roman"/>
          <w:color w:val="000000"/>
          <w:sz w:val="26"/>
          <w:szCs w:val="26"/>
        </w:rPr>
        <w:lastRenderedPageBreak/>
        <w:t xml:space="preserve">около </w:t>
      </w:r>
      <w:r w:rsidR="00301BCD" w:rsidRPr="00E216ED">
        <w:rPr>
          <w:rFonts w:cs="Times New Roman"/>
          <w:sz w:val="26"/>
          <w:szCs w:val="26"/>
        </w:rPr>
        <w:t>31,6</w:t>
      </w:r>
      <w:r w:rsidR="003E1507" w:rsidRPr="00E216ED">
        <w:rPr>
          <w:rFonts w:cs="Times New Roman"/>
          <w:sz w:val="26"/>
          <w:szCs w:val="26"/>
        </w:rPr>
        <w:t xml:space="preserve"> м</w:t>
      </w:r>
      <w:r w:rsidR="003E1507" w:rsidRPr="00E216ED">
        <w:rPr>
          <w:rFonts w:cs="Times New Roman"/>
          <w:sz w:val="26"/>
          <w:szCs w:val="26"/>
          <w:vertAlign w:val="superscript"/>
        </w:rPr>
        <w:t>3</w:t>
      </w:r>
      <w:r w:rsidR="003E1507" w:rsidRPr="00E216ED">
        <w:rPr>
          <w:rFonts w:cs="Times New Roman"/>
          <w:sz w:val="26"/>
          <w:szCs w:val="26"/>
        </w:rPr>
        <w:t xml:space="preserve"> мусора</w:t>
      </w:r>
      <w:r w:rsidR="003E1507" w:rsidRPr="00E216ED">
        <w:rPr>
          <w:rFonts w:cs="Times New Roman"/>
          <w:color w:val="000000"/>
          <w:sz w:val="26"/>
          <w:szCs w:val="26"/>
        </w:rPr>
        <w:t>. На водных объектах, расположенных на территории Петровского городского округа Ста</w:t>
      </w:r>
      <w:r w:rsidR="00301BCD" w:rsidRPr="00E216ED">
        <w:rPr>
          <w:rFonts w:cs="Times New Roman"/>
          <w:color w:val="000000"/>
          <w:sz w:val="26"/>
          <w:szCs w:val="26"/>
        </w:rPr>
        <w:t>вропольского края установлено 18</w:t>
      </w:r>
      <w:r w:rsidR="003E1507" w:rsidRPr="00E216ED">
        <w:rPr>
          <w:rFonts w:cs="Times New Roman"/>
          <w:color w:val="000000"/>
          <w:sz w:val="26"/>
          <w:szCs w:val="26"/>
        </w:rPr>
        <w:t xml:space="preserve"> запрещающих</w:t>
      </w:r>
      <w:r w:rsidR="00301BCD" w:rsidRPr="00E216ED">
        <w:rPr>
          <w:rFonts w:cs="Times New Roman"/>
          <w:color w:val="000000"/>
          <w:sz w:val="26"/>
          <w:szCs w:val="26"/>
        </w:rPr>
        <w:t xml:space="preserve"> знаков «Купание ЗАПРЕЩЕНО» и 18</w:t>
      </w:r>
      <w:r w:rsidR="003E1507" w:rsidRPr="00E216ED">
        <w:rPr>
          <w:rFonts w:cs="Times New Roman"/>
          <w:color w:val="000000" w:themeColor="text1"/>
          <w:sz w:val="26"/>
          <w:szCs w:val="26"/>
        </w:rPr>
        <w:t xml:space="preserve">запрещающих знаков </w:t>
      </w:r>
      <w:r w:rsidR="003E1507" w:rsidRPr="00E216ED">
        <w:rPr>
          <w:rFonts w:cs="Times New Roman"/>
          <w:sz w:val="26"/>
          <w:szCs w:val="26"/>
        </w:rPr>
        <w:t>«Выход на лед ЗАПРЕЩЕН</w:t>
      </w:r>
      <w:r w:rsidR="003E1507" w:rsidRPr="00E216ED">
        <w:rPr>
          <w:rFonts w:cs="Times New Roman"/>
          <w:color w:val="000000"/>
          <w:sz w:val="26"/>
          <w:szCs w:val="26"/>
        </w:rPr>
        <w:t>.</w:t>
      </w:r>
    </w:p>
    <w:p w:rsidR="00AD142F" w:rsidRPr="003656DF" w:rsidRDefault="00126FC4" w:rsidP="00AD142F">
      <w:pPr>
        <w:widowControl w:val="0"/>
        <w:spacing w:after="0" w:line="240" w:lineRule="auto"/>
        <w:ind w:firstLine="708"/>
        <w:jc w:val="both"/>
        <w:rPr>
          <w:rFonts w:ascii="Times New Roman" w:hAnsi="Times New Roman" w:cs="Times New Roman"/>
          <w:sz w:val="26"/>
          <w:szCs w:val="26"/>
        </w:rPr>
      </w:pPr>
      <w:r w:rsidRPr="00126FC4">
        <w:rPr>
          <w:rFonts w:ascii="Times New Roman" w:hAnsi="Times New Roman"/>
          <w:sz w:val="26"/>
          <w:szCs w:val="26"/>
        </w:rPr>
        <w:t xml:space="preserve">В рамках экологической акции «Сохраним природу Ставрополья» на территории Петровского городского округа Ставропольского края </w:t>
      </w:r>
      <w:r w:rsidRPr="00126FC4">
        <w:rPr>
          <w:rFonts w:ascii="Times New Roman" w:hAnsi="Times New Roman" w:cs="Times New Roman"/>
          <w:sz w:val="26"/>
          <w:szCs w:val="26"/>
        </w:rPr>
        <w:t xml:space="preserve">в 2022 году проведено </w:t>
      </w:r>
      <w:r w:rsidRPr="00126FC4">
        <w:rPr>
          <w:rFonts w:ascii="Times New Roman" w:hAnsi="Times New Roman" w:cs="Times New Roman"/>
          <w:sz w:val="26"/>
          <w:szCs w:val="26"/>
        </w:rPr>
        <w:t xml:space="preserve">193 </w:t>
      </w:r>
      <w:r w:rsidRPr="00126FC4">
        <w:rPr>
          <w:rFonts w:ascii="Times New Roman" w:hAnsi="Times New Roman" w:cs="Times New Roman"/>
          <w:sz w:val="26"/>
          <w:szCs w:val="26"/>
        </w:rPr>
        <w:t xml:space="preserve">субботника </w:t>
      </w:r>
      <w:r w:rsidRPr="00126FC4">
        <w:rPr>
          <w:rFonts w:ascii="Times New Roman" w:hAnsi="Times New Roman"/>
          <w:sz w:val="26"/>
          <w:szCs w:val="26"/>
        </w:rPr>
        <w:t xml:space="preserve">по санитарной очистке, благоустройству и озеленению населенных пунктов, придорожных и лесозащитных полос. </w:t>
      </w:r>
      <w:r w:rsidR="003B105A" w:rsidRPr="00126FC4">
        <w:rPr>
          <w:rFonts w:ascii="Times New Roman" w:hAnsi="Times New Roman"/>
          <w:sz w:val="26"/>
          <w:szCs w:val="26"/>
        </w:rPr>
        <w:t>В экологических субботниках приняли участие около 1920 человек</w:t>
      </w:r>
      <w:r w:rsidR="00F75B3B">
        <w:rPr>
          <w:rFonts w:ascii="Times New Roman" w:hAnsi="Times New Roman"/>
          <w:sz w:val="26"/>
          <w:szCs w:val="26"/>
        </w:rPr>
        <w:t>.</w:t>
      </w:r>
      <w:r w:rsidR="003B105A" w:rsidRPr="00126FC4">
        <w:rPr>
          <w:rFonts w:ascii="Times New Roman" w:hAnsi="Times New Roman"/>
          <w:sz w:val="26"/>
          <w:szCs w:val="26"/>
        </w:rPr>
        <w:t xml:space="preserve"> Вывезено мусора более 930 м3. </w:t>
      </w:r>
      <w:r w:rsidR="00BF6D64" w:rsidRPr="00126FC4">
        <w:rPr>
          <w:rFonts w:ascii="Times New Roman" w:hAnsi="Times New Roman" w:cs="Times New Roman"/>
          <w:sz w:val="26"/>
          <w:szCs w:val="26"/>
        </w:rPr>
        <w:t>Информация о проведенных</w:t>
      </w:r>
      <w:r w:rsidR="00BF6D64" w:rsidRPr="00126FC4">
        <w:rPr>
          <w:rFonts w:ascii="Times New Roman" w:eastAsia="Cambria" w:hAnsi="Times New Roman" w:cs="Times New Roman"/>
          <w:sz w:val="26"/>
          <w:szCs w:val="26"/>
        </w:rPr>
        <w:t xml:space="preserve"> экологических акциях и экологических субботниках</w:t>
      </w:r>
      <w:r w:rsidR="00BF6D64" w:rsidRPr="00126FC4">
        <w:rPr>
          <w:rFonts w:ascii="Times New Roman" w:hAnsi="Times New Roman" w:cs="Times New Roman"/>
          <w:sz w:val="26"/>
          <w:szCs w:val="26"/>
        </w:rPr>
        <w:t xml:space="preserve"> на территории Петровского городского округа </w:t>
      </w:r>
      <w:r w:rsidR="007D710D" w:rsidRPr="00126FC4">
        <w:rPr>
          <w:rFonts w:ascii="Times New Roman" w:hAnsi="Times New Roman" w:cs="Times New Roman"/>
          <w:sz w:val="26"/>
          <w:szCs w:val="26"/>
        </w:rPr>
        <w:t xml:space="preserve">была </w:t>
      </w:r>
      <w:r w:rsidR="00BF6D64" w:rsidRPr="00126FC4">
        <w:rPr>
          <w:rFonts w:ascii="Times New Roman" w:hAnsi="Times New Roman" w:cs="Times New Roman"/>
          <w:sz w:val="26"/>
          <w:szCs w:val="26"/>
        </w:rPr>
        <w:t xml:space="preserve">размещена в средствах </w:t>
      </w:r>
      <w:r w:rsidR="00BF6D64" w:rsidRPr="003656DF">
        <w:rPr>
          <w:rFonts w:ascii="Times New Roman" w:hAnsi="Times New Roman" w:cs="Times New Roman"/>
          <w:sz w:val="26"/>
          <w:szCs w:val="26"/>
        </w:rPr>
        <w:t>массовой информации.</w:t>
      </w:r>
    </w:p>
    <w:p w:rsidR="00E871E5" w:rsidRPr="003656DF" w:rsidRDefault="000B0A27" w:rsidP="00E871E5">
      <w:pPr>
        <w:spacing w:after="0" w:line="240" w:lineRule="auto"/>
        <w:ind w:firstLine="567"/>
        <w:jc w:val="both"/>
        <w:rPr>
          <w:rFonts w:ascii="Times New Roman" w:eastAsia="Times New Roman" w:hAnsi="Times New Roman" w:cs="Times New Roman"/>
          <w:color w:val="111111"/>
          <w:sz w:val="26"/>
          <w:szCs w:val="26"/>
        </w:rPr>
      </w:pPr>
      <w:r w:rsidRPr="003656DF">
        <w:rPr>
          <w:rFonts w:ascii="Times New Roman" w:hAnsi="Times New Roman" w:cs="Times New Roman"/>
          <w:sz w:val="26"/>
          <w:szCs w:val="26"/>
        </w:rPr>
        <w:t>В 2022 году</w:t>
      </w:r>
      <w:r w:rsidR="00E871E5" w:rsidRPr="003656DF">
        <w:rPr>
          <w:rFonts w:ascii="Times New Roman" w:hAnsi="Times New Roman" w:cs="Times New Roman"/>
          <w:sz w:val="26"/>
          <w:szCs w:val="26"/>
        </w:rPr>
        <w:t xml:space="preserve"> </w:t>
      </w:r>
      <w:r w:rsidR="000A38D8" w:rsidRPr="003656DF">
        <w:rPr>
          <w:rFonts w:ascii="Times New Roman" w:hAnsi="Times New Roman" w:cs="Times New Roman"/>
          <w:sz w:val="26"/>
          <w:szCs w:val="26"/>
        </w:rPr>
        <w:t xml:space="preserve">муниципальным казенным учреждением </w:t>
      </w:r>
      <w:r w:rsidR="000A38D8" w:rsidRPr="003656DF">
        <w:rPr>
          <w:rFonts w:ascii="Times New Roman" w:eastAsia="Times New Roman" w:hAnsi="Times New Roman" w:cs="Times New Roman"/>
          <w:color w:val="111111"/>
          <w:sz w:val="26"/>
          <w:szCs w:val="26"/>
        </w:rPr>
        <w:t xml:space="preserve">дополнительного образования «Районный детский экологический центр» </w:t>
      </w:r>
      <w:r w:rsidR="00E871E5" w:rsidRPr="003656DF">
        <w:rPr>
          <w:rFonts w:ascii="Times New Roman" w:hAnsi="Times New Roman" w:cs="Times New Roman"/>
          <w:sz w:val="26"/>
          <w:szCs w:val="26"/>
        </w:rPr>
        <w:t xml:space="preserve">проведен окружной этап Всероссийский детский экологический форум </w:t>
      </w:r>
      <w:r w:rsidR="00E871E5" w:rsidRPr="003656DF">
        <w:rPr>
          <w:rFonts w:ascii="Times New Roman" w:eastAsia="Cambria" w:hAnsi="Times New Roman" w:cs="Times New Roman"/>
          <w:sz w:val="26"/>
          <w:szCs w:val="26"/>
        </w:rPr>
        <w:t>«Зеленая планета 2022», который включал в себя номинацию многообразие вековых традиций (декоративно-прикладное творчество для детей), современность и традиция (конкурс костюмов).</w:t>
      </w:r>
      <w:r w:rsidR="00E871E5" w:rsidRPr="003656DF">
        <w:rPr>
          <w:rFonts w:ascii="Times New Roman" w:eastAsia="Times New Roman" w:hAnsi="Times New Roman" w:cs="Times New Roman"/>
          <w:color w:val="111111"/>
          <w:sz w:val="26"/>
          <w:szCs w:val="26"/>
        </w:rPr>
        <w:t xml:space="preserve"> Победителями-лауреатами 1 степени стали 6 обучающихся, призерами-лауреатами 2 и 3 степеней - 10 обучающихся. Работы лауреатов 1 степени были направлены для участия в </w:t>
      </w:r>
      <w:r w:rsidR="00E871E5" w:rsidRPr="003656DF">
        <w:rPr>
          <w:rFonts w:ascii="Times New Roman" w:eastAsia="Times New Roman" w:hAnsi="Times New Roman" w:cs="Times New Roman"/>
          <w:color w:val="111111"/>
          <w:sz w:val="26"/>
          <w:szCs w:val="26"/>
          <w:lang w:val="en-US"/>
        </w:rPr>
        <w:t>XX</w:t>
      </w:r>
      <w:r w:rsidR="00E871E5" w:rsidRPr="003656DF">
        <w:rPr>
          <w:rFonts w:ascii="Times New Roman" w:eastAsia="Times New Roman" w:hAnsi="Times New Roman" w:cs="Times New Roman"/>
          <w:color w:val="111111"/>
          <w:sz w:val="26"/>
          <w:szCs w:val="26"/>
        </w:rPr>
        <w:t xml:space="preserve"> Всероссийском </w:t>
      </w:r>
      <w:r w:rsidR="00E871E5" w:rsidRPr="003656DF">
        <w:rPr>
          <w:rFonts w:ascii="Times New Roman" w:hAnsi="Times New Roman" w:cs="Times New Roman"/>
          <w:color w:val="111111"/>
          <w:sz w:val="26"/>
          <w:szCs w:val="26"/>
        </w:rPr>
        <w:t xml:space="preserve">детском экологическом форуме </w:t>
      </w:r>
      <w:r w:rsidR="00E871E5" w:rsidRPr="003656DF">
        <w:rPr>
          <w:rFonts w:ascii="Times New Roman" w:eastAsia="Times New Roman" w:hAnsi="Times New Roman" w:cs="Times New Roman"/>
          <w:color w:val="111111"/>
          <w:sz w:val="26"/>
          <w:szCs w:val="26"/>
        </w:rPr>
        <w:t>«Зелёная планета 2022» и все обучающиеся стали дипломантами Всероссийского этапа.</w:t>
      </w:r>
    </w:p>
    <w:p w:rsidR="003620D1" w:rsidRPr="00217B89" w:rsidRDefault="009F5B0E" w:rsidP="009F5B0E">
      <w:pPr>
        <w:spacing w:after="0" w:line="240" w:lineRule="auto"/>
        <w:ind w:firstLine="567"/>
        <w:jc w:val="both"/>
        <w:rPr>
          <w:rFonts w:ascii="Times New Roman" w:hAnsi="Times New Roman" w:cs="Times New Roman"/>
          <w:sz w:val="26"/>
          <w:szCs w:val="26"/>
        </w:rPr>
      </w:pPr>
      <w:r w:rsidRPr="003656DF">
        <w:rPr>
          <w:rFonts w:ascii="Times New Roman" w:eastAsia="Times New Roman" w:hAnsi="Times New Roman" w:cs="Times New Roman"/>
          <w:sz w:val="26"/>
          <w:szCs w:val="26"/>
        </w:rPr>
        <w:t xml:space="preserve">Согласно пункта 2.1 статьи 8 Федерального </w:t>
      </w:r>
      <w:r w:rsidRPr="003656DF">
        <w:rPr>
          <w:rFonts w:ascii="Times New Roman" w:hAnsi="Times New Roman" w:cs="Times New Roman"/>
          <w:sz w:val="26"/>
          <w:szCs w:val="26"/>
        </w:rPr>
        <w:t>закона</w:t>
      </w:r>
      <w:r w:rsidRPr="003656DF">
        <w:rPr>
          <w:rFonts w:ascii="Times New Roman" w:hAnsi="Times New Roman" w:cs="Times New Roman"/>
          <w:sz w:val="26"/>
          <w:szCs w:val="26"/>
        </w:rPr>
        <w:t xml:space="preserve"> от 30.12.2021 № 446-ФЗ (ред. от 26.03.2022) «О внесении изменений в Федеральный закон</w:t>
      </w:r>
      <w:r w:rsidRPr="00217B89">
        <w:rPr>
          <w:rFonts w:ascii="Times New Roman" w:hAnsi="Times New Roman" w:cs="Times New Roman"/>
          <w:sz w:val="26"/>
          <w:szCs w:val="26"/>
        </w:rPr>
        <w:t xml:space="preserve"> «Об охране окружающей среды» и отдельные законодательные акты Российской Федерации»</w:t>
      </w:r>
      <w:r w:rsidRPr="00217B89">
        <w:rPr>
          <w:rFonts w:ascii="Times New Roman" w:eastAsia="Times New Roman" w:hAnsi="Times New Roman" w:cs="Times New Roman"/>
          <w:sz w:val="26"/>
          <w:szCs w:val="26"/>
        </w:rPr>
        <w:t xml:space="preserve"> с</w:t>
      </w:r>
      <w:r w:rsidRPr="00217B89">
        <w:rPr>
          <w:rFonts w:ascii="Times New Roman" w:eastAsia="Times New Roman" w:hAnsi="Times New Roman" w:cs="Times New Roman"/>
          <w:sz w:val="26"/>
          <w:szCs w:val="26"/>
        </w:rPr>
        <w:t xml:space="preserve"> 01 сентября 2022 года вступили в силу пункт 5</w:t>
      </w:r>
      <w:r w:rsidRPr="00217B89">
        <w:rPr>
          <w:rFonts w:ascii="Times New Roman" w:hAnsi="Times New Roman" w:cs="Times New Roman"/>
          <w:sz w:val="26"/>
          <w:szCs w:val="26"/>
        </w:rPr>
        <w:t xml:space="preserve">, </w:t>
      </w:r>
      <w:hyperlink w:anchor="P179">
        <w:r w:rsidRPr="00217B89">
          <w:rPr>
            <w:rFonts w:ascii="Times New Roman" w:hAnsi="Times New Roman" w:cs="Times New Roman"/>
            <w:sz w:val="26"/>
            <w:szCs w:val="26"/>
          </w:rPr>
          <w:t>абзацы третий</w:t>
        </w:r>
      </w:hyperlink>
      <w:r w:rsidRPr="00217B89">
        <w:rPr>
          <w:rFonts w:ascii="Times New Roman" w:hAnsi="Times New Roman" w:cs="Times New Roman"/>
          <w:sz w:val="26"/>
          <w:szCs w:val="26"/>
        </w:rPr>
        <w:t xml:space="preserve">, </w:t>
      </w:r>
      <w:hyperlink w:anchor="P180">
        <w:r w:rsidRPr="00217B89">
          <w:rPr>
            <w:rFonts w:ascii="Times New Roman" w:hAnsi="Times New Roman" w:cs="Times New Roman"/>
            <w:sz w:val="26"/>
            <w:szCs w:val="26"/>
          </w:rPr>
          <w:t>четвертый</w:t>
        </w:r>
      </w:hyperlink>
      <w:r w:rsidRPr="00217B89">
        <w:rPr>
          <w:rFonts w:ascii="Times New Roman" w:hAnsi="Times New Roman" w:cs="Times New Roman"/>
          <w:sz w:val="26"/>
          <w:szCs w:val="26"/>
        </w:rPr>
        <w:t xml:space="preserve"> и </w:t>
      </w:r>
      <w:hyperlink w:anchor="P181">
        <w:r w:rsidRPr="00217B89">
          <w:rPr>
            <w:rFonts w:ascii="Times New Roman" w:hAnsi="Times New Roman" w:cs="Times New Roman"/>
            <w:sz w:val="26"/>
            <w:szCs w:val="26"/>
          </w:rPr>
          <w:t>пятый пункта 10</w:t>
        </w:r>
      </w:hyperlink>
      <w:r w:rsidRPr="00217B89">
        <w:rPr>
          <w:rFonts w:ascii="Times New Roman" w:hAnsi="Times New Roman" w:cs="Times New Roman"/>
          <w:sz w:val="26"/>
          <w:szCs w:val="26"/>
        </w:rPr>
        <w:t xml:space="preserve">, </w:t>
      </w:r>
      <w:hyperlink w:anchor="P198">
        <w:r w:rsidRPr="00217B89">
          <w:rPr>
            <w:rFonts w:ascii="Times New Roman" w:hAnsi="Times New Roman" w:cs="Times New Roman"/>
            <w:sz w:val="26"/>
            <w:szCs w:val="26"/>
          </w:rPr>
          <w:t>абзацы третий</w:t>
        </w:r>
      </w:hyperlink>
      <w:r w:rsidRPr="00217B89">
        <w:rPr>
          <w:rFonts w:ascii="Times New Roman" w:hAnsi="Times New Roman" w:cs="Times New Roman"/>
          <w:sz w:val="26"/>
          <w:szCs w:val="26"/>
        </w:rPr>
        <w:t xml:space="preserve">, </w:t>
      </w:r>
      <w:hyperlink w:anchor="P199">
        <w:r w:rsidRPr="00217B89">
          <w:rPr>
            <w:rFonts w:ascii="Times New Roman" w:hAnsi="Times New Roman" w:cs="Times New Roman"/>
            <w:sz w:val="26"/>
            <w:szCs w:val="26"/>
          </w:rPr>
          <w:t>четвертый</w:t>
        </w:r>
      </w:hyperlink>
      <w:r w:rsidRPr="00217B89">
        <w:rPr>
          <w:rFonts w:ascii="Times New Roman" w:hAnsi="Times New Roman" w:cs="Times New Roman"/>
          <w:sz w:val="26"/>
          <w:szCs w:val="26"/>
        </w:rPr>
        <w:t xml:space="preserve"> и </w:t>
      </w:r>
      <w:hyperlink w:anchor="P200">
        <w:r w:rsidRPr="00217B89">
          <w:rPr>
            <w:rFonts w:ascii="Times New Roman" w:hAnsi="Times New Roman" w:cs="Times New Roman"/>
            <w:sz w:val="26"/>
            <w:szCs w:val="26"/>
          </w:rPr>
          <w:t>пятый пункта 12 статьи 1</w:t>
        </w:r>
      </w:hyperlink>
      <w:r w:rsidRPr="00217B89">
        <w:rPr>
          <w:rFonts w:ascii="Times New Roman" w:hAnsi="Times New Roman" w:cs="Times New Roman"/>
          <w:sz w:val="26"/>
          <w:szCs w:val="26"/>
        </w:rPr>
        <w:t xml:space="preserve"> настоящего Федерального</w:t>
      </w:r>
      <w:r w:rsidR="00B1771C" w:rsidRPr="00217B89">
        <w:rPr>
          <w:rFonts w:ascii="Times New Roman" w:hAnsi="Times New Roman" w:cs="Times New Roman"/>
          <w:sz w:val="26"/>
          <w:szCs w:val="26"/>
        </w:rPr>
        <w:t xml:space="preserve"> закона, которыми вносятся изменения в Федеральный закон от 10 января 2002 года № 7-ФЗ «Об охране окружающей среды» (пункт 1 статьи 16.6, пункт 1 статьи 75.1 и пункт 1 статьи 78.2).</w:t>
      </w:r>
      <w:r w:rsidR="004028E9" w:rsidRPr="00217B89">
        <w:rPr>
          <w:rFonts w:ascii="Times New Roman" w:hAnsi="Times New Roman" w:cs="Times New Roman"/>
          <w:sz w:val="26"/>
          <w:szCs w:val="26"/>
        </w:rPr>
        <w:t xml:space="preserve"> Поступившие денежные средства </w:t>
      </w:r>
      <w:r w:rsidR="004028E9" w:rsidRPr="00217B89">
        <w:rPr>
          <w:rFonts w:ascii="Times New Roman" w:hAnsi="Times New Roman" w:cs="Times New Roman"/>
          <w:sz w:val="26"/>
          <w:szCs w:val="26"/>
        </w:rPr>
        <w:t>за негативное воздействие на окружающую среду</w:t>
      </w:r>
      <w:r w:rsidR="004028E9" w:rsidRPr="00217B89">
        <w:rPr>
          <w:rFonts w:ascii="Times New Roman" w:hAnsi="Times New Roman" w:cs="Times New Roman"/>
          <w:sz w:val="26"/>
          <w:szCs w:val="26"/>
        </w:rPr>
        <w:t xml:space="preserve"> в бюджет округа направляю</w:t>
      </w:r>
      <w:r w:rsidR="004028E9" w:rsidRPr="00217B89">
        <w:rPr>
          <w:rFonts w:ascii="Times New Roman" w:hAnsi="Times New Roman" w:cs="Times New Roman"/>
          <w:sz w:val="26"/>
          <w:szCs w:val="26"/>
        </w:rPr>
        <w:t>тся на выявление и оценку объектов накопленного вреда окружающей среде и (или) организацию работ по ликвидации накопленного вреда окружающей среде</w:t>
      </w:r>
      <w:r w:rsidR="004028E9" w:rsidRPr="00217B89">
        <w:rPr>
          <w:rFonts w:ascii="Times New Roman" w:hAnsi="Times New Roman" w:cs="Times New Roman"/>
          <w:sz w:val="26"/>
          <w:szCs w:val="26"/>
        </w:rPr>
        <w:t>. В связи с вышеизложенным в характеристику основных мероприятий подпрограммы «</w:t>
      </w:r>
      <w:r w:rsidR="0070254E" w:rsidRPr="00217B89">
        <w:rPr>
          <w:rFonts w:ascii="Times New Roman" w:hAnsi="Times New Roman" w:cs="Times New Roman"/>
          <w:sz w:val="26"/>
          <w:szCs w:val="26"/>
        </w:rPr>
        <w:t>Охрана окружающей среды» муниципальной программы Петровского городского округа Ставропольского края «Развитие сельского хозяйства добавлено мероприятие «Ликвидация мест несанкционированного размещения отходов». Реализация мероприятия направлена на участие в организации деятельности по сбору и транспортированию твердых коммунальных отходов.</w:t>
      </w:r>
    </w:p>
    <w:p w:rsidR="00712155" w:rsidRPr="00217B89" w:rsidRDefault="003E1507" w:rsidP="0060531F">
      <w:pPr>
        <w:widowControl w:val="0"/>
        <w:spacing w:after="0" w:line="240" w:lineRule="auto"/>
        <w:ind w:firstLine="567"/>
        <w:jc w:val="both"/>
        <w:rPr>
          <w:rFonts w:ascii="Times New Roman" w:hAnsi="Times New Roman" w:cs="Times New Roman"/>
          <w:sz w:val="26"/>
          <w:szCs w:val="26"/>
        </w:rPr>
      </w:pPr>
      <w:r w:rsidRPr="00217B89">
        <w:rPr>
          <w:rFonts w:ascii="Times New Roman" w:hAnsi="Times New Roman" w:cs="Times New Roman"/>
          <w:sz w:val="26"/>
          <w:szCs w:val="26"/>
        </w:rPr>
        <w:t>Основными экологическими проблемами на территории округа являются:</w:t>
      </w:r>
    </w:p>
    <w:p w:rsidR="00712155" w:rsidRPr="00217B89" w:rsidRDefault="00712155" w:rsidP="00712155">
      <w:pPr>
        <w:widowControl w:val="0"/>
        <w:spacing w:after="0" w:line="240" w:lineRule="auto"/>
        <w:ind w:firstLine="708"/>
        <w:jc w:val="both"/>
        <w:rPr>
          <w:rFonts w:ascii="Times New Roman" w:hAnsi="Times New Roman" w:cs="Times New Roman"/>
          <w:sz w:val="26"/>
          <w:szCs w:val="26"/>
        </w:rPr>
      </w:pPr>
      <w:r w:rsidRPr="00217B89">
        <w:rPr>
          <w:rFonts w:ascii="Times New Roman" w:hAnsi="Times New Roman" w:cs="Times New Roman"/>
          <w:sz w:val="26"/>
          <w:szCs w:val="26"/>
        </w:rPr>
        <w:t xml:space="preserve">- </w:t>
      </w:r>
      <w:r w:rsidR="003E1507" w:rsidRPr="00217B89">
        <w:rPr>
          <w:rFonts w:ascii="Times New Roman" w:hAnsi="Times New Roman" w:cs="Times New Roman"/>
          <w:sz w:val="26"/>
          <w:szCs w:val="26"/>
        </w:rPr>
        <w:t>увеличение образования отходов производства и потребления;</w:t>
      </w:r>
    </w:p>
    <w:p w:rsidR="00712155" w:rsidRPr="00217B89" w:rsidRDefault="00712155" w:rsidP="00712155">
      <w:pPr>
        <w:widowControl w:val="0"/>
        <w:spacing w:after="0" w:line="240" w:lineRule="auto"/>
        <w:ind w:firstLine="708"/>
        <w:jc w:val="both"/>
        <w:rPr>
          <w:rFonts w:ascii="Times New Roman" w:hAnsi="Times New Roman" w:cs="Times New Roman"/>
          <w:sz w:val="26"/>
          <w:szCs w:val="26"/>
        </w:rPr>
      </w:pPr>
      <w:r w:rsidRPr="00217B89">
        <w:rPr>
          <w:rFonts w:ascii="Times New Roman" w:hAnsi="Times New Roman" w:cs="Times New Roman"/>
          <w:sz w:val="26"/>
          <w:szCs w:val="26"/>
        </w:rPr>
        <w:t xml:space="preserve">- </w:t>
      </w:r>
      <w:r w:rsidR="003E1507" w:rsidRPr="00217B89">
        <w:rPr>
          <w:rFonts w:ascii="Times New Roman" w:hAnsi="Times New Roman" w:cs="Times New Roman"/>
          <w:sz w:val="26"/>
          <w:szCs w:val="26"/>
        </w:rPr>
        <w:t>организация стихийных свалок;</w:t>
      </w:r>
    </w:p>
    <w:p w:rsidR="003E1507" w:rsidRPr="00812AF8" w:rsidRDefault="00712155" w:rsidP="00712155">
      <w:pPr>
        <w:widowControl w:val="0"/>
        <w:spacing w:after="0" w:line="240" w:lineRule="auto"/>
        <w:ind w:firstLine="708"/>
        <w:jc w:val="both"/>
        <w:rPr>
          <w:rFonts w:ascii="Times New Roman" w:hAnsi="Times New Roman" w:cs="Times New Roman"/>
          <w:sz w:val="26"/>
          <w:szCs w:val="26"/>
        </w:rPr>
      </w:pPr>
      <w:r w:rsidRPr="00E216ED">
        <w:rPr>
          <w:rFonts w:ascii="Times New Roman" w:hAnsi="Times New Roman" w:cs="Times New Roman"/>
          <w:sz w:val="26"/>
          <w:szCs w:val="26"/>
        </w:rPr>
        <w:t xml:space="preserve">- </w:t>
      </w:r>
      <w:r w:rsidR="003E1507" w:rsidRPr="00E216ED">
        <w:rPr>
          <w:rFonts w:ascii="Times New Roman" w:hAnsi="Times New Roman" w:cs="Times New Roman"/>
          <w:sz w:val="26"/>
          <w:szCs w:val="26"/>
        </w:rPr>
        <w:t>загрязнение атмосферного воздуха в результате выбросов от стационарных и передвижных источников загрязнения, а также от выжигания сухой растительности</w:t>
      </w:r>
      <w:r w:rsidRPr="00E216ED">
        <w:rPr>
          <w:rFonts w:ascii="Times New Roman" w:hAnsi="Times New Roman" w:cs="Times New Roman"/>
          <w:sz w:val="26"/>
          <w:szCs w:val="26"/>
        </w:rPr>
        <w:t>.</w:t>
      </w:r>
    </w:p>
    <w:p w:rsidR="00610188" w:rsidRDefault="00610188">
      <w:pPr>
        <w:spacing w:after="0" w:line="240" w:lineRule="auto"/>
        <w:jc w:val="both"/>
        <w:rPr>
          <w:rFonts w:ascii="Times New Roman" w:hAnsi="Times New Roman" w:cs="Times New Roman"/>
          <w:sz w:val="26"/>
          <w:szCs w:val="26"/>
        </w:rPr>
      </w:pPr>
    </w:p>
    <w:p w:rsidR="00610188" w:rsidRDefault="00421AE7">
      <w:pPr>
        <w:spacing w:after="0" w:line="240" w:lineRule="exact"/>
        <w:jc w:val="center"/>
        <w:rPr>
          <w:rFonts w:ascii="Times New Roman" w:hAnsi="Times New Roman" w:cs="Times New Roman"/>
          <w:sz w:val="26"/>
          <w:szCs w:val="26"/>
        </w:rPr>
      </w:pPr>
      <w:r>
        <w:rPr>
          <w:rFonts w:ascii="Times New Roman" w:hAnsi="Times New Roman" w:cs="Times New Roman"/>
          <w:sz w:val="26"/>
          <w:szCs w:val="26"/>
        </w:rPr>
        <w:t xml:space="preserve">Раздел 2. Обоснование необходимых объемов </w:t>
      </w:r>
    </w:p>
    <w:p w:rsidR="00610188" w:rsidRDefault="00421AE7">
      <w:pPr>
        <w:spacing w:after="0" w:line="240" w:lineRule="exact"/>
        <w:jc w:val="center"/>
        <w:rPr>
          <w:rFonts w:ascii="Times New Roman" w:hAnsi="Times New Roman" w:cs="Times New Roman"/>
          <w:sz w:val="26"/>
          <w:szCs w:val="26"/>
        </w:rPr>
      </w:pPr>
      <w:r>
        <w:rPr>
          <w:rFonts w:ascii="Times New Roman" w:hAnsi="Times New Roman" w:cs="Times New Roman"/>
          <w:sz w:val="26"/>
          <w:szCs w:val="26"/>
        </w:rPr>
        <w:t>бюджетных ассигнований бюджета Петровского городского округа Ставропольского края на реализацию основных мероприятий муниципальной программы</w:t>
      </w:r>
    </w:p>
    <w:p w:rsidR="00610188" w:rsidRDefault="00610188">
      <w:pPr>
        <w:spacing w:after="0" w:line="240" w:lineRule="exact"/>
        <w:jc w:val="center"/>
        <w:rPr>
          <w:rFonts w:ascii="Times New Roman" w:hAnsi="Times New Roman" w:cs="Times New Roman"/>
          <w:sz w:val="26"/>
          <w:szCs w:val="26"/>
        </w:rPr>
      </w:pPr>
    </w:p>
    <w:p w:rsidR="00610188" w:rsidRDefault="00421AE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ab/>
        <w:t xml:space="preserve">Муниципальная программа Петровского городского округа Ставропольского края «Развитие сельского хозяйства» (далее - Программа) предусматривает реализацию  основных мероприятий, направленных на достижение поставленных целей. Финансовое обеспечение требуется для реализации мероприятий подпрограмм Программы. </w:t>
      </w:r>
    </w:p>
    <w:p w:rsidR="00610188" w:rsidRDefault="00421AE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Объем финансового обеспечения Программы составит </w:t>
      </w:r>
      <w:r w:rsidR="00917A5D">
        <w:rPr>
          <w:rFonts w:ascii="Times New Roman" w:eastAsia="Times New Roman" w:hAnsi="Times New Roman" w:cs="Times New Roman"/>
          <w:sz w:val="26"/>
          <w:szCs w:val="26"/>
        </w:rPr>
        <w:t>47135,39</w:t>
      </w:r>
      <w:r>
        <w:rPr>
          <w:rFonts w:ascii="Times New Roman" w:eastAsia="Times New Roman" w:hAnsi="Times New Roman" w:cs="Times New Roman"/>
          <w:sz w:val="26"/>
          <w:szCs w:val="26"/>
        </w:rPr>
        <w:t xml:space="preserve"> тыс. рублей, в том числе по источникам финансового обеспечения:</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бюджет Ставропольского края (далее краевой бюджет) – </w:t>
      </w:r>
      <w:r w:rsidR="005418BE">
        <w:rPr>
          <w:rFonts w:ascii="Times New Roman" w:eastAsia="Times New Roman" w:hAnsi="Times New Roman" w:cs="Times New Roman"/>
          <w:sz w:val="26"/>
          <w:szCs w:val="26"/>
        </w:rPr>
        <w:t>15</w:t>
      </w:r>
      <w:r w:rsidR="00917A5D">
        <w:rPr>
          <w:rFonts w:ascii="Times New Roman" w:eastAsia="Times New Roman" w:hAnsi="Times New Roman" w:cs="Times New Roman"/>
          <w:sz w:val="26"/>
          <w:szCs w:val="26"/>
        </w:rPr>
        <w:t>798,54</w:t>
      </w:r>
      <w:r>
        <w:rPr>
          <w:rFonts w:ascii="Times New Roman" w:eastAsia="Times New Roman" w:hAnsi="Times New Roman" w:cs="Times New Roman"/>
          <w:sz w:val="26"/>
          <w:szCs w:val="26"/>
        </w:rPr>
        <w:t xml:space="preserve"> тыс. рублей, в том числе по годам:</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2021 год – </w:t>
      </w:r>
      <w:r w:rsidR="005418BE">
        <w:rPr>
          <w:rFonts w:ascii="Times New Roman" w:eastAsia="Times New Roman" w:hAnsi="Times New Roman" w:cs="Times New Roman"/>
          <w:sz w:val="26"/>
          <w:szCs w:val="26"/>
        </w:rPr>
        <w:t>2511,79</w:t>
      </w:r>
      <w:r>
        <w:rPr>
          <w:rFonts w:ascii="Times New Roman" w:eastAsia="Times New Roman" w:hAnsi="Times New Roman" w:cs="Times New Roman"/>
          <w:sz w:val="26"/>
          <w:szCs w:val="26"/>
        </w:rPr>
        <w:t xml:space="preserve">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2022 год – </w:t>
      </w:r>
      <w:r w:rsidR="005418BE">
        <w:rPr>
          <w:rFonts w:ascii="Times New Roman" w:eastAsia="Times New Roman" w:hAnsi="Times New Roman" w:cs="Times New Roman"/>
          <w:sz w:val="26"/>
          <w:szCs w:val="26"/>
        </w:rPr>
        <w:t>2497,63</w:t>
      </w:r>
      <w:r>
        <w:rPr>
          <w:rFonts w:ascii="Times New Roman" w:eastAsia="Times New Roman" w:hAnsi="Times New Roman" w:cs="Times New Roman"/>
          <w:sz w:val="26"/>
          <w:szCs w:val="26"/>
        </w:rPr>
        <w:t xml:space="preserve">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2023 год – </w:t>
      </w:r>
      <w:r w:rsidR="00917A5D">
        <w:rPr>
          <w:rFonts w:ascii="Times New Roman" w:eastAsia="Times New Roman" w:hAnsi="Times New Roman" w:cs="Times New Roman"/>
          <w:sz w:val="26"/>
          <w:szCs w:val="26"/>
        </w:rPr>
        <w:t>2697,28</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2024 год – </w:t>
      </w:r>
      <w:r w:rsidR="00917A5D">
        <w:rPr>
          <w:rFonts w:ascii="Times New Roman" w:eastAsia="Times New Roman" w:hAnsi="Times New Roman" w:cs="Times New Roman"/>
          <w:sz w:val="26"/>
          <w:szCs w:val="26"/>
        </w:rPr>
        <w:t xml:space="preserve">2697,28 </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2025 год – </w:t>
      </w:r>
      <w:r w:rsidR="00917A5D">
        <w:rPr>
          <w:rFonts w:ascii="Times New Roman" w:eastAsia="Times New Roman" w:hAnsi="Times New Roman" w:cs="Times New Roman"/>
          <w:sz w:val="26"/>
          <w:szCs w:val="26"/>
        </w:rPr>
        <w:t xml:space="preserve">2697,28 </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2026 год – </w:t>
      </w:r>
      <w:r w:rsidR="00917A5D">
        <w:rPr>
          <w:rFonts w:ascii="Times New Roman" w:eastAsia="Times New Roman" w:hAnsi="Times New Roman" w:cs="Times New Roman"/>
          <w:sz w:val="26"/>
          <w:szCs w:val="26"/>
        </w:rPr>
        <w:t xml:space="preserve">2697,28 </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бюджет Петровского городского округа (далее бюджет округа) – </w:t>
      </w:r>
      <w:r w:rsidR="00917A5D">
        <w:rPr>
          <w:rFonts w:ascii="Times New Roman" w:eastAsia="Times New Roman" w:hAnsi="Times New Roman" w:cs="Times New Roman"/>
          <w:sz w:val="26"/>
          <w:szCs w:val="26"/>
        </w:rPr>
        <w:t>25740,05</w:t>
      </w:r>
      <w:r>
        <w:rPr>
          <w:rFonts w:ascii="Times New Roman" w:eastAsia="Times New Roman" w:hAnsi="Times New Roman" w:cs="Times New Roman"/>
          <w:sz w:val="26"/>
          <w:szCs w:val="26"/>
        </w:rPr>
        <w:t xml:space="preserve"> тыс. рублей, в том числе по годам:</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2021 год – 4</w:t>
      </w:r>
      <w:r w:rsidR="005418BE">
        <w:rPr>
          <w:rFonts w:ascii="Times New Roman" w:eastAsia="Times New Roman" w:hAnsi="Times New Roman" w:cs="Times New Roman"/>
          <w:sz w:val="26"/>
          <w:szCs w:val="26"/>
        </w:rPr>
        <w:t>251</w:t>
      </w:r>
      <w:r>
        <w:rPr>
          <w:rFonts w:ascii="Times New Roman" w:eastAsia="Times New Roman" w:hAnsi="Times New Roman" w:cs="Times New Roman"/>
          <w:sz w:val="26"/>
          <w:szCs w:val="26"/>
        </w:rPr>
        <w:t>,</w:t>
      </w:r>
      <w:r w:rsidR="005418BE">
        <w:rPr>
          <w:rFonts w:ascii="Times New Roman" w:eastAsia="Times New Roman" w:hAnsi="Times New Roman" w:cs="Times New Roman"/>
          <w:sz w:val="26"/>
          <w:szCs w:val="26"/>
        </w:rPr>
        <w:t>52</w:t>
      </w:r>
      <w:r>
        <w:rPr>
          <w:rFonts w:ascii="Times New Roman" w:eastAsia="Times New Roman" w:hAnsi="Times New Roman" w:cs="Times New Roman"/>
          <w:sz w:val="26"/>
          <w:szCs w:val="26"/>
        </w:rPr>
        <w:t xml:space="preserve">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2022 год – </w:t>
      </w:r>
      <w:r w:rsidR="005418BE">
        <w:rPr>
          <w:rFonts w:ascii="Times New Roman" w:eastAsia="Times New Roman" w:hAnsi="Times New Roman" w:cs="Times New Roman"/>
          <w:sz w:val="26"/>
          <w:szCs w:val="26"/>
        </w:rPr>
        <w:t>4424,29</w:t>
      </w:r>
      <w:r>
        <w:rPr>
          <w:rFonts w:ascii="Times New Roman" w:eastAsia="Times New Roman" w:hAnsi="Times New Roman" w:cs="Times New Roman"/>
          <w:sz w:val="26"/>
          <w:szCs w:val="26"/>
        </w:rPr>
        <w:t xml:space="preserve">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2023 год – </w:t>
      </w:r>
      <w:r w:rsidR="00917A5D">
        <w:rPr>
          <w:rFonts w:ascii="Times New Roman" w:eastAsia="Times New Roman" w:hAnsi="Times New Roman" w:cs="Times New Roman"/>
          <w:sz w:val="26"/>
          <w:szCs w:val="26"/>
        </w:rPr>
        <w:t>4266,06</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2024 год – </w:t>
      </w:r>
      <w:r w:rsidR="00917A5D">
        <w:rPr>
          <w:rFonts w:ascii="Times New Roman" w:eastAsia="Times New Roman" w:hAnsi="Times New Roman" w:cs="Times New Roman"/>
          <w:sz w:val="26"/>
          <w:szCs w:val="26"/>
        </w:rPr>
        <w:t xml:space="preserve">4266,06 </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2025 год – </w:t>
      </w:r>
      <w:r w:rsidR="00917A5D">
        <w:rPr>
          <w:rFonts w:ascii="Times New Roman" w:eastAsia="Times New Roman" w:hAnsi="Times New Roman" w:cs="Times New Roman"/>
          <w:sz w:val="26"/>
          <w:szCs w:val="26"/>
        </w:rPr>
        <w:t xml:space="preserve">4266,06 </w:t>
      </w:r>
      <w:r>
        <w:rPr>
          <w:rFonts w:ascii="Times New Roman" w:eastAsia="Times New Roman" w:hAnsi="Times New Roman" w:cs="Times New Roman"/>
          <w:sz w:val="26"/>
          <w:szCs w:val="26"/>
        </w:rPr>
        <w:t>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2026 год – </w:t>
      </w:r>
      <w:r w:rsidR="00917A5D">
        <w:rPr>
          <w:rFonts w:ascii="Times New Roman" w:eastAsia="Times New Roman" w:hAnsi="Times New Roman" w:cs="Times New Roman"/>
          <w:sz w:val="26"/>
          <w:szCs w:val="26"/>
        </w:rPr>
        <w:t xml:space="preserve">4266,06 </w:t>
      </w:r>
      <w:r>
        <w:rPr>
          <w:rFonts w:ascii="Times New Roman" w:eastAsia="Times New Roman" w:hAnsi="Times New Roman" w:cs="Times New Roman"/>
          <w:sz w:val="26"/>
          <w:szCs w:val="26"/>
        </w:rPr>
        <w:t>тыс. рублей.</w:t>
      </w:r>
    </w:p>
    <w:p w:rsidR="00610188" w:rsidRDefault="00421AE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налоговые расходы бюджета округа - 0,00 тыс. рублей, в том числе по годам: </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2021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2022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2023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0,00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средства участников Программы – </w:t>
      </w:r>
      <w:r w:rsidR="00917A5D">
        <w:rPr>
          <w:rFonts w:ascii="Times New Roman" w:eastAsia="Times New Roman" w:hAnsi="Times New Roman" w:cs="Times New Roman"/>
          <w:sz w:val="26"/>
          <w:szCs w:val="26"/>
        </w:rPr>
        <w:t>5596,80</w:t>
      </w:r>
      <w:r>
        <w:rPr>
          <w:rFonts w:ascii="Times New Roman" w:eastAsia="Times New Roman" w:hAnsi="Times New Roman" w:cs="Times New Roman"/>
          <w:sz w:val="26"/>
          <w:szCs w:val="26"/>
        </w:rPr>
        <w:t xml:space="preserve"> тыс. рублей, в том числе по годам:</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2021 год – 471,10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2022 год  – 8</w:t>
      </w:r>
      <w:r w:rsidR="00917A5D">
        <w:rPr>
          <w:rFonts w:ascii="Times New Roman" w:eastAsia="Times New Roman" w:hAnsi="Times New Roman" w:cs="Times New Roman"/>
          <w:sz w:val="26"/>
          <w:szCs w:val="26"/>
        </w:rPr>
        <w:t>8</w:t>
      </w:r>
      <w:r>
        <w:rPr>
          <w:rFonts w:ascii="Times New Roman" w:eastAsia="Times New Roman" w:hAnsi="Times New Roman" w:cs="Times New Roman"/>
          <w:sz w:val="26"/>
          <w:szCs w:val="26"/>
        </w:rPr>
        <w:t>3,00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2023 год – </w:t>
      </w:r>
      <w:r w:rsidR="00917A5D">
        <w:rPr>
          <w:rFonts w:ascii="Times New Roman" w:eastAsia="Times New Roman" w:hAnsi="Times New Roman" w:cs="Times New Roman"/>
          <w:sz w:val="26"/>
          <w:szCs w:val="26"/>
        </w:rPr>
        <w:t>1124,90</w:t>
      </w:r>
      <w:r>
        <w:rPr>
          <w:rFonts w:ascii="Times New Roman" w:eastAsia="Times New Roman" w:hAnsi="Times New Roman" w:cs="Times New Roman"/>
          <w:sz w:val="26"/>
          <w:szCs w:val="26"/>
        </w:rPr>
        <w:t xml:space="preserve">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2024 год – 19</w:t>
      </w:r>
      <w:r w:rsidR="00917A5D">
        <w:rPr>
          <w:rFonts w:ascii="Times New Roman" w:eastAsia="Times New Roman" w:hAnsi="Times New Roman" w:cs="Times New Roman"/>
          <w:sz w:val="26"/>
          <w:szCs w:val="26"/>
        </w:rPr>
        <w:t>9</w:t>
      </w:r>
      <w:r>
        <w:rPr>
          <w:rFonts w:ascii="Times New Roman" w:eastAsia="Times New Roman" w:hAnsi="Times New Roman" w:cs="Times New Roman"/>
          <w:sz w:val="26"/>
          <w:szCs w:val="26"/>
        </w:rPr>
        <w:t>6,20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2025 год – 5</w:t>
      </w:r>
      <w:r w:rsidR="00917A5D">
        <w:rPr>
          <w:rFonts w:ascii="Times New Roman" w:eastAsia="Times New Roman" w:hAnsi="Times New Roman" w:cs="Times New Roman"/>
          <w:sz w:val="26"/>
          <w:szCs w:val="26"/>
        </w:rPr>
        <w:t>9</w:t>
      </w:r>
      <w:r>
        <w:rPr>
          <w:rFonts w:ascii="Times New Roman" w:eastAsia="Times New Roman" w:hAnsi="Times New Roman" w:cs="Times New Roman"/>
          <w:sz w:val="26"/>
          <w:szCs w:val="26"/>
        </w:rPr>
        <w:t>0,50 тыс. рублей;</w:t>
      </w:r>
    </w:p>
    <w:p w:rsidR="00610188" w:rsidRDefault="00421AE7">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2026 год – 5</w:t>
      </w:r>
      <w:r w:rsidR="00917A5D">
        <w:rPr>
          <w:rFonts w:ascii="Times New Roman" w:eastAsia="Times New Roman" w:hAnsi="Times New Roman" w:cs="Times New Roman"/>
          <w:sz w:val="26"/>
          <w:szCs w:val="26"/>
        </w:rPr>
        <w:t>3</w:t>
      </w:r>
      <w:r>
        <w:rPr>
          <w:rFonts w:ascii="Times New Roman" w:eastAsia="Times New Roman" w:hAnsi="Times New Roman" w:cs="Times New Roman"/>
          <w:sz w:val="26"/>
          <w:szCs w:val="26"/>
        </w:rPr>
        <w:t>1,10 тыс. рублей.</w:t>
      </w:r>
    </w:p>
    <w:p w:rsidR="00610188" w:rsidRDefault="00610188">
      <w:pPr>
        <w:spacing w:after="0" w:line="240" w:lineRule="auto"/>
        <w:ind w:firstLine="709"/>
        <w:jc w:val="both"/>
        <w:rPr>
          <w:rFonts w:ascii="Times New Roman" w:hAnsi="Times New Roman" w:cs="Times New Roman"/>
          <w:sz w:val="26"/>
          <w:szCs w:val="26"/>
        </w:rPr>
      </w:pPr>
    </w:p>
    <w:p w:rsidR="00610188" w:rsidRDefault="00421AE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Обоснование планируемых объемов ресурсов на реализацию Программы приведено в Приложении 1.</w:t>
      </w:r>
    </w:p>
    <w:p w:rsidR="00610188" w:rsidRDefault="00610188">
      <w:pPr>
        <w:spacing w:after="0" w:line="240" w:lineRule="exact"/>
        <w:jc w:val="both"/>
        <w:rPr>
          <w:rFonts w:ascii="Times New Roman" w:hAnsi="Times New Roman" w:cs="Times New Roman"/>
          <w:sz w:val="26"/>
          <w:szCs w:val="26"/>
        </w:rPr>
      </w:pPr>
    </w:p>
    <w:p w:rsidR="00610188" w:rsidRDefault="00610188">
      <w:pPr>
        <w:spacing w:after="0" w:line="240" w:lineRule="exact"/>
        <w:jc w:val="both"/>
        <w:rPr>
          <w:rFonts w:ascii="Times New Roman" w:hAnsi="Times New Roman" w:cs="Times New Roman"/>
          <w:sz w:val="26"/>
          <w:szCs w:val="26"/>
        </w:rPr>
      </w:pPr>
    </w:p>
    <w:p w:rsidR="00610188" w:rsidRDefault="00421AE7">
      <w:pPr>
        <w:spacing w:after="0" w:line="240" w:lineRule="exact"/>
        <w:jc w:val="center"/>
        <w:rPr>
          <w:rFonts w:ascii="Times New Roman" w:hAnsi="Times New Roman" w:cs="Times New Roman"/>
          <w:sz w:val="26"/>
          <w:szCs w:val="26"/>
        </w:rPr>
      </w:pPr>
      <w:r>
        <w:rPr>
          <w:rFonts w:ascii="Times New Roman" w:hAnsi="Times New Roman" w:cs="Times New Roman"/>
          <w:sz w:val="26"/>
          <w:szCs w:val="26"/>
        </w:rPr>
        <w:t>Раздел 3.Сведения об основных мерах правового регулирования</w:t>
      </w:r>
    </w:p>
    <w:p w:rsidR="00610188" w:rsidRDefault="00421AE7">
      <w:pPr>
        <w:spacing w:after="0" w:line="240" w:lineRule="exact"/>
        <w:jc w:val="center"/>
        <w:rPr>
          <w:rFonts w:ascii="Times New Roman" w:hAnsi="Times New Roman" w:cs="Times New Roman"/>
          <w:sz w:val="26"/>
          <w:szCs w:val="26"/>
        </w:rPr>
      </w:pPr>
      <w:r>
        <w:rPr>
          <w:rFonts w:ascii="Times New Roman" w:hAnsi="Times New Roman" w:cs="Times New Roman"/>
          <w:sz w:val="26"/>
          <w:szCs w:val="26"/>
        </w:rPr>
        <w:t>в сфере реализации муниципальной программы</w:t>
      </w:r>
    </w:p>
    <w:p w:rsidR="00610188" w:rsidRDefault="00610188">
      <w:pPr>
        <w:spacing w:after="0" w:line="240" w:lineRule="exact"/>
        <w:jc w:val="both"/>
        <w:rPr>
          <w:rFonts w:ascii="Times New Roman" w:hAnsi="Times New Roman" w:cs="Times New Roman"/>
          <w:sz w:val="26"/>
          <w:szCs w:val="26"/>
        </w:rPr>
      </w:pPr>
    </w:p>
    <w:p w:rsidR="00610188" w:rsidRDefault="000363A7">
      <w:pPr>
        <w:spacing w:after="0" w:line="240" w:lineRule="auto"/>
        <w:ind w:firstLine="709"/>
        <w:jc w:val="both"/>
      </w:pPr>
      <w:hyperlink w:anchor="Par2536">
        <w:r w:rsidR="00421AE7">
          <w:rPr>
            <w:rStyle w:val="-"/>
            <w:rFonts w:ascii="Times New Roman" w:hAnsi="Times New Roman" w:cs="Times New Roman"/>
            <w:color w:val="auto"/>
            <w:sz w:val="26"/>
            <w:szCs w:val="26"/>
            <w:u w:val="none"/>
          </w:rPr>
          <w:t>Сведения</w:t>
        </w:r>
      </w:hyperlink>
      <w:r w:rsidR="00421AE7">
        <w:rPr>
          <w:rFonts w:ascii="Times New Roman" w:hAnsi="Times New Roman" w:cs="Times New Roman"/>
          <w:sz w:val="26"/>
          <w:szCs w:val="26"/>
        </w:rPr>
        <w:t xml:space="preserve"> об основных мерах правового регулирования в сфере реализации Программы приведены в Приложении 2.</w:t>
      </w:r>
    </w:p>
    <w:p w:rsidR="00610188" w:rsidRDefault="00610188">
      <w:pPr>
        <w:widowControl w:val="0"/>
        <w:spacing w:after="0" w:line="240" w:lineRule="exact"/>
        <w:rPr>
          <w:rFonts w:ascii="Times New Roman" w:eastAsia="Times New Roman" w:hAnsi="Times New Roman" w:cs="Times New Roman"/>
          <w:sz w:val="26"/>
          <w:szCs w:val="26"/>
        </w:rPr>
      </w:pPr>
    </w:p>
    <w:p w:rsidR="00610188" w:rsidRDefault="00610188">
      <w:pPr>
        <w:widowControl w:val="0"/>
        <w:spacing w:after="0" w:line="240" w:lineRule="exact"/>
        <w:rPr>
          <w:rFonts w:ascii="Times New Roman" w:eastAsia="Times New Roman" w:hAnsi="Times New Roman" w:cs="Times New Roman"/>
          <w:sz w:val="26"/>
          <w:szCs w:val="26"/>
        </w:rPr>
      </w:pPr>
    </w:p>
    <w:p w:rsidR="00610188" w:rsidRDefault="00421AE7">
      <w:pPr>
        <w:widowControl w:val="0"/>
        <w:spacing w:after="0" w:line="240" w:lineRule="exact"/>
        <w:jc w:val="center"/>
        <w:rPr>
          <w:rFonts w:ascii="Times New Roman" w:eastAsia="Times New Roman" w:hAnsi="Times New Roman" w:cs="Times New Roman"/>
          <w:sz w:val="26"/>
          <w:szCs w:val="26"/>
        </w:rPr>
      </w:pPr>
      <w:r>
        <w:rPr>
          <w:rFonts w:ascii="Times New Roman" w:hAnsi="Times New Roman"/>
          <w:sz w:val="26"/>
          <w:szCs w:val="26"/>
        </w:rPr>
        <w:lastRenderedPageBreak/>
        <w:t xml:space="preserve">Раздел 4. Сведения </w:t>
      </w:r>
      <w:r>
        <w:rPr>
          <w:rFonts w:ascii="Times New Roman" w:eastAsia="Times New Roman" w:hAnsi="Times New Roman" w:cs="Times New Roman"/>
          <w:sz w:val="26"/>
          <w:szCs w:val="26"/>
        </w:rPr>
        <w:t xml:space="preserve">об источнике информации и методике расчетаиндикаторов достижения целей </w:t>
      </w:r>
      <w:r>
        <w:rPr>
          <w:rFonts w:ascii="Times New Roman" w:hAnsi="Times New Roman" w:cs="Times New Roman"/>
          <w:sz w:val="26"/>
          <w:szCs w:val="26"/>
        </w:rPr>
        <w:t>муниципальной программы</w:t>
      </w:r>
      <w:r>
        <w:rPr>
          <w:rFonts w:ascii="Times New Roman" w:eastAsia="Times New Roman" w:hAnsi="Times New Roman" w:cs="Times New Roman"/>
          <w:sz w:val="26"/>
          <w:szCs w:val="26"/>
        </w:rPr>
        <w:t xml:space="preserve"> и показателей решения задач подпрограмм </w:t>
      </w:r>
      <w:r>
        <w:rPr>
          <w:rFonts w:ascii="Times New Roman" w:hAnsi="Times New Roman" w:cs="Times New Roman"/>
          <w:sz w:val="26"/>
          <w:szCs w:val="26"/>
        </w:rPr>
        <w:t>муниципальной программы</w:t>
      </w:r>
    </w:p>
    <w:p w:rsidR="00610188" w:rsidRDefault="00610188">
      <w:pPr>
        <w:pStyle w:val="ConsPlusNormal"/>
        <w:spacing w:line="240" w:lineRule="exact"/>
        <w:ind w:firstLine="540"/>
        <w:jc w:val="both"/>
        <w:rPr>
          <w:sz w:val="26"/>
          <w:szCs w:val="26"/>
        </w:rPr>
      </w:pPr>
    </w:p>
    <w:p w:rsidR="00610188" w:rsidRDefault="000363A7">
      <w:pPr>
        <w:pStyle w:val="ConsPlusNormal"/>
        <w:ind w:firstLine="540"/>
        <w:jc w:val="both"/>
      </w:pPr>
      <w:hyperlink w:anchor="P1307">
        <w:r w:rsidR="00421AE7">
          <w:rPr>
            <w:sz w:val="26"/>
            <w:szCs w:val="26"/>
          </w:rPr>
          <w:t>Сведения</w:t>
        </w:r>
      </w:hyperlink>
      <w:r w:rsidR="00421AE7">
        <w:rPr>
          <w:sz w:val="26"/>
          <w:szCs w:val="26"/>
        </w:rPr>
        <w:t xml:space="preserve"> о формах государственного (федерального) статистического наблюдения, о методиках расчета значений индикаторов достижения целей Программы и показателей решения задач подпрограмм Программы представлены в Приложении 3. </w:t>
      </w:r>
    </w:p>
    <w:p w:rsidR="00610188" w:rsidRDefault="00610188">
      <w:pPr>
        <w:pStyle w:val="ConsPlusNormal"/>
        <w:spacing w:line="240" w:lineRule="exact"/>
        <w:ind w:firstLine="539"/>
        <w:jc w:val="both"/>
        <w:rPr>
          <w:sz w:val="26"/>
          <w:szCs w:val="26"/>
        </w:rPr>
      </w:pPr>
    </w:p>
    <w:p w:rsidR="00610188" w:rsidRDefault="00610188">
      <w:pPr>
        <w:pStyle w:val="ConsPlusNormal"/>
        <w:spacing w:line="240" w:lineRule="exact"/>
        <w:ind w:firstLine="539"/>
        <w:jc w:val="both"/>
        <w:rPr>
          <w:sz w:val="26"/>
          <w:szCs w:val="26"/>
        </w:rPr>
      </w:pPr>
    </w:p>
    <w:p w:rsidR="00610188" w:rsidRDefault="00421AE7">
      <w:pPr>
        <w:pStyle w:val="ConsPlusNormal"/>
        <w:spacing w:line="240" w:lineRule="exact"/>
        <w:ind w:firstLine="539"/>
        <w:jc w:val="center"/>
        <w:rPr>
          <w:sz w:val="26"/>
          <w:szCs w:val="26"/>
        </w:rPr>
      </w:pPr>
      <w:r>
        <w:rPr>
          <w:sz w:val="26"/>
          <w:szCs w:val="26"/>
        </w:rPr>
        <w:t>Раздел 5. Основные параметры потребности в трудовых ресурсах для реализации муниципальной программы</w:t>
      </w:r>
    </w:p>
    <w:p w:rsidR="00610188" w:rsidRDefault="00610188">
      <w:pPr>
        <w:pStyle w:val="ConsPlusNormal"/>
        <w:spacing w:line="240" w:lineRule="exact"/>
        <w:ind w:firstLine="539"/>
        <w:jc w:val="center"/>
        <w:rPr>
          <w:sz w:val="26"/>
          <w:szCs w:val="26"/>
        </w:rPr>
      </w:pPr>
    </w:p>
    <w:p w:rsidR="00610188" w:rsidRDefault="00421AE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Для реализации Программы достаточно штатной численности ответственного исполнителя и соисполнителей муниципальной программы. </w:t>
      </w:r>
    </w:p>
    <w:p w:rsidR="00610188" w:rsidRDefault="00421AE7">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Необходимость в привлечении специалистов инженерно-технических специальностей для реализации Программы отсутствует.</w:t>
      </w:r>
    </w:p>
    <w:p w:rsidR="00632347" w:rsidRDefault="00632347">
      <w:pPr>
        <w:spacing w:after="0" w:line="240" w:lineRule="auto"/>
        <w:ind w:firstLine="708"/>
        <w:jc w:val="both"/>
        <w:rPr>
          <w:rFonts w:ascii="Times New Roman" w:hAnsi="Times New Roman" w:cs="Times New Roman"/>
          <w:sz w:val="26"/>
          <w:szCs w:val="26"/>
        </w:rPr>
      </w:pPr>
    </w:p>
    <w:p w:rsidR="00632347" w:rsidRDefault="00632347">
      <w:pPr>
        <w:spacing w:after="0" w:line="240" w:lineRule="auto"/>
        <w:ind w:firstLine="708"/>
        <w:jc w:val="both"/>
        <w:rPr>
          <w:rFonts w:ascii="Times New Roman" w:hAnsi="Times New Roman" w:cs="Times New Roman"/>
          <w:sz w:val="26"/>
          <w:szCs w:val="26"/>
        </w:rPr>
      </w:pPr>
    </w:p>
    <w:p w:rsidR="00632347" w:rsidRDefault="00632347">
      <w:pPr>
        <w:spacing w:after="0" w:line="240" w:lineRule="auto"/>
        <w:ind w:firstLine="708"/>
        <w:jc w:val="both"/>
        <w:rPr>
          <w:rFonts w:ascii="Times New Roman" w:hAnsi="Times New Roman" w:cs="Times New Roman"/>
          <w:sz w:val="26"/>
          <w:szCs w:val="26"/>
        </w:rPr>
      </w:pPr>
      <w:bookmarkStart w:id="0" w:name="_GoBack"/>
      <w:bookmarkEnd w:id="0"/>
    </w:p>
    <w:p w:rsidR="00610188" w:rsidRDefault="00610188">
      <w:pPr>
        <w:spacing w:after="0"/>
        <w:jc w:val="both"/>
        <w:rPr>
          <w:rFonts w:ascii="Times New Roman" w:hAnsi="Times New Roman" w:cs="Times New Roman"/>
          <w:sz w:val="26"/>
          <w:szCs w:val="26"/>
        </w:rPr>
      </w:pPr>
    </w:p>
    <w:p w:rsidR="00917A5D" w:rsidRDefault="00917A5D">
      <w:pPr>
        <w:spacing w:after="0" w:line="240" w:lineRule="exact"/>
        <w:rPr>
          <w:rFonts w:ascii="Times New Roman" w:hAnsi="Times New Roman"/>
          <w:sz w:val="28"/>
          <w:szCs w:val="28"/>
        </w:rPr>
      </w:pPr>
      <w:r>
        <w:rPr>
          <w:rFonts w:ascii="Times New Roman" w:hAnsi="Times New Roman"/>
          <w:sz w:val="28"/>
          <w:szCs w:val="28"/>
        </w:rPr>
        <w:t xml:space="preserve">Заместитель главы администрации – </w:t>
      </w:r>
    </w:p>
    <w:p w:rsidR="00610188" w:rsidRPr="00917A5D" w:rsidRDefault="00917A5D">
      <w:pPr>
        <w:spacing w:after="0" w:line="240" w:lineRule="exact"/>
        <w:rPr>
          <w:rFonts w:ascii="Times New Roman" w:hAnsi="Times New Roman"/>
          <w:sz w:val="28"/>
          <w:szCs w:val="28"/>
        </w:rPr>
      </w:pPr>
      <w:r>
        <w:rPr>
          <w:rFonts w:ascii="Times New Roman" w:hAnsi="Times New Roman"/>
          <w:sz w:val="28"/>
          <w:szCs w:val="28"/>
        </w:rPr>
        <w:t>н</w:t>
      </w:r>
      <w:r w:rsidR="00421AE7" w:rsidRPr="00917A5D">
        <w:rPr>
          <w:rFonts w:ascii="Times New Roman" w:hAnsi="Times New Roman"/>
          <w:sz w:val="28"/>
          <w:szCs w:val="28"/>
        </w:rPr>
        <w:t>ачальник отдела сельского хозяйства</w:t>
      </w:r>
    </w:p>
    <w:p w:rsidR="00610188" w:rsidRPr="00917A5D" w:rsidRDefault="00421AE7">
      <w:pPr>
        <w:spacing w:after="0" w:line="240" w:lineRule="exact"/>
        <w:rPr>
          <w:rFonts w:ascii="Times New Roman" w:hAnsi="Times New Roman"/>
          <w:sz w:val="28"/>
          <w:szCs w:val="28"/>
        </w:rPr>
      </w:pPr>
      <w:r w:rsidRPr="00917A5D">
        <w:rPr>
          <w:rFonts w:ascii="Times New Roman" w:hAnsi="Times New Roman"/>
          <w:sz w:val="28"/>
          <w:szCs w:val="28"/>
        </w:rPr>
        <w:t>и охраны окружающей среды администрации</w:t>
      </w:r>
    </w:p>
    <w:p w:rsidR="00610188" w:rsidRDefault="00421AE7">
      <w:pPr>
        <w:spacing w:after="0" w:line="240" w:lineRule="exact"/>
        <w:rPr>
          <w:rFonts w:ascii="Times New Roman" w:hAnsi="Times New Roman"/>
          <w:sz w:val="28"/>
          <w:szCs w:val="28"/>
        </w:rPr>
      </w:pPr>
      <w:r>
        <w:rPr>
          <w:rFonts w:ascii="Times New Roman" w:hAnsi="Times New Roman"/>
          <w:sz w:val="28"/>
          <w:szCs w:val="28"/>
        </w:rPr>
        <w:t>Петровского городского округа</w:t>
      </w:r>
    </w:p>
    <w:p w:rsidR="00610188" w:rsidRDefault="00421AE7">
      <w:pPr>
        <w:spacing w:after="0" w:line="240" w:lineRule="exact"/>
        <w:rPr>
          <w:rFonts w:ascii="Times New Roman" w:hAnsi="Times New Roman"/>
          <w:sz w:val="28"/>
          <w:szCs w:val="28"/>
        </w:rPr>
      </w:pPr>
      <w:r>
        <w:rPr>
          <w:rFonts w:ascii="Times New Roman" w:hAnsi="Times New Roman"/>
          <w:sz w:val="28"/>
          <w:szCs w:val="28"/>
        </w:rPr>
        <w:t>Ставропольского края                                                                          В.Б. Ковтун</w:t>
      </w:r>
    </w:p>
    <w:p w:rsidR="00610188" w:rsidRDefault="00610188">
      <w:pPr>
        <w:spacing w:after="0"/>
        <w:jc w:val="both"/>
        <w:rPr>
          <w:rFonts w:ascii="Times New Roman" w:hAnsi="Times New Roman" w:cs="Times New Roman"/>
          <w:sz w:val="26"/>
          <w:szCs w:val="26"/>
        </w:rPr>
        <w:sectPr w:rsidR="00610188" w:rsidSect="005E737B">
          <w:pgSz w:w="11906" w:h="16838"/>
          <w:pgMar w:top="1134" w:right="624" w:bottom="1021" w:left="1985" w:header="0" w:footer="0" w:gutter="0"/>
          <w:cols w:space="720"/>
          <w:formProt w:val="0"/>
          <w:docGrid w:linePitch="360" w:charSpace="4096"/>
        </w:sectPr>
      </w:pPr>
    </w:p>
    <w:p w:rsidR="00610188" w:rsidRDefault="00421AE7">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610188" w:rsidRDefault="00421A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ОБОСНОВАНИЕ</w:t>
      </w:r>
    </w:p>
    <w:p w:rsidR="00610188" w:rsidRDefault="00421AE7">
      <w:pPr>
        <w:spacing w:after="0"/>
        <w:jc w:val="center"/>
        <w:rPr>
          <w:rFonts w:ascii="Times New Roman" w:hAnsi="Times New Roman" w:cs="Times New Roman"/>
          <w:sz w:val="28"/>
          <w:szCs w:val="28"/>
        </w:rPr>
      </w:pPr>
      <w:r>
        <w:rPr>
          <w:rFonts w:ascii="Times New Roman" w:hAnsi="Times New Roman" w:cs="Times New Roman"/>
          <w:sz w:val="28"/>
          <w:szCs w:val="28"/>
        </w:rPr>
        <w:t>планируемых объемов ресурсов на реализацию муниципальной программы</w:t>
      </w:r>
    </w:p>
    <w:p w:rsidR="00610188" w:rsidRDefault="00610188">
      <w:pPr>
        <w:spacing w:after="0"/>
        <w:jc w:val="center"/>
        <w:rPr>
          <w:rFonts w:ascii="Times New Roman" w:hAnsi="Times New Roman" w:cs="Times New Roman"/>
          <w:sz w:val="28"/>
          <w:szCs w:val="28"/>
        </w:rPr>
      </w:pPr>
    </w:p>
    <w:tbl>
      <w:tblPr>
        <w:tblW w:w="15026" w:type="dxa"/>
        <w:tblInd w:w="62" w:type="dxa"/>
        <w:tblCellMar>
          <w:left w:w="62" w:type="dxa"/>
          <w:right w:w="62" w:type="dxa"/>
        </w:tblCellMar>
        <w:tblLook w:val="04A0" w:firstRow="1" w:lastRow="0" w:firstColumn="1" w:lastColumn="0" w:noHBand="0" w:noVBand="1"/>
      </w:tblPr>
      <w:tblGrid>
        <w:gridCol w:w="714"/>
        <w:gridCol w:w="3255"/>
        <w:gridCol w:w="7372"/>
        <w:gridCol w:w="3685"/>
      </w:tblGrid>
      <w:tr w:rsidR="00610188" w:rsidTr="00780AB9">
        <w:trPr>
          <w:trHeight w:val="1355"/>
        </w:trPr>
        <w:tc>
          <w:tcPr>
            <w:tcW w:w="714" w:type="dxa"/>
            <w:tcBorders>
              <w:top w:val="single" w:sz="4" w:space="0" w:color="000000"/>
              <w:left w:val="single" w:sz="4"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3255" w:type="dxa"/>
            <w:tcBorders>
              <w:top w:val="single" w:sz="4" w:space="0" w:color="000000"/>
              <w:left w:val="single" w:sz="6"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p>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основного мероприятия подпрограммы Программы</w:t>
            </w:r>
          </w:p>
        </w:tc>
        <w:tc>
          <w:tcPr>
            <w:tcW w:w="7372" w:type="dxa"/>
            <w:tcBorders>
              <w:top w:val="single" w:sz="4" w:space="0" w:color="000000"/>
              <w:left w:val="single" w:sz="6"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685" w:type="dxa"/>
            <w:tcBorders>
              <w:top w:val="single" w:sz="4" w:space="0" w:color="000000"/>
              <w:left w:val="single" w:sz="6" w:space="0" w:color="000000"/>
              <w:bottom w:val="single" w:sz="6"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Объемы средств бюджета Петровского городского округа Ставропольского края (далее - бюджет округа)  </w:t>
            </w:r>
          </w:p>
        </w:tc>
      </w:tr>
      <w:tr w:rsidR="00610188" w:rsidTr="00780AB9">
        <w:trPr>
          <w:trHeight w:val="111"/>
        </w:trPr>
        <w:tc>
          <w:tcPr>
            <w:tcW w:w="714" w:type="dxa"/>
            <w:tcBorders>
              <w:top w:val="single" w:sz="6" w:space="0" w:color="000000"/>
              <w:left w:val="single" w:sz="4"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372" w:type="dxa"/>
            <w:tcBorders>
              <w:top w:val="single" w:sz="6" w:space="0" w:color="000000"/>
              <w:left w:val="single" w:sz="6" w:space="0" w:color="000000"/>
              <w:bottom w:val="single" w:sz="6" w:space="0" w:color="000000"/>
              <w:right w:val="single" w:sz="6"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685" w:type="dxa"/>
            <w:tcBorders>
              <w:top w:val="single" w:sz="6" w:space="0" w:color="000000"/>
              <w:left w:val="single" w:sz="6" w:space="0" w:color="000000"/>
              <w:bottom w:val="single" w:sz="6"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10188"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610188" w:rsidRDefault="00610188">
            <w:pPr>
              <w:widowControl w:val="0"/>
              <w:spacing w:after="0" w:line="240" w:lineRule="auto"/>
              <w:rPr>
                <w:rFonts w:ascii="Times New Roman" w:eastAsia="Times New Roman" w:hAnsi="Times New Roman" w:cs="Times New Roman"/>
                <w:sz w:val="24"/>
                <w:szCs w:val="24"/>
              </w:rPr>
            </w:pPr>
          </w:p>
        </w:tc>
        <w:tc>
          <w:tcPr>
            <w:tcW w:w="14312" w:type="dxa"/>
            <w:gridSpan w:val="3"/>
            <w:tcBorders>
              <w:top w:val="single" w:sz="6" w:space="0" w:color="000000"/>
              <w:left w:val="single" w:sz="6" w:space="0" w:color="000000"/>
              <w:bottom w:val="single" w:sz="6" w:space="0" w:color="000000"/>
              <w:right w:val="single" w:sz="4" w:space="0" w:color="000000"/>
            </w:tcBorders>
            <w:shd w:val="clear" w:color="auto" w:fill="auto"/>
          </w:tcPr>
          <w:p w:rsidR="00610188" w:rsidRDefault="00421AE7" w:rsidP="00780AB9">
            <w:pPr>
              <w:widowControl w:val="0"/>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Муниципальная программа Петровского городского округа «Развитие сельского хозяйства»</w:t>
            </w:r>
          </w:p>
        </w:tc>
      </w:tr>
      <w:tr w:rsidR="00780AB9"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780AB9" w:rsidRDefault="00780AB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312" w:type="dxa"/>
            <w:gridSpan w:val="3"/>
            <w:tcBorders>
              <w:top w:val="single" w:sz="6" w:space="0" w:color="000000"/>
              <w:left w:val="single" w:sz="6" w:space="0" w:color="000000"/>
              <w:bottom w:val="single" w:sz="6" w:space="0" w:color="000000"/>
              <w:right w:val="single" w:sz="4" w:space="0" w:color="000000"/>
            </w:tcBorders>
            <w:shd w:val="clear" w:color="auto" w:fill="auto"/>
          </w:tcPr>
          <w:p w:rsidR="00780AB9" w:rsidRDefault="00780AB9" w:rsidP="00780AB9">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Подпрограмма «Обеспечение устойчивого развития сельскохозяйственного производства»</w:t>
            </w:r>
          </w:p>
        </w:tc>
      </w:tr>
      <w:tr w:rsidR="00610188" w:rsidTr="00331F74">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610188" w:rsidRDefault="00421AE7">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80AB9">
              <w:rPr>
                <w:rFonts w:ascii="Times New Roman" w:eastAsia="Times New Roman" w:hAnsi="Times New Roman" w:cs="Times New Roman"/>
                <w:sz w:val="24"/>
                <w:szCs w:val="24"/>
              </w:rPr>
              <w:t>1.</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610188" w:rsidRDefault="00421AE7">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растениеводства</w:t>
            </w:r>
          </w:p>
        </w:tc>
        <w:tc>
          <w:tcPr>
            <w:tcW w:w="7372" w:type="dxa"/>
            <w:tcBorders>
              <w:top w:val="single" w:sz="6" w:space="0" w:color="000000"/>
              <w:left w:val="single" w:sz="6" w:space="0" w:color="000000"/>
              <w:bottom w:val="single" w:sz="6" w:space="0" w:color="000000"/>
              <w:right w:val="single" w:sz="6" w:space="0" w:color="000000"/>
            </w:tcBorders>
            <w:shd w:val="clear" w:color="auto" w:fill="auto"/>
          </w:tcPr>
          <w:p w:rsidR="00610188" w:rsidRDefault="00421AE7" w:rsidP="00331F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Реализация мероприятия в 2021 - 2026 годах предполагает:</w:t>
            </w:r>
          </w:p>
          <w:p w:rsidR="00331F74" w:rsidRDefault="00331F74" w:rsidP="00331F74">
            <w:pPr>
              <w:spacing w:after="0" w:line="240" w:lineRule="auto"/>
              <w:jc w:val="center"/>
              <w:rPr>
                <w:rFonts w:ascii="Times New Roman" w:hAnsi="Times New Roman" w:cs="Times New Roman"/>
                <w:sz w:val="24"/>
                <w:szCs w:val="24"/>
              </w:rPr>
            </w:pPr>
          </w:p>
          <w:p w:rsidR="00610188" w:rsidRDefault="00610188" w:rsidP="00331F74">
            <w:pPr>
              <w:spacing w:after="0" w:line="240" w:lineRule="auto"/>
              <w:jc w:val="both"/>
              <w:rPr>
                <w:rFonts w:ascii="Times New Roman" w:hAnsi="Times New Roman" w:cs="Times New Roman"/>
                <w:sz w:val="24"/>
                <w:szCs w:val="24"/>
              </w:rPr>
            </w:pPr>
          </w:p>
          <w:p w:rsidR="00610188" w:rsidRDefault="00421AE7" w:rsidP="00331F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организацию и проведение соревнования по организованному проведению уборки урожая зерновых и зернобобовых культур из местного бюджета  направить 2040 тыс. рублей.</w:t>
            </w:r>
          </w:p>
          <w:p w:rsidR="00B025ED" w:rsidRDefault="00B025ED" w:rsidP="00331F74">
            <w:pPr>
              <w:spacing w:after="0" w:line="240" w:lineRule="auto"/>
              <w:jc w:val="center"/>
              <w:rPr>
                <w:rFonts w:ascii="Times New Roman" w:hAnsi="Times New Roman" w:cs="Times New Roman"/>
                <w:sz w:val="24"/>
                <w:szCs w:val="24"/>
              </w:rPr>
            </w:pPr>
          </w:p>
          <w:p w:rsidR="00B025ED" w:rsidRDefault="00B025ED" w:rsidP="00331F74">
            <w:pPr>
              <w:spacing w:after="0" w:line="240" w:lineRule="auto"/>
              <w:jc w:val="center"/>
              <w:rPr>
                <w:rFonts w:ascii="Times New Roman" w:hAnsi="Times New Roman" w:cs="Times New Roman"/>
                <w:sz w:val="24"/>
                <w:szCs w:val="24"/>
              </w:rPr>
            </w:pPr>
          </w:p>
          <w:p w:rsidR="00331F74" w:rsidRDefault="00331F74" w:rsidP="00331F74">
            <w:pPr>
              <w:spacing w:after="0" w:line="240" w:lineRule="auto"/>
              <w:jc w:val="center"/>
              <w:rPr>
                <w:rFonts w:ascii="Times New Roman" w:hAnsi="Times New Roman" w:cs="Times New Roman"/>
                <w:sz w:val="24"/>
                <w:szCs w:val="24"/>
              </w:rPr>
            </w:pPr>
          </w:p>
          <w:p w:rsidR="00331F74" w:rsidRDefault="00331F74" w:rsidP="00331F74">
            <w:pPr>
              <w:spacing w:after="0" w:line="240" w:lineRule="auto"/>
              <w:jc w:val="center"/>
              <w:rPr>
                <w:rFonts w:ascii="Times New Roman" w:hAnsi="Times New Roman" w:cs="Times New Roman"/>
                <w:sz w:val="24"/>
                <w:szCs w:val="24"/>
              </w:rPr>
            </w:pPr>
          </w:p>
          <w:p w:rsidR="00331F74" w:rsidRDefault="00331F74" w:rsidP="00331F74">
            <w:pPr>
              <w:spacing w:after="0" w:line="240" w:lineRule="auto"/>
              <w:jc w:val="center"/>
              <w:rPr>
                <w:rFonts w:ascii="Times New Roman" w:hAnsi="Times New Roman" w:cs="Times New Roman"/>
                <w:sz w:val="24"/>
                <w:szCs w:val="24"/>
              </w:rPr>
            </w:pPr>
          </w:p>
          <w:p w:rsidR="00B025ED" w:rsidRDefault="00B025ED" w:rsidP="00331F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мероприятия в 2021- 2026 годах предполагает поступление субвенций из краевого бюджета на организацию и проведение мероприятий по борьбе с иксодовыми клещами – переносчиками Крымской геморрагической лихорадки в природных биотопах в размере 1305,96 тыс. рублей</w:t>
            </w:r>
          </w:p>
          <w:p w:rsidR="00B025ED" w:rsidRDefault="00B025ED" w:rsidP="00331F74">
            <w:pPr>
              <w:spacing w:after="0" w:line="240" w:lineRule="auto"/>
              <w:jc w:val="both"/>
              <w:rPr>
                <w:rFonts w:ascii="Times New Roman" w:hAnsi="Times New Roman" w:cs="Times New Roman"/>
                <w:sz w:val="24"/>
                <w:szCs w:val="24"/>
              </w:rPr>
            </w:pPr>
          </w:p>
          <w:p w:rsidR="00610188" w:rsidRDefault="00610188" w:rsidP="00331F74">
            <w:pPr>
              <w:spacing w:after="0" w:line="240" w:lineRule="auto"/>
              <w:jc w:val="both"/>
              <w:rPr>
                <w:rFonts w:ascii="Times New Roman" w:hAnsi="Times New Roman" w:cs="Times New Roman"/>
                <w:sz w:val="24"/>
                <w:szCs w:val="24"/>
              </w:rPr>
            </w:pPr>
          </w:p>
          <w:p w:rsidR="00331F74" w:rsidRDefault="00331F74" w:rsidP="00331F74">
            <w:pPr>
              <w:spacing w:after="0" w:line="240" w:lineRule="auto"/>
              <w:jc w:val="center"/>
              <w:rPr>
                <w:rFonts w:ascii="Times New Roman" w:hAnsi="Times New Roman" w:cs="Times New Roman"/>
                <w:sz w:val="24"/>
                <w:szCs w:val="24"/>
              </w:rPr>
            </w:pPr>
          </w:p>
          <w:p w:rsidR="00331F74" w:rsidRDefault="00331F74" w:rsidP="00331F74">
            <w:pPr>
              <w:spacing w:after="0" w:line="240" w:lineRule="auto"/>
              <w:jc w:val="center"/>
              <w:rPr>
                <w:rFonts w:ascii="Times New Roman" w:hAnsi="Times New Roman" w:cs="Times New Roman"/>
                <w:sz w:val="24"/>
                <w:szCs w:val="24"/>
              </w:rPr>
            </w:pPr>
          </w:p>
          <w:p w:rsidR="00610188" w:rsidRDefault="00421AE7" w:rsidP="00331F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Проведение агрохимического обследования земель сельскохозяйственного назначения. Поступление средств участников программы в 2021-2026 годах составит – </w:t>
            </w:r>
            <w:r w:rsidR="002B1C81">
              <w:rPr>
                <w:rFonts w:ascii="Times New Roman" w:hAnsi="Times New Roman" w:cs="Times New Roman"/>
                <w:sz w:val="24"/>
                <w:szCs w:val="24"/>
              </w:rPr>
              <w:t>2946,80</w:t>
            </w:r>
            <w:r>
              <w:rPr>
                <w:rFonts w:ascii="Times New Roman" w:hAnsi="Times New Roman" w:cs="Times New Roman"/>
                <w:sz w:val="24"/>
                <w:szCs w:val="24"/>
              </w:rPr>
              <w:t xml:space="preserve"> тыс. рублей</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6C4BBE" w:rsidRDefault="006C4BBE">
            <w:pPr>
              <w:widowControl w:val="0"/>
              <w:spacing w:after="0" w:line="240" w:lineRule="auto"/>
              <w:jc w:val="center"/>
              <w:rPr>
                <w:rFonts w:ascii="Times New Roman" w:eastAsia="Times New Roman" w:hAnsi="Times New Roman" w:cs="Times New Roman"/>
                <w:sz w:val="24"/>
                <w:szCs w:val="24"/>
              </w:rPr>
            </w:pPr>
          </w:p>
          <w:p w:rsidR="006C4BBE" w:rsidRDefault="00B025E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округа составили, в т.ч. по годам:</w:t>
            </w:r>
          </w:p>
          <w:p w:rsidR="00B025ED" w:rsidRDefault="00B025ED" w:rsidP="00B025E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340,00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2022 год – </w:t>
            </w:r>
            <w:r>
              <w:rPr>
                <w:rFonts w:ascii="Times New Roman" w:hAnsi="Times New Roman" w:cs="Times New Roman"/>
                <w:sz w:val="24"/>
                <w:szCs w:val="24"/>
              </w:rPr>
              <w:t>340,00</w:t>
            </w:r>
            <w:r w:rsidRPr="00E216ED">
              <w:rPr>
                <w:rFonts w:ascii="Times New Roman" w:hAnsi="Times New Roman" w:cs="Times New Roman"/>
                <w:sz w:val="24"/>
                <w:szCs w:val="24"/>
              </w:rPr>
              <w:t xml:space="preserve">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2023 год – </w:t>
            </w:r>
            <w:r>
              <w:rPr>
                <w:rFonts w:ascii="Times New Roman" w:hAnsi="Times New Roman" w:cs="Times New Roman"/>
                <w:sz w:val="24"/>
                <w:szCs w:val="24"/>
              </w:rPr>
              <w:t>340,00</w:t>
            </w:r>
            <w:r w:rsidRPr="00E216ED">
              <w:rPr>
                <w:rFonts w:ascii="Times New Roman" w:hAnsi="Times New Roman" w:cs="Times New Roman"/>
                <w:sz w:val="24"/>
                <w:szCs w:val="24"/>
              </w:rPr>
              <w:t xml:space="preserve">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2024 год – </w:t>
            </w:r>
            <w:r>
              <w:rPr>
                <w:rFonts w:ascii="Times New Roman" w:hAnsi="Times New Roman" w:cs="Times New Roman"/>
                <w:sz w:val="24"/>
                <w:szCs w:val="24"/>
              </w:rPr>
              <w:t>340,00</w:t>
            </w:r>
            <w:r w:rsidRPr="00E216ED">
              <w:rPr>
                <w:rFonts w:ascii="Times New Roman" w:hAnsi="Times New Roman" w:cs="Times New Roman"/>
                <w:sz w:val="24"/>
                <w:szCs w:val="24"/>
              </w:rPr>
              <w:t xml:space="preserve">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2025 год – </w:t>
            </w:r>
            <w:r>
              <w:rPr>
                <w:rFonts w:ascii="Times New Roman" w:hAnsi="Times New Roman" w:cs="Times New Roman"/>
                <w:sz w:val="24"/>
                <w:szCs w:val="24"/>
              </w:rPr>
              <w:t>340,00</w:t>
            </w:r>
            <w:r w:rsidRPr="00E216ED">
              <w:rPr>
                <w:rFonts w:ascii="Times New Roman" w:hAnsi="Times New Roman" w:cs="Times New Roman"/>
                <w:sz w:val="24"/>
                <w:szCs w:val="24"/>
              </w:rPr>
              <w:t xml:space="preserve"> тыс. рублей;</w:t>
            </w:r>
          </w:p>
          <w:p w:rsidR="00610188" w:rsidRDefault="00B025ED" w:rsidP="00B025ED">
            <w:pPr>
              <w:widowControl w:val="0"/>
              <w:spacing w:after="0" w:line="240" w:lineRule="auto"/>
              <w:jc w:val="both"/>
              <w:rPr>
                <w:rFonts w:ascii="Times New Roman" w:eastAsia="Times New Roman" w:hAnsi="Times New Roman" w:cs="Times New Roman"/>
                <w:sz w:val="24"/>
                <w:szCs w:val="24"/>
              </w:rPr>
            </w:pPr>
            <w:r w:rsidRPr="00E216ED">
              <w:rPr>
                <w:rFonts w:ascii="Times New Roman" w:hAnsi="Times New Roman" w:cs="Times New Roman"/>
                <w:sz w:val="24"/>
                <w:szCs w:val="24"/>
              </w:rPr>
              <w:t xml:space="preserve">2026 год – </w:t>
            </w:r>
            <w:r>
              <w:rPr>
                <w:rFonts w:ascii="Times New Roman" w:hAnsi="Times New Roman" w:cs="Times New Roman"/>
                <w:sz w:val="24"/>
                <w:szCs w:val="24"/>
              </w:rPr>
              <w:t>340,00</w:t>
            </w:r>
            <w:r w:rsidRPr="00E216ED">
              <w:rPr>
                <w:rFonts w:ascii="Times New Roman" w:hAnsi="Times New Roman" w:cs="Times New Roman"/>
                <w:sz w:val="24"/>
                <w:szCs w:val="24"/>
              </w:rPr>
              <w:t xml:space="preserve"> тыс. рублей</w:t>
            </w:r>
            <w:r>
              <w:rPr>
                <w:rFonts w:ascii="Times New Roman" w:eastAsia="Times New Roman" w:hAnsi="Times New Roman" w:cs="Times New Roman"/>
                <w:sz w:val="24"/>
                <w:szCs w:val="24"/>
              </w:rPr>
              <w:t>.</w:t>
            </w:r>
          </w:p>
          <w:p w:rsidR="006C4BBE" w:rsidRDefault="006C4BBE" w:rsidP="006C4BBE">
            <w:pPr>
              <w:widowControl w:val="0"/>
              <w:spacing w:after="0" w:line="240" w:lineRule="auto"/>
              <w:rPr>
                <w:rFonts w:ascii="Times New Roman" w:eastAsia="Times New Roman" w:hAnsi="Times New Roman" w:cs="Times New Roman"/>
                <w:sz w:val="24"/>
                <w:szCs w:val="24"/>
              </w:rPr>
            </w:pPr>
          </w:p>
          <w:p w:rsidR="00B025ED" w:rsidRDefault="00B025ED" w:rsidP="00B025E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краевого бюджета составили, в т.ч. по годам:</w:t>
            </w:r>
          </w:p>
          <w:p w:rsidR="00B025ED" w:rsidRDefault="00B025ED" w:rsidP="00B025E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307,77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2022 год – </w:t>
            </w:r>
            <w:r>
              <w:rPr>
                <w:rFonts w:ascii="Times New Roman" w:hAnsi="Times New Roman" w:cs="Times New Roman"/>
                <w:sz w:val="24"/>
                <w:szCs w:val="24"/>
              </w:rPr>
              <w:t>210,35</w:t>
            </w:r>
            <w:r w:rsidRPr="00E216ED">
              <w:rPr>
                <w:rFonts w:ascii="Times New Roman" w:hAnsi="Times New Roman" w:cs="Times New Roman"/>
                <w:sz w:val="24"/>
                <w:szCs w:val="24"/>
              </w:rPr>
              <w:t xml:space="preserve">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2023 год – </w:t>
            </w:r>
            <w:r w:rsidR="00331F74">
              <w:rPr>
                <w:rFonts w:ascii="Times New Roman" w:hAnsi="Times New Roman" w:cs="Times New Roman"/>
                <w:sz w:val="24"/>
                <w:szCs w:val="24"/>
              </w:rPr>
              <w:t>196,96</w:t>
            </w:r>
            <w:r w:rsidRPr="00E216ED">
              <w:rPr>
                <w:rFonts w:ascii="Times New Roman" w:hAnsi="Times New Roman" w:cs="Times New Roman"/>
                <w:sz w:val="24"/>
                <w:szCs w:val="24"/>
              </w:rPr>
              <w:t xml:space="preserve"> 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2024 год – </w:t>
            </w:r>
            <w:r w:rsidR="00331F74">
              <w:rPr>
                <w:rFonts w:ascii="Times New Roman" w:hAnsi="Times New Roman" w:cs="Times New Roman"/>
                <w:sz w:val="24"/>
                <w:szCs w:val="24"/>
              </w:rPr>
              <w:t>196,96</w:t>
            </w:r>
            <w:r w:rsidR="00331F74" w:rsidRPr="00E216ED">
              <w:rPr>
                <w:rFonts w:ascii="Times New Roman" w:hAnsi="Times New Roman" w:cs="Times New Roman"/>
                <w:sz w:val="24"/>
                <w:szCs w:val="24"/>
              </w:rPr>
              <w:t xml:space="preserve"> </w:t>
            </w:r>
            <w:r w:rsidRPr="00E216ED">
              <w:rPr>
                <w:rFonts w:ascii="Times New Roman" w:hAnsi="Times New Roman" w:cs="Times New Roman"/>
                <w:sz w:val="24"/>
                <w:szCs w:val="24"/>
              </w:rPr>
              <w:t>тыс. рублей;</w:t>
            </w:r>
          </w:p>
          <w:p w:rsidR="00B025ED" w:rsidRPr="00E216ED" w:rsidRDefault="00B025ED" w:rsidP="00B025ED">
            <w:pPr>
              <w:spacing w:after="0" w:line="240" w:lineRule="auto"/>
              <w:jc w:val="both"/>
              <w:rPr>
                <w:sz w:val="24"/>
                <w:szCs w:val="24"/>
              </w:rPr>
            </w:pPr>
            <w:r w:rsidRPr="00E216ED">
              <w:rPr>
                <w:rFonts w:ascii="Times New Roman" w:hAnsi="Times New Roman" w:cs="Times New Roman"/>
                <w:sz w:val="24"/>
                <w:szCs w:val="24"/>
              </w:rPr>
              <w:t xml:space="preserve">2025 год – </w:t>
            </w:r>
            <w:r w:rsidR="00331F74">
              <w:rPr>
                <w:rFonts w:ascii="Times New Roman" w:hAnsi="Times New Roman" w:cs="Times New Roman"/>
                <w:sz w:val="24"/>
                <w:szCs w:val="24"/>
              </w:rPr>
              <w:t>196,96</w:t>
            </w:r>
            <w:r w:rsidR="00331F74" w:rsidRPr="00E216ED">
              <w:rPr>
                <w:rFonts w:ascii="Times New Roman" w:hAnsi="Times New Roman" w:cs="Times New Roman"/>
                <w:sz w:val="24"/>
                <w:szCs w:val="24"/>
              </w:rPr>
              <w:t xml:space="preserve"> </w:t>
            </w:r>
            <w:r w:rsidRPr="00E216ED">
              <w:rPr>
                <w:rFonts w:ascii="Times New Roman" w:hAnsi="Times New Roman" w:cs="Times New Roman"/>
                <w:sz w:val="24"/>
                <w:szCs w:val="24"/>
              </w:rPr>
              <w:t>тыс. рублей;</w:t>
            </w:r>
          </w:p>
          <w:p w:rsidR="00B025ED" w:rsidRDefault="00B025ED" w:rsidP="00331F74">
            <w:pPr>
              <w:widowControl w:val="0"/>
              <w:spacing w:after="0" w:line="240" w:lineRule="auto"/>
              <w:jc w:val="both"/>
              <w:rPr>
                <w:rFonts w:ascii="Times New Roman" w:hAnsi="Times New Roman" w:cs="Times New Roman"/>
                <w:sz w:val="24"/>
                <w:szCs w:val="24"/>
              </w:rPr>
            </w:pPr>
            <w:r w:rsidRPr="00E216ED">
              <w:rPr>
                <w:rFonts w:ascii="Times New Roman" w:hAnsi="Times New Roman" w:cs="Times New Roman"/>
                <w:sz w:val="24"/>
                <w:szCs w:val="24"/>
              </w:rPr>
              <w:t>2026 год –</w:t>
            </w:r>
            <w:r w:rsidR="00331F74">
              <w:rPr>
                <w:rFonts w:ascii="Times New Roman" w:hAnsi="Times New Roman" w:cs="Times New Roman"/>
                <w:sz w:val="24"/>
                <w:szCs w:val="24"/>
              </w:rPr>
              <w:t>196,96</w:t>
            </w:r>
            <w:r w:rsidR="00331F74" w:rsidRPr="00E216ED">
              <w:rPr>
                <w:rFonts w:ascii="Times New Roman" w:hAnsi="Times New Roman" w:cs="Times New Roman"/>
                <w:sz w:val="24"/>
                <w:szCs w:val="24"/>
              </w:rPr>
              <w:t xml:space="preserve"> </w:t>
            </w:r>
            <w:r w:rsidRPr="00E216ED">
              <w:rPr>
                <w:rFonts w:ascii="Times New Roman" w:hAnsi="Times New Roman" w:cs="Times New Roman"/>
                <w:sz w:val="24"/>
                <w:szCs w:val="24"/>
              </w:rPr>
              <w:t>тыс. рублей</w:t>
            </w:r>
            <w:r w:rsidR="00331F74">
              <w:rPr>
                <w:rFonts w:ascii="Times New Roman" w:hAnsi="Times New Roman" w:cs="Times New Roman"/>
                <w:sz w:val="24"/>
                <w:szCs w:val="24"/>
              </w:rPr>
              <w:t>.</w:t>
            </w:r>
          </w:p>
          <w:p w:rsidR="00331F74" w:rsidRDefault="00331F74" w:rsidP="00331F74">
            <w:pPr>
              <w:widowControl w:val="0"/>
              <w:spacing w:after="0" w:line="240" w:lineRule="auto"/>
              <w:jc w:val="both"/>
              <w:rPr>
                <w:rFonts w:ascii="Times New Roman" w:hAnsi="Times New Roman" w:cs="Times New Roman"/>
                <w:sz w:val="24"/>
                <w:szCs w:val="24"/>
              </w:rPr>
            </w:pPr>
          </w:p>
          <w:p w:rsidR="00331F74" w:rsidRDefault="00331F74" w:rsidP="00331F74">
            <w:pPr>
              <w:widowControl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Средства участников программы</w:t>
            </w:r>
            <w:r w:rsidR="002567F4">
              <w:rPr>
                <w:rFonts w:ascii="Times New Roman" w:hAnsi="Times New Roman" w:cs="Times New Roman"/>
                <w:sz w:val="24"/>
                <w:szCs w:val="24"/>
              </w:rPr>
              <w:t>,</w:t>
            </w:r>
            <w:r w:rsidR="002567F4">
              <w:rPr>
                <w:rFonts w:ascii="Times New Roman" w:eastAsia="Times New Roman" w:hAnsi="Times New Roman" w:cs="Times New Roman"/>
                <w:sz w:val="24"/>
                <w:szCs w:val="24"/>
              </w:rPr>
              <w:t xml:space="preserve"> в т.ч. по годам:</w:t>
            </w:r>
          </w:p>
          <w:p w:rsidR="00331F74" w:rsidRDefault="00331F74" w:rsidP="00331F7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год – </w:t>
            </w:r>
            <w:r w:rsidR="002567F4">
              <w:rPr>
                <w:rFonts w:ascii="Times New Roman" w:eastAsia="Times New Roman" w:hAnsi="Times New Roman" w:cs="Times New Roman"/>
                <w:sz w:val="24"/>
                <w:szCs w:val="24"/>
              </w:rPr>
              <w:t>71,10</w:t>
            </w:r>
            <w:r>
              <w:rPr>
                <w:rFonts w:ascii="Times New Roman" w:eastAsia="Times New Roman" w:hAnsi="Times New Roman" w:cs="Times New Roman"/>
                <w:sz w:val="24"/>
                <w:szCs w:val="24"/>
              </w:rPr>
              <w:t xml:space="preserve"> тыс. рублей;</w:t>
            </w:r>
          </w:p>
          <w:p w:rsidR="00331F74" w:rsidRPr="00E216ED" w:rsidRDefault="00331F74" w:rsidP="00331F74">
            <w:pPr>
              <w:spacing w:after="0" w:line="240" w:lineRule="auto"/>
              <w:jc w:val="both"/>
              <w:rPr>
                <w:sz w:val="24"/>
                <w:szCs w:val="24"/>
              </w:rPr>
            </w:pPr>
            <w:r w:rsidRPr="00E216ED">
              <w:rPr>
                <w:rFonts w:ascii="Times New Roman" w:hAnsi="Times New Roman" w:cs="Times New Roman"/>
                <w:sz w:val="24"/>
                <w:szCs w:val="24"/>
              </w:rPr>
              <w:t xml:space="preserve">2022 год – </w:t>
            </w:r>
            <w:r w:rsidR="002567F4">
              <w:rPr>
                <w:rFonts w:ascii="Times New Roman" w:hAnsi="Times New Roman" w:cs="Times New Roman"/>
                <w:sz w:val="24"/>
                <w:szCs w:val="24"/>
              </w:rPr>
              <w:t>473,00</w:t>
            </w:r>
            <w:r w:rsidRPr="00E216ED">
              <w:rPr>
                <w:rFonts w:ascii="Times New Roman" w:hAnsi="Times New Roman" w:cs="Times New Roman"/>
                <w:sz w:val="24"/>
                <w:szCs w:val="24"/>
              </w:rPr>
              <w:t xml:space="preserve"> тыс. рублей;</w:t>
            </w:r>
          </w:p>
          <w:p w:rsidR="00331F74" w:rsidRPr="00E216ED" w:rsidRDefault="00331F74" w:rsidP="00331F74">
            <w:pPr>
              <w:spacing w:after="0" w:line="240" w:lineRule="auto"/>
              <w:jc w:val="both"/>
              <w:rPr>
                <w:sz w:val="24"/>
                <w:szCs w:val="24"/>
              </w:rPr>
            </w:pPr>
            <w:r w:rsidRPr="00E216ED">
              <w:rPr>
                <w:rFonts w:ascii="Times New Roman" w:hAnsi="Times New Roman" w:cs="Times New Roman"/>
                <w:sz w:val="24"/>
                <w:szCs w:val="24"/>
              </w:rPr>
              <w:t xml:space="preserve">2023 год – </w:t>
            </w:r>
            <w:r w:rsidR="002567F4">
              <w:rPr>
                <w:rFonts w:ascii="Times New Roman" w:hAnsi="Times New Roman" w:cs="Times New Roman"/>
                <w:sz w:val="24"/>
                <w:szCs w:val="24"/>
              </w:rPr>
              <w:t>664,90</w:t>
            </w:r>
            <w:r w:rsidRPr="00E216ED">
              <w:rPr>
                <w:rFonts w:ascii="Times New Roman" w:hAnsi="Times New Roman" w:cs="Times New Roman"/>
                <w:sz w:val="24"/>
                <w:szCs w:val="24"/>
              </w:rPr>
              <w:t xml:space="preserve"> тыс. рублей;</w:t>
            </w:r>
          </w:p>
          <w:p w:rsidR="00331F74" w:rsidRPr="00E216ED" w:rsidRDefault="00331F74" w:rsidP="00331F74">
            <w:pPr>
              <w:spacing w:after="0" w:line="240" w:lineRule="auto"/>
              <w:jc w:val="both"/>
              <w:rPr>
                <w:sz w:val="24"/>
                <w:szCs w:val="24"/>
              </w:rPr>
            </w:pPr>
            <w:r w:rsidRPr="00E216ED">
              <w:rPr>
                <w:rFonts w:ascii="Times New Roman" w:hAnsi="Times New Roman" w:cs="Times New Roman"/>
                <w:sz w:val="24"/>
                <w:szCs w:val="24"/>
              </w:rPr>
              <w:lastRenderedPageBreak/>
              <w:t xml:space="preserve">2024 год </w:t>
            </w:r>
            <w:r w:rsidR="002567F4">
              <w:rPr>
                <w:rFonts w:ascii="Times New Roman" w:hAnsi="Times New Roman" w:cs="Times New Roman"/>
                <w:sz w:val="24"/>
                <w:szCs w:val="24"/>
              </w:rPr>
              <w:t>- 536,20</w:t>
            </w:r>
            <w:r w:rsidRPr="00E216ED">
              <w:rPr>
                <w:rFonts w:ascii="Times New Roman" w:hAnsi="Times New Roman" w:cs="Times New Roman"/>
                <w:sz w:val="24"/>
                <w:szCs w:val="24"/>
              </w:rPr>
              <w:t xml:space="preserve"> тыс. рублей;</w:t>
            </w:r>
          </w:p>
          <w:p w:rsidR="00331F74" w:rsidRPr="00E216ED" w:rsidRDefault="00331F74" w:rsidP="00331F74">
            <w:pPr>
              <w:spacing w:after="0" w:line="240" w:lineRule="auto"/>
              <w:jc w:val="both"/>
              <w:rPr>
                <w:sz w:val="24"/>
                <w:szCs w:val="24"/>
              </w:rPr>
            </w:pPr>
            <w:r w:rsidRPr="00E216ED">
              <w:rPr>
                <w:rFonts w:ascii="Times New Roman" w:hAnsi="Times New Roman" w:cs="Times New Roman"/>
                <w:sz w:val="24"/>
                <w:szCs w:val="24"/>
              </w:rPr>
              <w:t xml:space="preserve">2025 год – </w:t>
            </w:r>
            <w:r w:rsidR="002567F4">
              <w:rPr>
                <w:rFonts w:ascii="Times New Roman" w:hAnsi="Times New Roman" w:cs="Times New Roman"/>
                <w:sz w:val="24"/>
                <w:szCs w:val="24"/>
              </w:rPr>
              <w:t>130,50</w:t>
            </w:r>
            <w:r w:rsidRPr="00E216ED">
              <w:rPr>
                <w:rFonts w:ascii="Times New Roman" w:hAnsi="Times New Roman" w:cs="Times New Roman"/>
                <w:sz w:val="24"/>
                <w:szCs w:val="24"/>
              </w:rPr>
              <w:t xml:space="preserve"> тыс. рублей;</w:t>
            </w:r>
          </w:p>
          <w:p w:rsidR="00331F74" w:rsidRDefault="00331F74" w:rsidP="00331F74">
            <w:pPr>
              <w:widowControl w:val="0"/>
              <w:spacing w:after="0" w:line="240" w:lineRule="auto"/>
              <w:jc w:val="both"/>
              <w:rPr>
                <w:rFonts w:ascii="Times New Roman" w:hAnsi="Times New Roman" w:cs="Times New Roman"/>
                <w:sz w:val="24"/>
                <w:szCs w:val="24"/>
              </w:rPr>
            </w:pPr>
            <w:r w:rsidRPr="00E216ED">
              <w:rPr>
                <w:rFonts w:ascii="Times New Roman" w:hAnsi="Times New Roman" w:cs="Times New Roman"/>
                <w:sz w:val="24"/>
                <w:szCs w:val="24"/>
              </w:rPr>
              <w:t>2026 год –</w:t>
            </w:r>
            <w:r w:rsidR="002567F4">
              <w:rPr>
                <w:rFonts w:ascii="Times New Roman" w:hAnsi="Times New Roman" w:cs="Times New Roman"/>
                <w:sz w:val="24"/>
                <w:szCs w:val="24"/>
              </w:rPr>
              <w:t>71,10</w:t>
            </w:r>
            <w:r w:rsidRPr="00E216ED">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6C4BBE" w:rsidRPr="0084203F" w:rsidRDefault="006C4BBE" w:rsidP="002B1C81">
            <w:pPr>
              <w:widowControl w:val="0"/>
              <w:spacing w:after="0" w:line="240" w:lineRule="auto"/>
              <w:jc w:val="center"/>
              <w:rPr>
                <w:rFonts w:ascii="Times New Roman" w:eastAsia="Times New Roman" w:hAnsi="Times New Roman" w:cs="Times New Roman"/>
                <w:sz w:val="24"/>
                <w:szCs w:val="24"/>
              </w:rPr>
            </w:pPr>
          </w:p>
        </w:tc>
      </w:tr>
      <w:tr w:rsidR="00610188" w:rsidTr="005E4A2D">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610188" w:rsidRDefault="00780AB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421AE7">
              <w:rPr>
                <w:rFonts w:ascii="Times New Roman" w:eastAsia="Times New Roman" w:hAnsi="Times New Roman" w:cs="Times New Roman"/>
                <w:sz w:val="24"/>
                <w:szCs w:val="24"/>
              </w:rPr>
              <w:t>2.</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610188" w:rsidRDefault="00421AE7">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животноводства</w:t>
            </w:r>
          </w:p>
        </w:tc>
        <w:tc>
          <w:tcPr>
            <w:tcW w:w="7372" w:type="dxa"/>
            <w:tcBorders>
              <w:top w:val="single" w:sz="6" w:space="0" w:color="000000"/>
              <w:left w:val="single" w:sz="6" w:space="0" w:color="000000"/>
              <w:bottom w:val="single" w:sz="6" w:space="0" w:color="000000"/>
              <w:right w:val="single" w:sz="6" w:space="0" w:color="000000"/>
            </w:tcBorders>
            <w:shd w:val="clear" w:color="auto" w:fill="auto"/>
          </w:tcPr>
          <w:p w:rsidR="00610188" w:rsidRPr="0006074B" w:rsidRDefault="004156C1" w:rsidP="005E4A2D">
            <w:pPr>
              <w:spacing w:after="0" w:line="240" w:lineRule="auto"/>
              <w:jc w:val="both"/>
              <w:rPr>
                <w:rFonts w:ascii="Times New Roman" w:hAnsi="Times New Roman" w:cs="Times New Roman"/>
                <w:sz w:val="24"/>
                <w:szCs w:val="24"/>
              </w:rPr>
            </w:pPr>
            <w:r w:rsidRPr="0006074B">
              <w:rPr>
                <w:rFonts w:ascii="Times New Roman" w:hAnsi="Times New Roman" w:cs="Times New Roman"/>
                <w:sz w:val="24"/>
                <w:szCs w:val="24"/>
              </w:rPr>
              <w:t xml:space="preserve">Реализация мероприятия в 2021 </w:t>
            </w:r>
            <w:r w:rsidR="00331F74">
              <w:rPr>
                <w:rFonts w:ascii="Times New Roman" w:hAnsi="Times New Roman" w:cs="Times New Roman"/>
                <w:sz w:val="24"/>
                <w:szCs w:val="24"/>
              </w:rPr>
              <w:t xml:space="preserve">- </w:t>
            </w:r>
            <w:r w:rsidRPr="0006074B">
              <w:rPr>
                <w:rFonts w:ascii="Times New Roman" w:hAnsi="Times New Roman" w:cs="Times New Roman"/>
                <w:sz w:val="24"/>
                <w:szCs w:val="24"/>
              </w:rPr>
              <w:t xml:space="preserve">2026 годах предполагает </w:t>
            </w:r>
            <w:r w:rsidR="0006074B" w:rsidRPr="0006074B">
              <w:rPr>
                <w:rFonts w:ascii="Times New Roman" w:hAnsi="Times New Roman" w:cs="Times New Roman"/>
                <w:sz w:val="24"/>
                <w:szCs w:val="24"/>
              </w:rPr>
              <w:t>поступление средств участников программы</w:t>
            </w:r>
            <w:r w:rsidR="005E4A2D">
              <w:rPr>
                <w:rFonts w:ascii="Times New Roman" w:hAnsi="Times New Roman" w:cs="Times New Roman"/>
                <w:sz w:val="24"/>
                <w:szCs w:val="24"/>
              </w:rPr>
              <w:t xml:space="preserve"> в размере 2600 тыс. рублей.</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331F74"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Поступление средств участников программы</w:t>
            </w:r>
            <w:r w:rsidR="00331F74">
              <w:rPr>
                <w:rFonts w:ascii="Times New Roman" w:eastAsia="Times New Roman" w:hAnsi="Times New Roman" w:cs="Times New Roman"/>
                <w:sz w:val="24"/>
                <w:szCs w:val="24"/>
              </w:rPr>
              <w:t>, в т.ч. по годам:</w:t>
            </w:r>
          </w:p>
          <w:p w:rsidR="005E4A2D" w:rsidRDefault="005E4A2D" w:rsidP="005E4A2D">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400,00 тыс. рублей;</w:t>
            </w:r>
          </w:p>
          <w:p w:rsidR="005E4A2D" w:rsidRPr="00E216ED" w:rsidRDefault="005E4A2D" w:rsidP="005E4A2D">
            <w:pPr>
              <w:spacing w:after="0" w:line="240" w:lineRule="auto"/>
              <w:jc w:val="both"/>
              <w:rPr>
                <w:sz w:val="24"/>
                <w:szCs w:val="24"/>
              </w:rPr>
            </w:pPr>
            <w:r w:rsidRPr="00E216ED">
              <w:rPr>
                <w:rFonts w:ascii="Times New Roman" w:hAnsi="Times New Roman" w:cs="Times New Roman"/>
                <w:sz w:val="24"/>
                <w:szCs w:val="24"/>
              </w:rPr>
              <w:t xml:space="preserve">2022 год – </w:t>
            </w:r>
            <w:r>
              <w:rPr>
                <w:rFonts w:ascii="Times New Roman" w:hAnsi="Times New Roman" w:cs="Times New Roman"/>
                <w:sz w:val="24"/>
                <w:szCs w:val="24"/>
              </w:rPr>
              <w:t>400,00</w:t>
            </w:r>
            <w:r w:rsidRPr="00E216ED">
              <w:rPr>
                <w:rFonts w:ascii="Times New Roman" w:hAnsi="Times New Roman" w:cs="Times New Roman"/>
                <w:sz w:val="24"/>
                <w:szCs w:val="24"/>
              </w:rPr>
              <w:t xml:space="preserve"> тыс. рублей;</w:t>
            </w:r>
          </w:p>
          <w:p w:rsidR="005E4A2D" w:rsidRPr="00E216ED" w:rsidRDefault="005E4A2D" w:rsidP="005E4A2D">
            <w:pPr>
              <w:spacing w:after="0" w:line="240" w:lineRule="auto"/>
              <w:jc w:val="both"/>
              <w:rPr>
                <w:sz w:val="24"/>
                <w:szCs w:val="24"/>
              </w:rPr>
            </w:pPr>
            <w:r w:rsidRPr="00E216ED">
              <w:rPr>
                <w:rFonts w:ascii="Times New Roman" w:hAnsi="Times New Roman" w:cs="Times New Roman"/>
                <w:sz w:val="24"/>
                <w:szCs w:val="24"/>
              </w:rPr>
              <w:t xml:space="preserve">2023 год – </w:t>
            </w:r>
            <w:r>
              <w:rPr>
                <w:rFonts w:ascii="Times New Roman" w:hAnsi="Times New Roman" w:cs="Times New Roman"/>
                <w:sz w:val="24"/>
                <w:szCs w:val="24"/>
              </w:rPr>
              <w:t>450,00</w:t>
            </w:r>
            <w:r w:rsidRPr="00E216ED">
              <w:rPr>
                <w:rFonts w:ascii="Times New Roman" w:hAnsi="Times New Roman" w:cs="Times New Roman"/>
                <w:sz w:val="24"/>
                <w:szCs w:val="24"/>
              </w:rPr>
              <w:t xml:space="preserve"> тыс. рублей;</w:t>
            </w:r>
          </w:p>
          <w:p w:rsidR="005E4A2D" w:rsidRPr="00E216ED" w:rsidRDefault="005E4A2D" w:rsidP="005E4A2D">
            <w:pPr>
              <w:spacing w:after="0" w:line="240" w:lineRule="auto"/>
              <w:jc w:val="both"/>
              <w:rPr>
                <w:sz w:val="24"/>
                <w:szCs w:val="24"/>
              </w:rPr>
            </w:pPr>
            <w:r w:rsidRPr="00E216ED">
              <w:rPr>
                <w:rFonts w:ascii="Times New Roman" w:hAnsi="Times New Roman" w:cs="Times New Roman"/>
                <w:sz w:val="24"/>
                <w:szCs w:val="24"/>
              </w:rPr>
              <w:t xml:space="preserve">2024 год – </w:t>
            </w:r>
            <w:r>
              <w:rPr>
                <w:rFonts w:ascii="Times New Roman" w:hAnsi="Times New Roman" w:cs="Times New Roman"/>
                <w:sz w:val="24"/>
                <w:szCs w:val="24"/>
              </w:rPr>
              <w:t>450,00</w:t>
            </w:r>
            <w:r w:rsidRPr="00E216ED">
              <w:rPr>
                <w:rFonts w:ascii="Times New Roman" w:hAnsi="Times New Roman" w:cs="Times New Roman"/>
                <w:sz w:val="24"/>
                <w:szCs w:val="24"/>
              </w:rPr>
              <w:t xml:space="preserve"> тыс. рублей;</w:t>
            </w:r>
          </w:p>
          <w:p w:rsidR="005E4A2D" w:rsidRPr="00E216ED" w:rsidRDefault="005E4A2D" w:rsidP="005E4A2D">
            <w:pPr>
              <w:spacing w:after="0" w:line="240" w:lineRule="auto"/>
              <w:jc w:val="both"/>
              <w:rPr>
                <w:sz w:val="24"/>
                <w:szCs w:val="24"/>
              </w:rPr>
            </w:pPr>
            <w:r w:rsidRPr="00E216ED">
              <w:rPr>
                <w:rFonts w:ascii="Times New Roman" w:hAnsi="Times New Roman" w:cs="Times New Roman"/>
                <w:sz w:val="24"/>
                <w:szCs w:val="24"/>
              </w:rPr>
              <w:t xml:space="preserve">2025 год – </w:t>
            </w:r>
            <w:r>
              <w:rPr>
                <w:rFonts w:ascii="Times New Roman" w:hAnsi="Times New Roman" w:cs="Times New Roman"/>
                <w:sz w:val="24"/>
                <w:szCs w:val="24"/>
              </w:rPr>
              <w:t>450,00</w:t>
            </w:r>
            <w:r w:rsidRPr="00E216ED">
              <w:rPr>
                <w:rFonts w:ascii="Times New Roman" w:hAnsi="Times New Roman" w:cs="Times New Roman"/>
                <w:sz w:val="24"/>
                <w:szCs w:val="24"/>
              </w:rPr>
              <w:t xml:space="preserve"> тыс. рублей;</w:t>
            </w:r>
          </w:p>
          <w:p w:rsidR="00610188" w:rsidRPr="005E4A2D" w:rsidRDefault="005E4A2D" w:rsidP="005E4A2D">
            <w:pPr>
              <w:widowControl w:val="0"/>
              <w:spacing w:after="0" w:line="240" w:lineRule="auto"/>
              <w:jc w:val="both"/>
              <w:rPr>
                <w:rFonts w:ascii="Times New Roman" w:hAnsi="Times New Roman" w:cs="Times New Roman"/>
                <w:sz w:val="24"/>
                <w:szCs w:val="24"/>
              </w:rPr>
            </w:pPr>
            <w:r w:rsidRPr="00E216ED">
              <w:rPr>
                <w:rFonts w:ascii="Times New Roman" w:hAnsi="Times New Roman" w:cs="Times New Roman"/>
                <w:sz w:val="24"/>
                <w:szCs w:val="24"/>
              </w:rPr>
              <w:t>2026 год –</w:t>
            </w:r>
            <w:r>
              <w:rPr>
                <w:rFonts w:ascii="Times New Roman" w:hAnsi="Times New Roman" w:cs="Times New Roman"/>
                <w:sz w:val="24"/>
                <w:szCs w:val="24"/>
              </w:rPr>
              <w:t>450,00</w:t>
            </w:r>
            <w:r w:rsidRPr="00E216ED">
              <w:rPr>
                <w:rFonts w:ascii="Times New Roman" w:hAnsi="Times New Roman" w:cs="Times New Roman"/>
                <w:sz w:val="24"/>
                <w:szCs w:val="24"/>
              </w:rPr>
              <w:t xml:space="preserve"> тыс. рублей</w:t>
            </w:r>
            <w:r>
              <w:rPr>
                <w:rFonts w:ascii="Times New Roman" w:hAnsi="Times New Roman" w:cs="Times New Roman"/>
                <w:sz w:val="24"/>
                <w:szCs w:val="24"/>
              </w:rPr>
              <w:t>.</w:t>
            </w:r>
          </w:p>
        </w:tc>
      </w:tr>
      <w:tr w:rsidR="004156C1" w:rsidTr="002567F4">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4156C1" w:rsidRDefault="004156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4156C1" w:rsidRPr="004156C1" w:rsidRDefault="004156C1" w:rsidP="00AD026D">
            <w:pPr>
              <w:pStyle w:val="ConsPlusNormal"/>
              <w:spacing w:line="240" w:lineRule="exact"/>
              <w:jc w:val="both"/>
              <w:rPr>
                <w:sz w:val="24"/>
                <w:szCs w:val="24"/>
              </w:rPr>
            </w:pPr>
            <w:r w:rsidRPr="004156C1">
              <w:rPr>
                <w:sz w:val="24"/>
                <w:szCs w:val="24"/>
              </w:rPr>
              <w:t>Организация и подготовка документов на награждение передовиков производства</w:t>
            </w:r>
          </w:p>
        </w:tc>
        <w:tc>
          <w:tcPr>
            <w:tcW w:w="7372" w:type="dxa"/>
            <w:tcBorders>
              <w:top w:val="single" w:sz="6" w:space="0" w:color="000000"/>
              <w:left w:val="single" w:sz="6" w:space="0" w:color="000000"/>
              <w:bottom w:val="single" w:sz="6" w:space="0" w:color="000000"/>
              <w:right w:val="single" w:sz="6" w:space="0" w:color="000000"/>
            </w:tcBorders>
            <w:shd w:val="clear" w:color="auto" w:fill="auto"/>
          </w:tcPr>
          <w:p w:rsidR="004156C1" w:rsidRDefault="00FB1C47" w:rsidP="002567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мероприятия не предполагает поступления средств.</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4156C1"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финансирования не требуется</w:t>
            </w:r>
          </w:p>
        </w:tc>
      </w:tr>
      <w:tr w:rsidR="004156C1" w:rsidTr="002567F4">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4156C1" w:rsidRDefault="004156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4156C1" w:rsidRPr="004156C1" w:rsidRDefault="004156C1" w:rsidP="00AD026D">
            <w:pPr>
              <w:pStyle w:val="ConsPlusNormal"/>
              <w:spacing w:line="240" w:lineRule="exact"/>
              <w:jc w:val="both"/>
              <w:rPr>
                <w:sz w:val="24"/>
                <w:szCs w:val="24"/>
              </w:rPr>
            </w:pPr>
            <w:r w:rsidRPr="004156C1">
              <w:rPr>
                <w:sz w:val="24"/>
                <w:szCs w:val="24"/>
              </w:rPr>
              <w:t>Оказание консультационной и методической помощи сельскохозяйственным товаропроизводителям</w:t>
            </w:r>
          </w:p>
        </w:tc>
        <w:tc>
          <w:tcPr>
            <w:tcW w:w="7372" w:type="dxa"/>
            <w:tcBorders>
              <w:top w:val="single" w:sz="6" w:space="0" w:color="000000"/>
              <w:left w:val="single" w:sz="6" w:space="0" w:color="000000"/>
              <w:bottom w:val="single" w:sz="6" w:space="0" w:color="000000"/>
              <w:right w:val="single" w:sz="6" w:space="0" w:color="000000"/>
            </w:tcBorders>
            <w:shd w:val="clear" w:color="auto" w:fill="auto"/>
          </w:tcPr>
          <w:p w:rsidR="004156C1" w:rsidRDefault="00FB1C47" w:rsidP="002567F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мероприятия не предполагает поступления средств.</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4156C1"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финансирования не требуется</w:t>
            </w:r>
          </w:p>
        </w:tc>
      </w:tr>
      <w:tr w:rsidR="00780AB9"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780AB9" w:rsidRDefault="00780AB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312" w:type="dxa"/>
            <w:gridSpan w:val="3"/>
            <w:tcBorders>
              <w:top w:val="single" w:sz="6" w:space="0" w:color="000000"/>
              <w:left w:val="single" w:sz="6" w:space="0" w:color="000000"/>
              <w:bottom w:val="single" w:sz="6" w:space="0" w:color="000000"/>
              <w:right w:val="single" w:sz="4" w:space="0" w:color="000000"/>
            </w:tcBorders>
            <w:shd w:val="clear" w:color="auto" w:fill="auto"/>
          </w:tcPr>
          <w:p w:rsidR="00780AB9" w:rsidRPr="004156C1" w:rsidRDefault="00780AB9" w:rsidP="00780AB9">
            <w:pPr>
              <w:widowControl w:val="0"/>
              <w:spacing w:after="0" w:line="240" w:lineRule="auto"/>
              <w:jc w:val="center"/>
              <w:rPr>
                <w:rFonts w:ascii="Times New Roman" w:eastAsia="Times New Roman" w:hAnsi="Times New Roman" w:cs="Times New Roman"/>
                <w:sz w:val="24"/>
                <w:szCs w:val="24"/>
              </w:rPr>
            </w:pPr>
            <w:r w:rsidRPr="004156C1">
              <w:rPr>
                <w:rFonts w:ascii="Times New Roman" w:hAnsi="Times New Roman" w:cs="Times New Roman"/>
                <w:b/>
                <w:sz w:val="24"/>
                <w:szCs w:val="24"/>
              </w:rPr>
              <w:t>Подпрограмма «Охрана окружающей среды»</w:t>
            </w:r>
          </w:p>
        </w:tc>
      </w:tr>
      <w:tr w:rsidR="004156C1"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4156C1" w:rsidRDefault="004156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4156C1" w:rsidRPr="004156C1" w:rsidRDefault="004156C1" w:rsidP="00AD026D">
            <w:pPr>
              <w:pStyle w:val="ConsPlusNormal"/>
              <w:spacing w:line="240" w:lineRule="exact"/>
              <w:jc w:val="both"/>
              <w:rPr>
                <w:sz w:val="24"/>
                <w:szCs w:val="24"/>
              </w:rPr>
            </w:pPr>
            <w:r w:rsidRPr="004156C1">
              <w:rPr>
                <w:sz w:val="24"/>
                <w:szCs w:val="24"/>
              </w:rPr>
              <w:t>Снижение антропогенной нагрузки на окружающую среду</w:t>
            </w:r>
          </w:p>
        </w:tc>
        <w:tc>
          <w:tcPr>
            <w:tcW w:w="7372" w:type="dxa"/>
            <w:tcBorders>
              <w:top w:val="single" w:sz="6" w:space="0" w:color="000000"/>
              <w:left w:val="single" w:sz="6" w:space="0" w:color="000000"/>
              <w:bottom w:val="single" w:sz="6" w:space="0" w:color="000000"/>
              <w:right w:val="single" w:sz="6" w:space="0" w:color="000000"/>
            </w:tcBorders>
            <w:shd w:val="clear" w:color="auto" w:fill="auto"/>
            <w:vAlign w:val="bottom"/>
          </w:tcPr>
          <w:p w:rsidR="004156C1" w:rsidRPr="004156C1" w:rsidRDefault="00FB1C47" w:rsidP="004156C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мероприятия не предполагает поступления средств.</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4156C1"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финансирования не требуется</w:t>
            </w:r>
          </w:p>
        </w:tc>
      </w:tr>
      <w:tr w:rsidR="004156C1"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4156C1" w:rsidRDefault="004156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4156C1" w:rsidRPr="004156C1" w:rsidRDefault="004156C1" w:rsidP="00AD026D">
            <w:pPr>
              <w:pStyle w:val="ConsPlusNormal"/>
              <w:spacing w:line="240" w:lineRule="exact"/>
              <w:jc w:val="both"/>
              <w:rPr>
                <w:sz w:val="24"/>
                <w:szCs w:val="24"/>
              </w:rPr>
            </w:pPr>
            <w:r w:rsidRPr="004156C1">
              <w:rPr>
                <w:sz w:val="24"/>
                <w:szCs w:val="24"/>
              </w:rPr>
              <w:t>Стабилизация гидрологической обстановки на территории Петровского городского округа Ставропольского края</w:t>
            </w:r>
          </w:p>
        </w:tc>
        <w:tc>
          <w:tcPr>
            <w:tcW w:w="7372" w:type="dxa"/>
            <w:tcBorders>
              <w:top w:val="single" w:sz="6" w:space="0" w:color="000000"/>
              <w:left w:val="single" w:sz="6" w:space="0" w:color="000000"/>
              <w:bottom w:val="single" w:sz="6" w:space="0" w:color="000000"/>
              <w:right w:val="single" w:sz="6" w:space="0" w:color="000000"/>
            </w:tcBorders>
            <w:shd w:val="clear" w:color="auto" w:fill="auto"/>
            <w:vAlign w:val="bottom"/>
          </w:tcPr>
          <w:p w:rsidR="004156C1" w:rsidRPr="004156C1" w:rsidRDefault="00FB1C47" w:rsidP="004156C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мероприятия не предполагает поступления средств.</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4156C1"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финансирования не требуется</w:t>
            </w:r>
          </w:p>
        </w:tc>
      </w:tr>
      <w:tr w:rsidR="004156C1" w:rsidTr="00780AB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4156C1" w:rsidRDefault="004156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4156C1" w:rsidRPr="004156C1" w:rsidRDefault="004156C1" w:rsidP="00AD026D">
            <w:pPr>
              <w:pStyle w:val="ConsPlusNormal"/>
              <w:spacing w:line="240" w:lineRule="exact"/>
              <w:jc w:val="both"/>
              <w:rPr>
                <w:sz w:val="24"/>
                <w:szCs w:val="24"/>
              </w:rPr>
            </w:pPr>
            <w:r w:rsidRPr="004156C1">
              <w:rPr>
                <w:sz w:val="24"/>
                <w:szCs w:val="24"/>
              </w:rPr>
              <w:t>Формирование системы экологического воспитания населения округа по вопросам обращения с отходами</w:t>
            </w:r>
          </w:p>
        </w:tc>
        <w:tc>
          <w:tcPr>
            <w:tcW w:w="7372" w:type="dxa"/>
            <w:tcBorders>
              <w:top w:val="single" w:sz="6" w:space="0" w:color="000000"/>
              <w:left w:val="single" w:sz="6" w:space="0" w:color="000000"/>
              <w:bottom w:val="single" w:sz="6" w:space="0" w:color="000000"/>
              <w:right w:val="single" w:sz="6" w:space="0" w:color="000000"/>
            </w:tcBorders>
            <w:shd w:val="clear" w:color="auto" w:fill="auto"/>
            <w:vAlign w:val="bottom"/>
          </w:tcPr>
          <w:p w:rsidR="004156C1" w:rsidRPr="004156C1" w:rsidRDefault="00FB1C47" w:rsidP="004156C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мероприятия не предполагает поступления средств.</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4156C1" w:rsidRDefault="004156C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финансирования не требуется</w:t>
            </w:r>
          </w:p>
        </w:tc>
      </w:tr>
      <w:tr w:rsidR="00132ED7" w:rsidTr="00F87CF9">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132ED7" w:rsidRPr="00E216ED" w:rsidRDefault="00FF4328">
            <w:pPr>
              <w:widowControl w:val="0"/>
              <w:spacing w:after="0" w:line="240" w:lineRule="auto"/>
              <w:rPr>
                <w:rFonts w:ascii="Times New Roman" w:eastAsia="Times New Roman" w:hAnsi="Times New Roman" w:cs="Times New Roman"/>
                <w:sz w:val="24"/>
                <w:szCs w:val="24"/>
              </w:rPr>
            </w:pPr>
            <w:r w:rsidRPr="00E216ED">
              <w:rPr>
                <w:rFonts w:ascii="Times New Roman" w:eastAsia="Times New Roman" w:hAnsi="Times New Roman" w:cs="Times New Roman"/>
                <w:sz w:val="24"/>
                <w:szCs w:val="24"/>
              </w:rPr>
              <w:t>2.4.</w:t>
            </w:r>
          </w:p>
        </w:tc>
        <w:tc>
          <w:tcPr>
            <w:tcW w:w="3255" w:type="dxa"/>
            <w:tcBorders>
              <w:top w:val="single" w:sz="6" w:space="0" w:color="000000"/>
              <w:left w:val="single" w:sz="6" w:space="0" w:color="000000"/>
              <w:bottom w:val="single" w:sz="6" w:space="0" w:color="000000"/>
              <w:right w:val="single" w:sz="6" w:space="0" w:color="000000"/>
            </w:tcBorders>
            <w:shd w:val="clear" w:color="auto" w:fill="auto"/>
          </w:tcPr>
          <w:p w:rsidR="00132ED7" w:rsidRPr="00E216ED" w:rsidRDefault="00FD18BA" w:rsidP="00AD026D">
            <w:pPr>
              <w:pStyle w:val="ConsPlusNormal"/>
              <w:spacing w:line="240" w:lineRule="exact"/>
              <w:jc w:val="both"/>
              <w:rPr>
                <w:sz w:val="24"/>
                <w:szCs w:val="24"/>
              </w:rPr>
            </w:pPr>
            <w:r w:rsidRPr="00E216ED">
              <w:rPr>
                <w:rFonts w:eastAsia="Times New Roman"/>
                <w:sz w:val="24"/>
                <w:szCs w:val="24"/>
              </w:rPr>
              <w:t>Ликвидация мест несанкционированного размещения отходов</w:t>
            </w:r>
          </w:p>
        </w:tc>
        <w:tc>
          <w:tcPr>
            <w:tcW w:w="7372" w:type="dxa"/>
            <w:tcBorders>
              <w:top w:val="single" w:sz="6" w:space="0" w:color="000000"/>
              <w:left w:val="single" w:sz="6" w:space="0" w:color="000000"/>
              <w:bottom w:val="single" w:sz="6" w:space="0" w:color="000000"/>
              <w:right w:val="single" w:sz="6" w:space="0" w:color="000000"/>
            </w:tcBorders>
            <w:shd w:val="clear" w:color="auto" w:fill="auto"/>
          </w:tcPr>
          <w:p w:rsidR="0077668A" w:rsidRPr="00E216ED" w:rsidRDefault="00FD18BA" w:rsidP="0077668A">
            <w:pPr>
              <w:spacing w:after="0" w:line="240" w:lineRule="auto"/>
              <w:jc w:val="both"/>
              <w:rPr>
                <w:rFonts w:ascii="Times New Roman" w:eastAsia="Times New Roman" w:hAnsi="Times New Roman" w:cs="Times New Roman"/>
                <w:sz w:val="24"/>
                <w:szCs w:val="24"/>
              </w:rPr>
            </w:pPr>
            <w:r w:rsidRPr="00E216ED">
              <w:rPr>
                <w:rFonts w:ascii="Times New Roman" w:eastAsia="Times New Roman" w:hAnsi="Times New Roman" w:cs="Times New Roman"/>
                <w:sz w:val="24"/>
                <w:szCs w:val="24"/>
              </w:rPr>
              <w:t>Реализация мероприятия предполагаетучастие в организации деятельности по сбору и транспортированию твердых коммунальных отходов</w:t>
            </w:r>
            <w:r w:rsidR="0077668A" w:rsidRPr="00E216ED">
              <w:rPr>
                <w:rFonts w:ascii="Times New Roman" w:eastAsia="Times New Roman" w:hAnsi="Times New Roman" w:cs="Times New Roman"/>
                <w:sz w:val="24"/>
                <w:szCs w:val="24"/>
              </w:rPr>
              <w:t>.</w:t>
            </w:r>
          </w:p>
          <w:p w:rsidR="00132ED7" w:rsidRPr="00E216ED" w:rsidRDefault="0077668A" w:rsidP="0077668A">
            <w:pPr>
              <w:spacing w:after="0" w:line="240" w:lineRule="auto"/>
              <w:jc w:val="both"/>
              <w:rPr>
                <w:rFonts w:ascii="Times New Roman" w:eastAsia="Times New Roman" w:hAnsi="Times New Roman" w:cs="Times New Roman"/>
                <w:sz w:val="24"/>
                <w:szCs w:val="24"/>
              </w:rPr>
            </w:pPr>
            <w:r w:rsidRPr="00E216ED">
              <w:rPr>
                <w:rFonts w:ascii="Times New Roman" w:eastAsia="Times New Roman" w:hAnsi="Times New Roman" w:cs="Times New Roman"/>
                <w:sz w:val="24"/>
                <w:szCs w:val="24"/>
              </w:rPr>
              <w:t>За счет средств местного бюджета будет профинансировано с 2023 г. – 2026 г. – 1886,56 тыс. рублей.</w:t>
            </w:r>
          </w:p>
          <w:p w:rsidR="0077668A" w:rsidRPr="00E216ED" w:rsidRDefault="0077668A" w:rsidP="0077668A">
            <w:pPr>
              <w:spacing w:after="0" w:line="240" w:lineRule="auto"/>
              <w:jc w:val="both"/>
              <w:rPr>
                <w:rFonts w:ascii="Times New Roman" w:hAnsi="Times New Roman" w:cs="Times New Roman"/>
                <w:sz w:val="24"/>
                <w:szCs w:val="24"/>
              </w:rPr>
            </w:pPr>
          </w:p>
          <w:p w:rsidR="0077668A" w:rsidRPr="00E216ED" w:rsidRDefault="0077668A" w:rsidP="0077668A">
            <w:pPr>
              <w:spacing w:after="0" w:line="240" w:lineRule="auto"/>
              <w:jc w:val="both"/>
              <w:rPr>
                <w:rFonts w:ascii="Times New Roman" w:hAnsi="Times New Roman" w:cs="Times New Roman"/>
                <w:sz w:val="24"/>
                <w:szCs w:val="24"/>
              </w:rPr>
            </w:pPr>
          </w:p>
          <w:p w:rsidR="0077668A" w:rsidRPr="00E216ED" w:rsidRDefault="0077668A" w:rsidP="0077668A">
            <w:pPr>
              <w:spacing w:after="0" w:line="240" w:lineRule="auto"/>
              <w:jc w:val="both"/>
              <w:rPr>
                <w:rFonts w:ascii="Times New Roman" w:eastAsia="Times New Roman" w:hAnsi="Times New Roman" w:cs="Times New Roman"/>
                <w:sz w:val="24"/>
                <w:szCs w:val="24"/>
              </w:rPr>
            </w:pPr>
            <w:r w:rsidRPr="00E216ED">
              <w:rPr>
                <w:rFonts w:ascii="Times New Roman" w:hAnsi="Times New Roman" w:cs="Times New Roman"/>
                <w:sz w:val="24"/>
                <w:szCs w:val="24"/>
              </w:rPr>
              <w:lastRenderedPageBreak/>
              <w:t>За счет средств участников Программы – 50,00 тыс. рублей.</w:t>
            </w:r>
          </w:p>
        </w:tc>
        <w:tc>
          <w:tcPr>
            <w:tcW w:w="3685" w:type="dxa"/>
            <w:tcBorders>
              <w:top w:val="single" w:sz="6" w:space="0" w:color="000000"/>
              <w:left w:val="single" w:sz="6" w:space="0" w:color="000000"/>
              <w:bottom w:val="single" w:sz="6" w:space="0" w:color="000000"/>
              <w:right w:val="single" w:sz="4" w:space="0" w:color="000000"/>
            </w:tcBorders>
            <w:shd w:val="clear" w:color="auto" w:fill="auto"/>
          </w:tcPr>
          <w:p w:rsidR="00632347" w:rsidRPr="00632347" w:rsidRDefault="00632347" w:rsidP="0063234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Средства бюджета округа составили,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по годам:</w:t>
            </w:r>
          </w:p>
          <w:p w:rsidR="00C662A7" w:rsidRPr="00E216ED" w:rsidRDefault="00C662A7" w:rsidP="00C662A7">
            <w:pPr>
              <w:spacing w:after="0" w:line="240" w:lineRule="auto"/>
              <w:rPr>
                <w:sz w:val="24"/>
                <w:szCs w:val="24"/>
              </w:rPr>
            </w:pPr>
            <w:r w:rsidRPr="00E216ED">
              <w:rPr>
                <w:rFonts w:ascii="Times New Roman" w:hAnsi="Times New Roman" w:cs="Times New Roman"/>
                <w:sz w:val="24"/>
                <w:szCs w:val="24"/>
              </w:rPr>
              <w:t>2023 год – 471,64 тыс. рублей;</w:t>
            </w:r>
          </w:p>
          <w:p w:rsidR="00C662A7" w:rsidRPr="00E216ED" w:rsidRDefault="00C662A7" w:rsidP="00C662A7">
            <w:pPr>
              <w:spacing w:after="0" w:line="240" w:lineRule="auto"/>
              <w:jc w:val="both"/>
              <w:rPr>
                <w:sz w:val="24"/>
                <w:szCs w:val="24"/>
              </w:rPr>
            </w:pPr>
            <w:r w:rsidRPr="00E216ED">
              <w:rPr>
                <w:rFonts w:ascii="Times New Roman" w:hAnsi="Times New Roman" w:cs="Times New Roman"/>
                <w:sz w:val="24"/>
                <w:szCs w:val="24"/>
              </w:rPr>
              <w:t>2024 год – 471,64 тыс. рублей;</w:t>
            </w:r>
          </w:p>
          <w:p w:rsidR="00C662A7" w:rsidRPr="00E216ED" w:rsidRDefault="00C662A7" w:rsidP="00C662A7">
            <w:pPr>
              <w:spacing w:after="0" w:line="240" w:lineRule="auto"/>
              <w:jc w:val="both"/>
              <w:rPr>
                <w:sz w:val="24"/>
                <w:szCs w:val="24"/>
              </w:rPr>
            </w:pPr>
            <w:r w:rsidRPr="00E216ED">
              <w:rPr>
                <w:rFonts w:ascii="Times New Roman" w:hAnsi="Times New Roman" w:cs="Times New Roman"/>
                <w:sz w:val="24"/>
                <w:szCs w:val="24"/>
              </w:rPr>
              <w:t>2025 год – 471,64 тыс. рублей;</w:t>
            </w:r>
          </w:p>
          <w:p w:rsidR="00132ED7" w:rsidRPr="00E216ED" w:rsidRDefault="00C662A7" w:rsidP="0077668A">
            <w:pPr>
              <w:spacing w:after="0" w:line="240" w:lineRule="auto"/>
              <w:jc w:val="both"/>
              <w:rPr>
                <w:rFonts w:ascii="Times New Roman" w:hAnsi="Times New Roman" w:cs="Times New Roman"/>
                <w:sz w:val="24"/>
                <w:szCs w:val="24"/>
              </w:rPr>
            </w:pPr>
            <w:r w:rsidRPr="00E216ED">
              <w:rPr>
                <w:rFonts w:ascii="Times New Roman" w:hAnsi="Times New Roman" w:cs="Times New Roman"/>
                <w:sz w:val="24"/>
                <w:szCs w:val="24"/>
              </w:rPr>
              <w:t>2026 год – 471,64 тыс. рублей.</w:t>
            </w:r>
          </w:p>
          <w:p w:rsidR="0077668A" w:rsidRPr="00E216ED" w:rsidRDefault="0077668A" w:rsidP="0077668A">
            <w:pPr>
              <w:spacing w:after="0" w:line="240" w:lineRule="auto"/>
              <w:ind w:firstLine="709"/>
              <w:jc w:val="both"/>
              <w:rPr>
                <w:rFonts w:ascii="Times New Roman" w:hAnsi="Times New Roman" w:cs="Times New Roman"/>
                <w:sz w:val="24"/>
                <w:szCs w:val="24"/>
              </w:rPr>
            </w:pPr>
          </w:p>
          <w:p w:rsidR="00632347" w:rsidRDefault="00632347" w:rsidP="007766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Средства за счет участников Программы составили,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по годам:</w:t>
            </w:r>
          </w:p>
          <w:p w:rsidR="0077668A" w:rsidRPr="00E216ED" w:rsidRDefault="0077668A" w:rsidP="0077668A">
            <w:pPr>
              <w:spacing w:after="0" w:line="240" w:lineRule="auto"/>
              <w:jc w:val="both"/>
              <w:rPr>
                <w:sz w:val="24"/>
                <w:szCs w:val="24"/>
              </w:rPr>
            </w:pPr>
            <w:r w:rsidRPr="00E216ED">
              <w:rPr>
                <w:rFonts w:ascii="Times New Roman" w:hAnsi="Times New Roman" w:cs="Times New Roman"/>
                <w:sz w:val="24"/>
                <w:szCs w:val="24"/>
              </w:rPr>
              <w:t>2022 год – 10,00 тыс. рублей;</w:t>
            </w:r>
          </w:p>
          <w:p w:rsidR="0077668A" w:rsidRPr="00E216ED" w:rsidRDefault="0077668A" w:rsidP="0077668A">
            <w:pPr>
              <w:spacing w:after="0" w:line="240" w:lineRule="auto"/>
              <w:jc w:val="both"/>
              <w:rPr>
                <w:sz w:val="24"/>
                <w:szCs w:val="24"/>
              </w:rPr>
            </w:pPr>
            <w:r w:rsidRPr="00E216ED">
              <w:rPr>
                <w:rFonts w:ascii="Times New Roman" w:hAnsi="Times New Roman" w:cs="Times New Roman"/>
                <w:sz w:val="24"/>
                <w:szCs w:val="24"/>
              </w:rPr>
              <w:t>2023 год – 10,00 тыс. рублей;</w:t>
            </w:r>
          </w:p>
          <w:p w:rsidR="0077668A" w:rsidRPr="00E216ED" w:rsidRDefault="0077668A" w:rsidP="0077668A">
            <w:pPr>
              <w:spacing w:after="0" w:line="240" w:lineRule="auto"/>
              <w:jc w:val="both"/>
              <w:rPr>
                <w:sz w:val="24"/>
                <w:szCs w:val="24"/>
              </w:rPr>
            </w:pPr>
            <w:r w:rsidRPr="00E216ED">
              <w:rPr>
                <w:rFonts w:ascii="Times New Roman" w:hAnsi="Times New Roman" w:cs="Times New Roman"/>
                <w:sz w:val="24"/>
                <w:szCs w:val="24"/>
              </w:rPr>
              <w:t>2024 год – 10,00 тыс. рублей;</w:t>
            </w:r>
          </w:p>
          <w:p w:rsidR="0077668A" w:rsidRPr="00E216ED" w:rsidRDefault="0077668A" w:rsidP="0077668A">
            <w:pPr>
              <w:spacing w:after="0" w:line="240" w:lineRule="auto"/>
              <w:jc w:val="both"/>
              <w:rPr>
                <w:sz w:val="24"/>
                <w:szCs w:val="24"/>
              </w:rPr>
            </w:pPr>
            <w:r w:rsidRPr="00E216ED">
              <w:rPr>
                <w:rFonts w:ascii="Times New Roman" w:hAnsi="Times New Roman" w:cs="Times New Roman"/>
                <w:sz w:val="24"/>
                <w:szCs w:val="24"/>
              </w:rPr>
              <w:t>2025 год – 10,00 тыс. рублей;</w:t>
            </w:r>
          </w:p>
          <w:p w:rsidR="0077668A" w:rsidRPr="00E216ED" w:rsidRDefault="0077668A" w:rsidP="0077668A">
            <w:pPr>
              <w:spacing w:after="0" w:line="240" w:lineRule="auto"/>
              <w:jc w:val="both"/>
              <w:rPr>
                <w:sz w:val="24"/>
                <w:szCs w:val="24"/>
              </w:rPr>
            </w:pPr>
            <w:r w:rsidRPr="00E216ED">
              <w:rPr>
                <w:rFonts w:ascii="Times New Roman" w:hAnsi="Times New Roman" w:cs="Times New Roman"/>
                <w:sz w:val="24"/>
                <w:szCs w:val="24"/>
              </w:rPr>
              <w:t>2026 год – 10,00 тыс. рублей».</w:t>
            </w:r>
          </w:p>
        </w:tc>
      </w:tr>
      <w:tr w:rsidR="00780AB9" w:rsidTr="00C15B47">
        <w:tc>
          <w:tcPr>
            <w:tcW w:w="714" w:type="dxa"/>
            <w:tcBorders>
              <w:top w:val="single" w:sz="6" w:space="0" w:color="000000"/>
              <w:left w:val="single" w:sz="4" w:space="0" w:color="000000"/>
              <w:bottom w:val="single" w:sz="6" w:space="0" w:color="000000"/>
              <w:right w:val="single" w:sz="6" w:space="0" w:color="000000"/>
            </w:tcBorders>
            <w:shd w:val="clear" w:color="auto" w:fill="auto"/>
          </w:tcPr>
          <w:p w:rsidR="00780AB9" w:rsidRDefault="00780AB9">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14312" w:type="dxa"/>
            <w:gridSpan w:val="3"/>
            <w:tcBorders>
              <w:top w:val="single" w:sz="6" w:space="0" w:color="000000"/>
              <w:left w:val="single" w:sz="6" w:space="0" w:color="000000"/>
              <w:bottom w:val="single" w:sz="6" w:space="0" w:color="000000"/>
              <w:right w:val="single" w:sz="4" w:space="0" w:color="000000"/>
            </w:tcBorders>
            <w:shd w:val="clear" w:color="auto" w:fill="auto"/>
          </w:tcPr>
          <w:p w:rsidR="00780AB9" w:rsidRDefault="00780AB9" w:rsidP="00780AB9">
            <w:pPr>
              <w:widowControl w:val="0"/>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Подпрограмма «Обеспечение реализации программы »</w:t>
            </w:r>
          </w:p>
        </w:tc>
      </w:tr>
      <w:tr w:rsidR="00610188" w:rsidTr="00780AB9">
        <w:tc>
          <w:tcPr>
            <w:tcW w:w="714" w:type="dxa"/>
            <w:tcBorders>
              <w:top w:val="single" w:sz="6" w:space="0" w:color="000000"/>
              <w:left w:val="single" w:sz="4" w:space="0" w:color="000000"/>
              <w:bottom w:val="single" w:sz="4" w:space="0" w:color="000000"/>
              <w:right w:val="single" w:sz="6" w:space="0" w:color="000000"/>
            </w:tcBorders>
            <w:shd w:val="clear" w:color="auto" w:fill="auto"/>
          </w:tcPr>
          <w:p w:rsidR="00610188" w:rsidRDefault="00421AE7">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80AB9">
              <w:rPr>
                <w:rFonts w:ascii="Times New Roman" w:eastAsia="Times New Roman" w:hAnsi="Times New Roman" w:cs="Times New Roman"/>
                <w:sz w:val="24"/>
                <w:szCs w:val="24"/>
              </w:rPr>
              <w:t>1.</w:t>
            </w:r>
          </w:p>
        </w:tc>
        <w:tc>
          <w:tcPr>
            <w:tcW w:w="3255" w:type="dxa"/>
            <w:tcBorders>
              <w:top w:val="single" w:sz="6" w:space="0" w:color="000000"/>
              <w:left w:val="single" w:sz="6" w:space="0" w:color="000000"/>
              <w:bottom w:val="single" w:sz="4" w:space="0" w:color="000000"/>
              <w:right w:val="single" w:sz="6" w:space="0" w:color="000000"/>
            </w:tcBorders>
            <w:shd w:val="clear" w:color="auto" w:fill="auto"/>
          </w:tcPr>
          <w:p w:rsidR="00610188" w:rsidRDefault="00421AE7">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деятельности по реализации программы</w:t>
            </w:r>
          </w:p>
        </w:tc>
        <w:tc>
          <w:tcPr>
            <w:tcW w:w="7372" w:type="dxa"/>
            <w:tcBorders>
              <w:top w:val="single" w:sz="6" w:space="0" w:color="000000"/>
              <w:left w:val="single" w:sz="6" w:space="0" w:color="000000"/>
              <w:bottom w:val="single" w:sz="4" w:space="0" w:color="000000"/>
              <w:right w:val="single" w:sz="6" w:space="0" w:color="000000"/>
            </w:tcBorders>
            <w:shd w:val="clear" w:color="auto" w:fill="auto"/>
          </w:tcPr>
          <w:p w:rsidR="00610188" w:rsidRDefault="00421AE7" w:rsidP="000B4633">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осуществление отделом сельского хозяйства управленческих функций, определенных Положением об отделе сельского хозяйства из краевого бюджета поступят средства в сумме </w:t>
            </w:r>
            <w:r w:rsidR="000B4633">
              <w:rPr>
                <w:rFonts w:ascii="Times New Roman" w:eastAsia="Times New Roman" w:hAnsi="Times New Roman" w:cs="Times New Roman"/>
                <w:sz w:val="24"/>
                <w:szCs w:val="24"/>
              </w:rPr>
              <w:t xml:space="preserve">14492,58 </w:t>
            </w:r>
            <w:r>
              <w:rPr>
                <w:rFonts w:ascii="Times New Roman" w:eastAsia="Times New Roman" w:hAnsi="Times New Roman" w:cs="Times New Roman"/>
                <w:sz w:val="24"/>
                <w:szCs w:val="24"/>
              </w:rPr>
              <w:t xml:space="preserve"> тыс. рублей, за счет средств местного бюджета будет профинансировано </w:t>
            </w:r>
            <w:r w:rsidR="000B4633">
              <w:rPr>
                <w:rFonts w:ascii="Times New Roman" w:eastAsia="Times New Roman" w:hAnsi="Times New Roman" w:cs="Times New Roman"/>
                <w:sz w:val="24"/>
                <w:szCs w:val="24"/>
              </w:rPr>
              <w:t>21813,49</w:t>
            </w:r>
            <w:r>
              <w:rPr>
                <w:rFonts w:ascii="Times New Roman" w:eastAsia="Times New Roman" w:hAnsi="Times New Roman" w:cs="Times New Roman"/>
                <w:sz w:val="24"/>
                <w:szCs w:val="24"/>
              </w:rPr>
              <w:t xml:space="preserve"> тыс. рублей</w:t>
            </w:r>
          </w:p>
        </w:tc>
        <w:tc>
          <w:tcPr>
            <w:tcW w:w="3685" w:type="dxa"/>
            <w:tcBorders>
              <w:top w:val="single" w:sz="6" w:space="0" w:color="000000"/>
              <w:left w:val="single" w:sz="6" w:space="0" w:color="000000"/>
              <w:bottom w:val="single" w:sz="4" w:space="0" w:color="000000"/>
              <w:right w:val="single" w:sz="4" w:space="0" w:color="000000"/>
            </w:tcBorders>
            <w:shd w:val="clear" w:color="auto" w:fill="auto"/>
          </w:tcPr>
          <w:p w:rsidR="00F0630C" w:rsidRDefault="00F0630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краевого бюджета:</w:t>
            </w:r>
          </w:p>
          <w:p w:rsidR="00610188" w:rsidRDefault="00421AE7">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год – </w:t>
            </w:r>
            <w:r w:rsidR="00A713AC">
              <w:rPr>
                <w:rFonts w:ascii="Times New Roman" w:eastAsia="Times New Roman" w:hAnsi="Times New Roman" w:cs="Times New Roman"/>
                <w:sz w:val="24"/>
                <w:szCs w:val="24"/>
              </w:rPr>
              <w:t>2204,02</w:t>
            </w:r>
            <w:r>
              <w:rPr>
                <w:rFonts w:ascii="Times New Roman" w:eastAsia="Times New Roman" w:hAnsi="Times New Roman" w:cs="Times New Roman"/>
                <w:sz w:val="24"/>
                <w:szCs w:val="24"/>
              </w:rPr>
              <w:t xml:space="preserve"> тыс. рублей;</w:t>
            </w:r>
          </w:p>
          <w:p w:rsidR="002B1C81" w:rsidRDefault="002B1C8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2022 год – </w:t>
            </w:r>
            <w:r w:rsidR="00A713AC">
              <w:rPr>
                <w:rFonts w:ascii="Times New Roman" w:eastAsia="Times New Roman" w:hAnsi="Times New Roman" w:cs="Times New Roman"/>
                <w:sz w:val="24"/>
                <w:szCs w:val="24"/>
              </w:rPr>
              <w:t>2287,28</w:t>
            </w:r>
            <w:r>
              <w:rPr>
                <w:rFonts w:ascii="Times New Roman" w:eastAsia="Times New Roman" w:hAnsi="Times New Roman" w:cs="Times New Roman"/>
                <w:sz w:val="24"/>
                <w:szCs w:val="24"/>
              </w:rPr>
              <w:t xml:space="preserve">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2500,32 тыс. рублей;</w:t>
            </w:r>
          </w:p>
          <w:p w:rsidR="00455F46"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 – 2500,32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2500,32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 – 2500,32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округа:</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3911,52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 – 4084,29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3454,42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 – 3454,42 тыс. рублей</w:t>
            </w:r>
          </w:p>
          <w:p w:rsidR="00A713AC" w:rsidRDefault="00A713AC" w:rsidP="00A713AC">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 – 3454,42 тыс. рублей;</w:t>
            </w:r>
          </w:p>
          <w:p w:rsidR="00A713AC" w:rsidRDefault="00A713AC" w:rsidP="00A713AC">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2022 год – 3454,42 тыс. рублей</w:t>
            </w:r>
          </w:p>
        </w:tc>
      </w:tr>
    </w:tbl>
    <w:p w:rsidR="00610188" w:rsidRDefault="00610188">
      <w:pPr>
        <w:spacing w:after="0" w:line="240" w:lineRule="auto"/>
        <w:jc w:val="right"/>
        <w:rPr>
          <w:rFonts w:ascii="Times New Roman" w:hAnsi="Times New Roman" w:cs="Times New Roman"/>
          <w:sz w:val="28"/>
          <w:szCs w:val="28"/>
        </w:rPr>
      </w:pPr>
    </w:p>
    <w:p w:rsidR="00610188" w:rsidRDefault="00610188" w:rsidP="00850BA6">
      <w:pPr>
        <w:spacing w:after="0" w:line="240" w:lineRule="auto"/>
        <w:rPr>
          <w:rFonts w:ascii="Times New Roman" w:hAnsi="Times New Roman" w:cs="Times New Roman"/>
          <w:sz w:val="28"/>
          <w:szCs w:val="28"/>
        </w:rPr>
      </w:pPr>
    </w:p>
    <w:p w:rsidR="00FB1C47" w:rsidRDefault="00FB1C47" w:rsidP="00850BA6">
      <w:pPr>
        <w:spacing w:after="0" w:line="240" w:lineRule="auto"/>
        <w:rPr>
          <w:rFonts w:ascii="Times New Roman" w:hAnsi="Times New Roman" w:cs="Times New Roman"/>
          <w:sz w:val="28"/>
          <w:szCs w:val="28"/>
        </w:rPr>
      </w:pPr>
    </w:p>
    <w:p w:rsidR="00FB1C47" w:rsidRDefault="00FB1C47" w:rsidP="00850BA6">
      <w:pPr>
        <w:spacing w:after="0" w:line="240" w:lineRule="auto"/>
        <w:rPr>
          <w:rFonts w:ascii="Times New Roman" w:hAnsi="Times New Roman" w:cs="Times New Roman"/>
          <w:sz w:val="28"/>
          <w:szCs w:val="28"/>
        </w:rPr>
      </w:pPr>
    </w:p>
    <w:p w:rsidR="00FB1C47" w:rsidRDefault="00FB1C47" w:rsidP="00850BA6">
      <w:pPr>
        <w:spacing w:after="0" w:line="240" w:lineRule="auto"/>
        <w:rPr>
          <w:rFonts w:ascii="Times New Roman" w:hAnsi="Times New Roman" w:cs="Times New Roman"/>
          <w:sz w:val="28"/>
          <w:szCs w:val="28"/>
        </w:rPr>
      </w:pPr>
    </w:p>
    <w:p w:rsidR="00303B99" w:rsidRDefault="00303B99" w:rsidP="00850BA6">
      <w:pPr>
        <w:spacing w:after="0" w:line="240" w:lineRule="auto"/>
        <w:rPr>
          <w:rFonts w:ascii="Times New Roman" w:hAnsi="Times New Roman" w:cs="Times New Roman"/>
          <w:sz w:val="28"/>
          <w:szCs w:val="28"/>
        </w:rPr>
      </w:pPr>
    </w:p>
    <w:p w:rsidR="00303B99" w:rsidRDefault="00303B99" w:rsidP="00850BA6">
      <w:pPr>
        <w:spacing w:after="0" w:line="240" w:lineRule="auto"/>
        <w:rPr>
          <w:rFonts w:ascii="Times New Roman" w:hAnsi="Times New Roman" w:cs="Times New Roman"/>
          <w:sz w:val="28"/>
          <w:szCs w:val="28"/>
        </w:rPr>
      </w:pPr>
    </w:p>
    <w:p w:rsidR="00303B99" w:rsidRDefault="00303B99" w:rsidP="00850BA6">
      <w:pPr>
        <w:spacing w:after="0" w:line="240" w:lineRule="auto"/>
        <w:rPr>
          <w:rFonts w:ascii="Times New Roman" w:hAnsi="Times New Roman" w:cs="Times New Roman"/>
          <w:sz w:val="28"/>
          <w:szCs w:val="28"/>
        </w:rPr>
      </w:pPr>
    </w:p>
    <w:p w:rsidR="00303B99" w:rsidRDefault="00303B99" w:rsidP="00850BA6">
      <w:pPr>
        <w:spacing w:after="0" w:line="240" w:lineRule="auto"/>
        <w:rPr>
          <w:rFonts w:ascii="Times New Roman" w:hAnsi="Times New Roman" w:cs="Times New Roman"/>
          <w:sz w:val="28"/>
          <w:szCs w:val="28"/>
        </w:rPr>
      </w:pPr>
    </w:p>
    <w:p w:rsidR="00632347" w:rsidRDefault="00632347" w:rsidP="00850BA6">
      <w:pPr>
        <w:spacing w:after="0" w:line="240" w:lineRule="auto"/>
        <w:rPr>
          <w:rFonts w:ascii="Times New Roman" w:hAnsi="Times New Roman" w:cs="Times New Roman"/>
          <w:sz w:val="28"/>
          <w:szCs w:val="28"/>
        </w:rPr>
      </w:pPr>
    </w:p>
    <w:p w:rsidR="00FB1C47" w:rsidRDefault="00FB1C47" w:rsidP="00850BA6">
      <w:pPr>
        <w:spacing w:after="0" w:line="240" w:lineRule="auto"/>
        <w:rPr>
          <w:rFonts w:ascii="Times New Roman" w:hAnsi="Times New Roman" w:cs="Times New Roman"/>
          <w:sz w:val="28"/>
          <w:szCs w:val="28"/>
        </w:rPr>
      </w:pPr>
    </w:p>
    <w:p w:rsidR="00610188" w:rsidRDefault="00610188">
      <w:pPr>
        <w:spacing w:after="0" w:line="240" w:lineRule="auto"/>
        <w:rPr>
          <w:rFonts w:ascii="Times New Roman" w:hAnsi="Times New Roman" w:cs="Times New Roman"/>
          <w:sz w:val="28"/>
          <w:szCs w:val="28"/>
        </w:rPr>
      </w:pPr>
    </w:p>
    <w:p w:rsidR="00610188" w:rsidRDefault="00421AE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610188" w:rsidRDefault="00421AE7">
      <w:pPr>
        <w:pStyle w:val="ConsPlusNormal"/>
        <w:jc w:val="center"/>
        <w:rPr>
          <w:sz w:val="26"/>
          <w:szCs w:val="26"/>
        </w:rPr>
      </w:pPr>
      <w:r>
        <w:rPr>
          <w:sz w:val="26"/>
          <w:szCs w:val="26"/>
        </w:rPr>
        <w:t>СВЕДЕНИЯ</w:t>
      </w:r>
    </w:p>
    <w:p w:rsidR="00610188" w:rsidRDefault="00421AE7">
      <w:pPr>
        <w:pStyle w:val="ConsPlusNormal"/>
        <w:jc w:val="center"/>
        <w:rPr>
          <w:sz w:val="26"/>
          <w:szCs w:val="26"/>
        </w:rPr>
      </w:pPr>
      <w:r>
        <w:rPr>
          <w:sz w:val="26"/>
          <w:szCs w:val="26"/>
        </w:rPr>
        <w:t>об основных мерах правового регулирования</w:t>
      </w:r>
    </w:p>
    <w:p w:rsidR="00610188" w:rsidRDefault="00421AE7">
      <w:pPr>
        <w:pStyle w:val="ConsPlusNormal"/>
        <w:jc w:val="center"/>
        <w:rPr>
          <w:sz w:val="26"/>
          <w:szCs w:val="26"/>
        </w:rPr>
      </w:pPr>
      <w:r>
        <w:rPr>
          <w:sz w:val="26"/>
          <w:szCs w:val="26"/>
        </w:rPr>
        <w:t>в сфере реализации муниципальной программы</w:t>
      </w:r>
    </w:p>
    <w:p w:rsidR="00610188" w:rsidRDefault="00610188">
      <w:pPr>
        <w:pStyle w:val="ConsPlusNormal"/>
      </w:pPr>
    </w:p>
    <w:tbl>
      <w:tblPr>
        <w:tblW w:w="15026" w:type="dxa"/>
        <w:tblInd w:w="62" w:type="dxa"/>
        <w:tblCellMar>
          <w:left w:w="62" w:type="dxa"/>
          <w:right w:w="62" w:type="dxa"/>
        </w:tblCellMar>
        <w:tblLook w:val="0000" w:firstRow="0" w:lastRow="0" w:firstColumn="0" w:lastColumn="0" w:noHBand="0" w:noVBand="0"/>
      </w:tblPr>
      <w:tblGrid>
        <w:gridCol w:w="501"/>
        <w:gridCol w:w="2553"/>
        <w:gridCol w:w="5025"/>
        <w:gridCol w:w="2759"/>
        <w:gridCol w:w="4188"/>
      </w:tblGrid>
      <w:tr w:rsidR="00610188">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pStyle w:val="ConsPlusNormal"/>
              <w:jc w:val="center"/>
              <w:rPr>
                <w:sz w:val="24"/>
              </w:rPr>
            </w:pPr>
            <w:r>
              <w:rPr>
                <w:sz w:val="24"/>
              </w:rPr>
              <w:t xml:space="preserve">№ </w:t>
            </w:r>
          </w:p>
          <w:p w:rsidR="00610188" w:rsidRDefault="00421AE7">
            <w:pPr>
              <w:pStyle w:val="ConsPlusNormal"/>
              <w:jc w:val="center"/>
              <w:rPr>
                <w:sz w:val="24"/>
              </w:rPr>
            </w:pPr>
            <w:r>
              <w:rPr>
                <w:sz w:val="24"/>
              </w:rPr>
              <w:t>п/п</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pStyle w:val="ConsPlusNormal"/>
              <w:jc w:val="center"/>
              <w:rPr>
                <w:sz w:val="24"/>
              </w:rPr>
            </w:pPr>
            <w:r>
              <w:rPr>
                <w:sz w:val="24"/>
              </w:rPr>
              <w:t>Вид нормативного правового акта</w:t>
            </w:r>
          </w:p>
        </w:tc>
        <w:tc>
          <w:tcPr>
            <w:tcW w:w="5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pStyle w:val="ConsPlusNormal"/>
              <w:jc w:val="center"/>
              <w:rPr>
                <w:sz w:val="24"/>
              </w:rPr>
            </w:pPr>
            <w:r>
              <w:rPr>
                <w:sz w:val="24"/>
              </w:rPr>
              <w:t>Основные положения нормативного правового акта</w:t>
            </w:r>
          </w:p>
        </w:tc>
        <w:tc>
          <w:tcPr>
            <w:tcW w:w="27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pStyle w:val="ConsPlusNormal"/>
              <w:jc w:val="center"/>
              <w:rPr>
                <w:sz w:val="24"/>
              </w:rPr>
            </w:pPr>
            <w:r>
              <w:rPr>
                <w:sz w:val="24"/>
              </w:rPr>
              <w:t>Ответственный исполнитель, соисполнитель Программы, подпрограммы Программы</w:t>
            </w:r>
          </w:p>
        </w:tc>
        <w:tc>
          <w:tcPr>
            <w:tcW w:w="4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pStyle w:val="ConsPlusNormal"/>
              <w:jc w:val="center"/>
              <w:rPr>
                <w:sz w:val="24"/>
              </w:rPr>
            </w:pPr>
            <w:r>
              <w:rPr>
                <w:sz w:val="24"/>
              </w:rPr>
              <w:t>Ожидаемые сроки принятия нормативного правового акта</w:t>
            </w:r>
          </w:p>
        </w:tc>
      </w:tr>
      <w:tr w:rsidR="00610188">
        <w:trPr>
          <w:trHeight w:val="2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sz w:val="24"/>
              </w:rPr>
            </w:pPr>
            <w:r>
              <w:rPr>
                <w:sz w:val="24"/>
              </w:rPr>
              <w:t>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sz w:val="24"/>
              </w:rPr>
            </w:pPr>
            <w:r>
              <w:rPr>
                <w:sz w:val="24"/>
              </w:rPr>
              <w:t>2</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sz w:val="24"/>
              </w:rPr>
            </w:pPr>
            <w:r>
              <w:rPr>
                <w:sz w:val="24"/>
              </w:rPr>
              <w:t>3</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sz w:val="24"/>
              </w:rPr>
            </w:pPr>
            <w:r>
              <w:rPr>
                <w:sz w:val="24"/>
              </w:rPr>
              <w:t>4</w:t>
            </w:r>
          </w:p>
        </w:tc>
        <w:tc>
          <w:tcPr>
            <w:tcW w:w="4188"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sz w:val="24"/>
              </w:rPr>
            </w:pPr>
            <w:r>
              <w:rPr>
                <w:sz w:val="24"/>
              </w:rPr>
              <w:t>5</w:t>
            </w:r>
          </w:p>
        </w:tc>
      </w:tr>
      <w:tr w:rsidR="00610188">
        <w:trPr>
          <w:trHeight w:val="2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610188">
            <w:pPr>
              <w:pStyle w:val="ConsPlusNormal"/>
              <w:jc w:val="center"/>
              <w:rPr>
                <w:sz w:val="24"/>
              </w:rPr>
            </w:pPr>
          </w:p>
        </w:tc>
        <w:tc>
          <w:tcPr>
            <w:tcW w:w="14525" w:type="dxa"/>
            <w:gridSpan w:val="4"/>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pStyle w:val="ConsPlusNormal"/>
              <w:jc w:val="center"/>
              <w:rPr>
                <w:b/>
                <w:sz w:val="24"/>
              </w:rPr>
            </w:pPr>
            <w:r>
              <w:rPr>
                <w:rFonts w:eastAsia="Cambria"/>
                <w:b/>
                <w:sz w:val="24"/>
              </w:rPr>
              <w:t>Подпрограмма «Обеспечение устойчивого развития сельскохозяйственного производства»</w:t>
            </w:r>
          </w:p>
        </w:tc>
      </w:tr>
      <w:tr w:rsidR="00610188">
        <w:trPr>
          <w:trHeight w:val="2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610188">
            <w:pPr>
              <w:pStyle w:val="ConsPlusNormal"/>
              <w:widowControl w:val="0"/>
              <w:numPr>
                <w:ilvl w:val="0"/>
                <w:numId w:val="1"/>
              </w:numPr>
              <w:jc w:val="center"/>
              <w:rPr>
                <w:sz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850BA6">
            <w:pPr>
              <w:pStyle w:val="ConsPlusNormal"/>
              <w:jc w:val="both"/>
              <w:rPr>
                <w:rFonts w:eastAsia="Cambria"/>
                <w:bCs/>
                <w:sz w:val="24"/>
              </w:rPr>
            </w:pPr>
            <w:r>
              <w:rPr>
                <w:rFonts w:eastAsia="Cambria"/>
                <w:bCs/>
                <w:sz w:val="24"/>
              </w:rPr>
              <w:t>Постановление администрации</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rsidR="00850BA6" w:rsidRPr="00850BA6" w:rsidRDefault="007F3E67" w:rsidP="00850BA6">
            <w:pPr>
              <w:spacing w:before="100" w:beforeAutospacing="1" w:after="0" w:line="23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50BA6" w:rsidRPr="00850BA6">
              <w:rPr>
                <w:rFonts w:ascii="Times New Roman" w:eastAsia="Times New Roman" w:hAnsi="Times New Roman" w:cs="Times New Roman"/>
                <w:color w:val="000000"/>
                <w:sz w:val="24"/>
                <w:szCs w:val="24"/>
              </w:rPr>
              <w:t>О соревновании по организованному проведению уборки урожая зерновых и зернобобовых культур в 202</w:t>
            </w:r>
            <w:r w:rsidR="00696CF0">
              <w:rPr>
                <w:rFonts w:ascii="Times New Roman" w:eastAsia="Times New Roman" w:hAnsi="Times New Roman" w:cs="Times New Roman"/>
                <w:color w:val="000000"/>
                <w:sz w:val="24"/>
                <w:szCs w:val="24"/>
              </w:rPr>
              <w:t xml:space="preserve">3 </w:t>
            </w:r>
            <w:r w:rsidR="00850BA6" w:rsidRPr="00850BA6">
              <w:rPr>
                <w:rFonts w:ascii="Times New Roman" w:eastAsia="Times New Roman" w:hAnsi="Times New Roman" w:cs="Times New Roman"/>
                <w:color w:val="000000"/>
                <w:sz w:val="24"/>
                <w:szCs w:val="24"/>
              </w:rPr>
              <w:t>году в Петровском городском округе Ставропольского края</w:t>
            </w:r>
            <w:r>
              <w:rPr>
                <w:rFonts w:ascii="Times New Roman" w:eastAsia="Times New Roman" w:hAnsi="Times New Roman" w:cs="Times New Roman"/>
                <w:color w:val="000000"/>
                <w:sz w:val="24"/>
                <w:szCs w:val="24"/>
              </w:rPr>
              <w:t>»</w:t>
            </w:r>
          </w:p>
          <w:p w:rsidR="00850BA6" w:rsidRPr="00850BA6" w:rsidRDefault="00850BA6" w:rsidP="00850BA6">
            <w:pPr>
              <w:spacing w:before="100" w:beforeAutospacing="1" w:after="0" w:line="238" w:lineRule="atLeast"/>
              <w:rPr>
                <w:rFonts w:ascii="Times New Roman" w:eastAsia="Times New Roman" w:hAnsi="Times New Roman" w:cs="Times New Roman"/>
                <w:color w:val="000000"/>
                <w:sz w:val="24"/>
                <w:szCs w:val="24"/>
              </w:rPr>
            </w:pPr>
          </w:p>
          <w:p w:rsidR="00610188" w:rsidRDefault="00610188">
            <w:pPr>
              <w:pStyle w:val="ConsPlusNormal"/>
              <w:jc w:val="both"/>
              <w:rPr>
                <w:sz w:val="24"/>
              </w:rPr>
            </w:pP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850BA6">
            <w:pPr>
              <w:pStyle w:val="ConsPlusNormal"/>
              <w:jc w:val="center"/>
              <w:rPr>
                <w:sz w:val="24"/>
              </w:rPr>
            </w:pPr>
            <w:r>
              <w:rPr>
                <w:sz w:val="24"/>
              </w:rPr>
              <w:t>отдел сельского хозяйства и охраны окружающей среды</w:t>
            </w:r>
          </w:p>
        </w:tc>
        <w:tc>
          <w:tcPr>
            <w:tcW w:w="4188"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850BA6" w:rsidP="00696CF0">
            <w:pPr>
              <w:pStyle w:val="ConsPlusNormal"/>
              <w:jc w:val="center"/>
              <w:rPr>
                <w:sz w:val="24"/>
              </w:rPr>
            </w:pPr>
            <w:r>
              <w:rPr>
                <w:sz w:val="24"/>
              </w:rPr>
              <w:t>2 квартал 202</w:t>
            </w:r>
            <w:r w:rsidR="00696CF0">
              <w:rPr>
                <w:sz w:val="24"/>
              </w:rPr>
              <w:t>3</w:t>
            </w:r>
            <w:r>
              <w:rPr>
                <w:sz w:val="24"/>
              </w:rPr>
              <w:t xml:space="preserve"> года</w:t>
            </w:r>
          </w:p>
        </w:tc>
      </w:tr>
      <w:tr w:rsidR="00850BA6">
        <w:trPr>
          <w:trHeight w:val="2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rsidR="00850BA6" w:rsidRDefault="00850BA6">
            <w:pPr>
              <w:pStyle w:val="ConsPlusNormal"/>
              <w:widowControl w:val="0"/>
              <w:numPr>
                <w:ilvl w:val="0"/>
                <w:numId w:val="1"/>
              </w:numPr>
              <w:jc w:val="center"/>
              <w:rPr>
                <w:sz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50BA6" w:rsidRDefault="00850BA6" w:rsidP="00AD026D">
            <w:pPr>
              <w:pStyle w:val="ConsPlusNormal"/>
              <w:jc w:val="both"/>
              <w:rPr>
                <w:rFonts w:eastAsia="Cambria"/>
                <w:bCs/>
                <w:sz w:val="24"/>
              </w:rPr>
            </w:pPr>
            <w:r>
              <w:rPr>
                <w:rFonts w:eastAsia="Cambria"/>
                <w:bCs/>
                <w:sz w:val="24"/>
              </w:rPr>
              <w:t>Постановление администрации</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rsidR="00850BA6" w:rsidRPr="00850BA6" w:rsidRDefault="007F3E67" w:rsidP="00850BA6">
            <w:pPr>
              <w:spacing w:before="100" w:beforeAutospacing="1" w:after="0" w:line="238"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50BA6" w:rsidRPr="00850BA6">
              <w:rPr>
                <w:rFonts w:ascii="Times New Roman" w:eastAsia="Times New Roman" w:hAnsi="Times New Roman" w:cs="Times New Roman"/>
                <w:color w:val="000000"/>
                <w:sz w:val="24"/>
                <w:szCs w:val="24"/>
              </w:rPr>
              <w:t>О подведении итогов соревнования по организованному проведению уборки урожая зерновых и зернобобовых культур в 202</w:t>
            </w:r>
            <w:r w:rsidR="00696CF0">
              <w:rPr>
                <w:rFonts w:ascii="Times New Roman" w:eastAsia="Times New Roman" w:hAnsi="Times New Roman" w:cs="Times New Roman"/>
                <w:color w:val="000000"/>
                <w:sz w:val="24"/>
                <w:szCs w:val="24"/>
              </w:rPr>
              <w:t>3</w:t>
            </w:r>
            <w:r w:rsidR="00850BA6" w:rsidRPr="00850BA6">
              <w:rPr>
                <w:rFonts w:ascii="Times New Roman" w:eastAsia="Times New Roman" w:hAnsi="Times New Roman" w:cs="Times New Roman"/>
                <w:color w:val="000000"/>
                <w:sz w:val="24"/>
                <w:szCs w:val="24"/>
              </w:rPr>
              <w:t xml:space="preserve"> году в Петровском городском округе Ставропольского края</w:t>
            </w:r>
            <w:r>
              <w:rPr>
                <w:rFonts w:ascii="Times New Roman" w:eastAsia="Times New Roman" w:hAnsi="Times New Roman" w:cs="Times New Roman"/>
                <w:color w:val="000000"/>
                <w:sz w:val="24"/>
                <w:szCs w:val="24"/>
              </w:rPr>
              <w:t>»</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850BA6" w:rsidRDefault="00850BA6">
            <w:pPr>
              <w:pStyle w:val="ConsPlusNormal"/>
              <w:jc w:val="center"/>
              <w:rPr>
                <w:sz w:val="24"/>
              </w:rPr>
            </w:pPr>
            <w:r>
              <w:rPr>
                <w:sz w:val="24"/>
              </w:rPr>
              <w:t>отдел сельского хозяйства и охраны окружающей среды</w:t>
            </w:r>
          </w:p>
        </w:tc>
        <w:tc>
          <w:tcPr>
            <w:tcW w:w="4188" w:type="dxa"/>
            <w:tcBorders>
              <w:top w:val="single" w:sz="4" w:space="0" w:color="000000"/>
              <w:left w:val="single" w:sz="4" w:space="0" w:color="000000"/>
              <w:bottom w:val="single" w:sz="4" w:space="0" w:color="000000"/>
              <w:right w:val="single" w:sz="4" w:space="0" w:color="000000"/>
            </w:tcBorders>
            <w:shd w:val="clear" w:color="auto" w:fill="auto"/>
          </w:tcPr>
          <w:p w:rsidR="00850BA6" w:rsidRDefault="00696CF0">
            <w:pPr>
              <w:pStyle w:val="ConsPlusNormal"/>
              <w:jc w:val="center"/>
              <w:rPr>
                <w:sz w:val="24"/>
              </w:rPr>
            </w:pPr>
            <w:r>
              <w:rPr>
                <w:sz w:val="24"/>
              </w:rPr>
              <w:t>3 квартал 2023</w:t>
            </w:r>
            <w:r w:rsidR="00850BA6">
              <w:rPr>
                <w:sz w:val="24"/>
              </w:rPr>
              <w:t xml:space="preserve"> года</w:t>
            </w:r>
          </w:p>
        </w:tc>
      </w:tr>
      <w:tr w:rsidR="00850BA6" w:rsidRPr="00850BA6">
        <w:trPr>
          <w:trHeight w:val="2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rsidR="00850BA6" w:rsidRPr="00E216ED" w:rsidRDefault="00850BA6">
            <w:pPr>
              <w:pStyle w:val="ConsPlusNormal"/>
              <w:widowControl w:val="0"/>
              <w:numPr>
                <w:ilvl w:val="0"/>
                <w:numId w:val="1"/>
              </w:numPr>
              <w:jc w:val="center"/>
              <w:rPr>
                <w:sz w:val="24"/>
                <w:szCs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rsidR="00850BA6" w:rsidRPr="00E216ED" w:rsidRDefault="00850BA6" w:rsidP="00AD026D">
            <w:pPr>
              <w:pStyle w:val="ConsPlusNormal"/>
              <w:jc w:val="both"/>
              <w:rPr>
                <w:rFonts w:eastAsia="Cambria"/>
                <w:bCs/>
                <w:sz w:val="24"/>
                <w:szCs w:val="24"/>
              </w:rPr>
            </w:pPr>
            <w:r w:rsidRPr="00E216ED">
              <w:rPr>
                <w:rFonts w:eastAsia="Cambria"/>
                <w:bCs/>
                <w:sz w:val="24"/>
                <w:szCs w:val="24"/>
              </w:rPr>
              <w:t>Постановление администрации</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rsidR="00850BA6" w:rsidRPr="00E216ED" w:rsidRDefault="007F3E67" w:rsidP="00850BA6">
            <w:pPr>
              <w:spacing w:after="0" w:line="240" w:lineRule="auto"/>
              <w:rPr>
                <w:rFonts w:ascii="Times New Roman" w:eastAsia="Times New Roman" w:hAnsi="Times New Roman" w:cs="Times New Roman"/>
                <w:sz w:val="24"/>
                <w:szCs w:val="24"/>
              </w:rPr>
            </w:pPr>
            <w:r w:rsidRPr="00E216ED">
              <w:rPr>
                <w:rFonts w:ascii="Times New Roman" w:eastAsia="Times New Roman" w:hAnsi="Times New Roman" w:cs="Times New Roman"/>
                <w:sz w:val="24"/>
                <w:szCs w:val="24"/>
              </w:rPr>
              <w:t>«</w:t>
            </w:r>
            <w:r w:rsidR="00850BA6" w:rsidRPr="00E216ED">
              <w:rPr>
                <w:rFonts w:ascii="Times New Roman" w:eastAsia="Times New Roman" w:hAnsi="Times New Roman" w:cs="Times New Roman"/>
                <w:sz w:val="24"/>
                <w:szCs w:val="24"/>
              </w:rPr>
              <w:t>О внесении изменений в состав Постоянной комиссии по вопросам рекультивации земель на территории Петровского городского округа Ставропольского края, утвержденный постановлением администрации Петровского городского округа Ставропольского края</w:t>
            </w:r>
          </w:p>
          <w:p w:rsidR="00850BA6" w:rsidRPr="00E216ED" w:rsidRDefault="00850BA6" w:rsidP="003F1BE9">
            <w:pPr>
              <w:spacing w:after="0" w:line="240" w:lineRule="auto"/>
              <w:rPr>
                <w:rFonts w:ascii="Times New Roman" w:eastAsia="Times New Roman" w:hAnsi="Times New Roman" w:cs="Times New Roman"/>
                <w:sz w:val="24"/>
                <w:szCs w:val="24"/>
              </w:rPr>
            </w:pPr>
            <w:r w:rsidRPr="00E216ED">
              <w:rPr>
                <w:rFonts w:ascii="Times New Roman" w:eastAsia="Times New Roman" w:hAnsi="Times New Roman" w:cs="Times New Roman"/>
                <w:sz w:val="24"/>
                <w:szCs w:val="24"/>
              </w:rPr>
              <w:t>Постановление администрации Петровского городского округа Ставропольского края от 16 марта 2022 г. № 379 "</w:t>
            </w:r>
            <w:r w:rsidR="007F3E67" w:rsidRPr="00E216ED">
              <w:rPr>
                <w:rFonts w:ascii="Times New Roman" w:eastAsia="Times New Roman" w:hAnsi="Times New Roman" w:cs="Times New Roman"/>
                <w:sz w:val="24"/>
                <w:szCs w:val="24"/>
              </w:rPr>
              <w:t xml:space="preserve"> от 11 апреля 2018 г. № 530»</w:t>
            </w:r>
          </w:p>
        </w:tc>
        <w:tc>
          <w:tcPr>
            <w:tcW w:w="2759" w:type="dxa"/>
            <w:tcBorders>
              <w:top w:val="single" w:sz="4" w:space="0" w:color="000000"/>
              <w:left w:val="single" w:sz="4" w:space="0" w:color="000000"/>
              <w:bottom w:val="single" w:sz="4" w:space="0" w:color="000000"/>
              <w:right w:val="single" w:sz="4" w:space="0" w:color="000000"/>
            </w:tcBorders>
            <w:shd w:val="clear" w:color="auto" w:fill="auto"/>
          </w:tcPr>
          <w:p w:rsidR="00850BA6" w:rsidRPr="00E216ED" w:rsidRDefault="00850BA6">
            <w:pPr>
              <w:pStyle w:val="ConsPlusNormal"/>
              <w:jc w:val="center"/>
              <w:rPr>
                <w:sz w:val="24"/>
                <w:szCs w:val="24"/>
              </w:rPr>
            </w:pPr>
            <w:r w:rsidRPr="00E216ED">
              <w:rPr>
                <w:sz w:val="24"/>
              </w:rPr>
              <w:t>отдел сельского хозяйства и охраны окружающей среды</w:t>
            </w:r>
          </w:p>
        </w:tc>
        <w:tc>
          <w:tcPr>
            <w:tcW w:w="4188" w:type="dxa"/>
            <w:tcBorders>
              <w:top w:val="single" w:sz="4" w:space="0" w:color="000000"/>
              <w:left w:val="single" w:sz="4" w:space="0" w:color="000000"/>
              <w:bottom w:val="single" w:sz="4" w:space="0" w:color="000000"/>
              <w:right w:val="single" w:sz="4" w:space="0" w:color="000000"/>
            </w:tcBorders>
            <w:shd w:val="clear" w:color="auto" w:fill="auto"/>
          </w:tcPr>
          <w:p w:rsidR="00850BA6" w:rsidRPr="00E216ED" w:rsidRDefault="00850BA6">
            <w:pPr>
              <w:pStyle w:val="ConsPlusNormal"/>
              <w:jc w:val="center"/>
              <w:rPr>
                <w:sz w:val="24"/>
                <w:szCs w:val="24"/>
              </w:rPr>
            </w:pPr>
            <w:r w:rsidRPr="00E216ED">
              <w:rPr>
                <w:sz w:val="24"/>
              </w:rPr>
              <w:t>1 квартал 2022 года</w:t>
            </w:r>
          </w:p>
        </w:tc>
      </w:tr>
    </w:tbl>
    <w:p w:rsidR="00610188" w:rsidRDefault="00610188">
      <w:pPr>
        <w:widowControl w:val="0"/>
        <w:spacing w:after="0" w:line="240" w:lineRule="exact"/>
        <w:rPr>
          <w:rFonts w:ascii="Times New Roman" w:hAnsi="Times New Roman"/>
          <w:sz w:val="28"/>
          <w:szCs w:val="28"/>
        </w:rPr>
      </w:pPr>
    </w:p>
    <w:p w:rsidR="00610188" w:rsidRDefault="00421AE7">
      <w:pPr>
        <w:widowControl w:val="0"/>
        <w:spacing w:after="0" w:line="240" w:lineRule="exact"/>
        <w:jc w:val="right"/>
        <w:rPr>
          <w:rFonts w:ascii="Times New Roman" w:hAnsi="Times New Roman"/>
          <w:sz w:val="28"/>
          <w:szCs w:val="28"/>
        </w:rPr>
      </w:pPr>
      <w:r>
        <w:rPr>
          <w:rFonts w:ascii="Times New Roman" w:hAnsi="Times New Roman"/>
          <w:sz w:val="28"/>
          <w:szCs w:val="28"/>
        </w:rPr>
        <w:t>Приложение 3</w:t>
      </w:r>
    </w:p>
    <w:p w:rsidR="00610188" w:rsidRDefault="00610188">
      <w:pPr>
        <w:widowControl w:val="0"/>
        <w:spacing w:after="0" w:line="240" w:lineRule="exact"/>
        <w:jc w:val="right"/>
        <w:rPr>
          <w:rFonts w:ascii="Times New Roman" w:hAnsi="Times New Roman"/>
          <w:sz w:val="28"/>
          <w:szCs w:val="28"/>
        </w:rPr>
      </w:pPr>
    </w:p>
    <w:p w:rsidR="00610188" w:rsidRDefault="00421AE7">
      <w:pPr>
        <w:widowControl w:val="0"/>
        <w:spacing w:after="0" w:line="240" w:lineRule="auto"/>
        <w:jc w:val="center"/>
        <w:rPr>
          <w:rFonts w:ascii="Times New Roman" w:hAnsi="Times New Roman"/>
          <w:sz w:val="28"/>
          <w:szCs w:val="28"/>
        </w:rPr>
      </w:pPr>
      <w:r>
        <w:rPr>
          <w:rFonts w:ascii="Times New Roman" w:hAnsi="Times New Roman"/>
          <w:sz w:val="28"/>
          <w:szCs w:val="28"/>
        </w:rPr>
        <w:t>СВЕДЕНИЯ</w:t>
      </w:r>
    </w:p>
    <w:p w:rsidR="00610188" w:rsidRDefault="00421AE7">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источнике информации и методике расчета</w:t>
      </w:r>
    </w:p>
    <w:p w:rsidR="00610188" w:rsidRDefault="00421AE7">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индикаторов достижения целей муниципальной программы и </w:t>
      </w:r>
    </w:p>
    <w:p w:rsidR="00610188" w:rsidRDefault="00421AE7">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показателей решения задач подпрограмм муниципальной программы</w:t>
      </w:r>
    </w:p>
    <w:p w:rsidR="00610188" w:rsidRDefault="00610188">
      <w:pPr>
        <w:widowControl w:val="0"/>
        <w:spacing w:after="0" w:line="240" w:lineRule="exact"/>
        <w:jc w:val="center"/>
        <w:rPr>
          <w:rFonts w:ascii="Times New Roman" w:hAnsi="Times New Roman" w:cs="Times New Roman"/>
          <w:sz w:val="28"/>
          <w:szCs w:val="28"/>
        </w:rPr>
      </w:pPr>
    </w:p>
    <w:tbl>
      <w:tblPr>
        <w:tblW w:w="15452" w:type="dxa"/>
        <w:tblInd w:w="-364" w:type="dxa"/>
        <w:tblCellMar>
          <w:left w:w="62" w:type="dxa"/>
          <w:right w:w="62" w:type="dxa"/>
        </w:tblCellMar>
        <w:tblLook w:val="0000" w:firstRow="0" w:lastRow="0" w:firstColumn="0" w:lastColumn="0" w:noHBand="0" w:noVBand="0"/>
      </w:tblPr>
      <w:tblGrid>
        <w:gridCol w:w="568"/>
        <w:gridCol w:w="3259"/>
        <w:gridCol w:w="142"/>
        <w:gridCol w:w="1134"/>
        <w:gridCol w:w="7796"/>
        <w:gridCol w:w="2553"/>
      </w:tblGrid>
      <w:tr w:rsidR="00610188">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Единица </w:t>
            </w:r>
            <w:proofErr w:type="spellStart"/>
            <w:r>
              <w:rPr>
                <w:rFonts w:ascii="Times New Roman" w:hAnsi="Times New Roman" w:cs="Times New Roman"/>
                <w:sz w:val="24"/>
                <w:szCs w:val="24"/>
              </w:rPr>
              <w:t>измере</w:t>
            </w:r>
            <w:proofErr w:type="spellEnd"/>
            <w:r>
              <w:rPr>
                <w:rFonts w:ascii="Times New Roman" w:hAnsi="Times New Roman" w:cs="Times New Roman"/>
                <w:sz w:val="24"/>
                <w:szCs w:val="24"/>
              </w:rPr>
              <w:t>-</w:t>
            </w:r>
          </w:p>
          <w:p w:rsidR="00610188" w:rsidRDefault="00421AE7">
            <w:pPr>
              <w:widowControl w:val="0"/>
              <w:snapToGri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ния</w:t>
            </w:r>
            <w:proofErr w:type="spellEnd"/>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Источник информации </w:t>
            </w:r>
          </w:p>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(методика расчета)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Временные характеристики индикатора достижения цели Программы и показателя решения задачи подпрограммы Программы </w:t>
            </w:r>
          </w:p>
        </w:tc>
      </w:tr>
      <w:tr w:rsidR="00610188">
        <w:trPr>
          <w:trHeight w:val="195"/>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I.</w:t>
            </w:r>
          </w:p>
        </w:tc>
        <w:tc>
          <w:tcPr>
            <w:tcW w:w="1488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Муниципальная программа Петровского городского округа «Развитие сельского хозяйства»</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rPr>
              <w:t>Индекс физического объема производства продукции сельского хозяйства в хозяйствах всех категорий (в сопоставимых ценах)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Данные за отчетный год формируются на основе расчета производства продукции сельского хозяйства в хозяйствах всех категорий (предоставляется отделом сельского хозяйства).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Информация за год, предшествующий отчетному, уточняется на основе данных, размещенных на официальном </w:t>
            </w:r>
            <w:proofErr w:type="gramStart"/>
            <w:r>
              <w:rPr>
                <w:rFonts w:ascii="Times New Roman" w:hAnsi="Times New Roman" w:cs="Times New Roman"/>
                <w:sz w:val="24"/>
                <w:szCs w:val="24"/>
              </w:rPr>
              <w:t>сайте  Управления</w:t>
            </w:r>
            <w:proofErr w:type="gramEnd"/>
            <w:r>
              <w:rPr>
                <w:rFonts w:ascii="Times New Roman" w:hAnsi="Times New Roman" w:cs="Times New Roman"/>
                <w:sz w:val="24"/>
                <w:szCs w:val="24"/>
              </w:rPr>
              <w:t xml:space="preserve"> Федеральной службы государственной статистики по </w:t>
            </w:r>
            <w:proofErr w:type="spellStart"/>
            <w:r>
              <w:rPr>
                <w:rFonts w:ascii="Times New Roman" w:hAnsi="Times New Roman" w:cs="Times New Roman"/>
                <w:sz w:val="24"/>
                <w:szCs w:val="24"/>
              </w:rPr>
              <w:t>Северо</w:t>
            </w:r>
            <w:proofErr w:type="spellEnd"/>
            <w:r>
              <w:rPr>
                <w:rFonts w:ascii="Times New Roman" w:hAnsi="Times New Roman" w:cs="Times New Roman"/>
                <w:sz w:val="24"/>
                <w:szCs w:val="24"/>
              </w:rPr>
              <w:t xml:space="preserve"> -Кавказскому федеральному округу в информационно-телекоммуникационной сети «Интернет».</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610188">
            <w:pPr>
              <w:widowControl w:val="0"/>
              <w:spacing w:after="0" w:line="240" w:lineRule="auto"/>
              <w:jc w:val="both"/>
              <w:rPr>
                <w:rFonts w:ascii="Times New Roman" w:hAnsi="Times New Roman" w:cs="Times New Roman"/>
                <w:sz w:val="24"/>
                <w:szCs w:val="24"/>
              </w:rPr>
            </w:pP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И=</m:t>
              </m:r>
              <m:f>
                <m:fPr>
                  <m:ctrlPr>
                    <w:rPr>
                      <w:rFonts w:ascii="Cambria Math" w:hAnsi="Cambria Math"/>
                    </w:rPr>
                  </m:ctrlPr>
                </m:fPr>
                <m:num>
                  <m:r>
                    <w:rPr>
                      <w:rFonts w:ascii="Cambria Math" w:hAnsi="Cambria Math"/>
                    </w:rPr>
                    <m:t>И</m:t>
                  </m:r>
                  <m:d>
                    <m:dPr>
                      <m:ctrlPr>
                        <w:rPr>
                          <w:rFonts w:ascii="Cambria Math" w:hAnsi="Cambria Math"/>
                        </w:rPr>
                      </m:ctrlPr>
                    </m:dPr>
                    <m:e>
                      <m:r>
                        <w:rPr>
                          <w:rFonts w:ascii="Cambria Math" w:hAnsi="Cambria Math"/>
                        </w:rPr>
                        <m:t>д</m:t>
                      </m:r>
                    </m:e>
                  </m:d>
                </m:num>
                <m:den>
                  <m:r>
                    <w:rPr>
                      <w:rFonts w:ascii="Cambria Math" w:hAnsi="Cambria Math"/>
                    </w:rPr>
                    <m:t>Инд.</m:t>
                  </m:r>
                  <m:d>
                    <m:dPr>
                      <m:ctrlPr>
                        <w:rPr>
                          <w:rFonts w:ascii="Cambria Math" w:hAnsi="Cambria Math"/>
                        </w:rPr>
                      </m:ctrlPr>
                    </m:dPr>
                    <m:e>
                      <m:r>
                        <w:rPr>
                          <w:rFonts w:ascii="Cambria Math" w:hAnsi="Cambria Math"/>
                        </w:rPr>
                        <m:t>деф</m:t>
                      </m:r>
                    </m:e>
                  </m:d>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 – индекс физического объема производства продукции сельского хозяйства в сопоставимых ценах;</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И(д) – индекс физического объема производства продукции сельского хозяйства в действующих ценах;</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Инд.(</w:t>
            </w:r>
            <w:proofErr w:type="spellStart"/>
            <w:r>
              <w:rPr>
                <w:rFonts w:ascii="Times New Roman" w:hAnsi="Times New Roman" w:cs="Times New Roman"/>
                <w:sz w:val="24"/>
                <w:szCs w:val="24"/>
              </w:rPr>
              <w:t>деф</w:t>
            </w:r>
            <w:proofErr w:type="spellEnd"/>
            <w:r>
              <w:rPr>
                <w:rFonts w:ascii="Times New Roman" w:hAnsi="Times New Roman" w:cs="Times New Roman"/>
                <w:sz w:val="24"/>
                <w:szCs w:val="24"/>
              </w:rPr>
              <w:t>) – индекс-дефлятор продукции сельского хозяйства в хозяйствах всех категорий.</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01 марта, года следующего за отчетным</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Индекс производства продукции растениеводства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Данные за отчетный год формируются на основе расчета производства продукции растениеводства в хозяйствах всех категорий (предоставляется отделом сельского хозяйства).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Информация за год, предшествующий отчетному, уточняется на основе данных, размещенных на официальном </w:t>
            </w:r>
            <w:proofErr w:type="gramStart"/>
            <w:r>
              <w:rPr>
                <w:rFonts w:ascii="Times New Roman" w:hAnsi="Times New Roman" w:cs="Times New Roman"/>
                <w:sz w:val="24"/>
                <w:szCs w:val="24"/>
              </w:rPr>
              <w:t>сайте  Управления</w:t>
            </w:r>
            <w:proofErr w:type="gramEnd"/>
            <w:r>
              <w:rPr>
                <w:rFonts w:ascii="Times New Roman" w:hAnsi="Times New Roman" w:cs="Times New Roman"/>
                <w:sz w:val="24"/>
                <w:szCs w:val="24"/>
              </w:rPr>
              <w:t xml:space="preserve"> Федеральной службы государственной статистики по </w:t>
            </w:r>
            <w:proofErr w:type="spellStart"/>
            <w:r>
              <w:rPr>
                <w:rFonts w:ascii="Times New Roman" w:hAnsi="Times New Roman" w:cs="Times New Roman"/>
                <w:sz w:val="24"/>
                <w:szCs w:val="24"/>
              </w:rPr>
              <w:t>Северо</w:t>
            </w:r>
            <w:proofErr w:type="spellEnd"/>
            <w:r>
              <w:rPr>
                <w:rFonts w:ascii="Times New Roman" w:hAnsi="Times New Roman" w:cs="Times New Roman"/>
                <w:sz w:val="24"/>
                <w:szCs w:val="24"/>
              </w:rPr>
              <w:t xml:space="preserve"> -Кавказскому федеральному округу в информационно-телекоммуникационной сети «Интернет».</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И=</m:t>
              </m:r>
              <m:f>
                <m:fPr>
                  <m:ctrlPr>
                    <w:rPr>
                      <w:rFonts w:ascii="Cambria Math" w:hAnsi="Cambria Math"/>
                    </w:rPr>
                  </m:ctrlPr>
                </m:fPr>
                <m:num>
                  <m:r>
                    <w:rPr>
                      <w:rFonts w:ascii="Cambria Math" w:hAnsi="Cambria Math"/>
                    </w:rPr>
                    <m:t>И</m:t>
                  </m:r>
                  <m:d>
                    <m:dPr>
                      <m:ctrlPr>
                        <w:rPr>
                          <w:rFonts w:ascii="Cambria Math" w:hAnsi="Cambria Math"/>
                        </w:rPr>
                      </m:ctrlPr>
                    </m:dPr>
                    <m:e>
                      <m:r>
                        <w:rPr>
                          <w:rFonts w:ascii="Cambria Math" w:hAnsi="Cambria Math"/>
                        </w:rPr>
                        <m:t>д</m:t>
                      </m:r>
                    </m:e>
                  </m:d>
                </m:num>
                <m:den>
                  <m:r>
                    <w:rPr>
                      <w:rFonts w:ascii="Cambria Math" w:hAnsi="Cambria Math"/>
                    </w:rPr>
                    <m:t>Инд.</m:t>
                  </m:r>
                  <m:d>
                    <m:dPr>
                      <m:ctrlPr>
                        <w:rPr>
                          <w:rFonts w:ascii="Cambria Math" w:hAnsi="Cambria Math"/>
                        </w:rPr>
                      </m:ctrlPr>
                    </m:dPr>
                    <m:e>
                      <m:r>
                        <w:rPr>
                          <w:rFonts w:ascii="Cambria Math" w:hAnsi="Cambria Math"/>
                        </w:rPr>
                        <m:t>деф</m:t>
                      </m:r>
                    </m:e>
                  </m:d>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 – индекс физического объема производства продукции растениеводства в сопоставимых ценах;</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И(д) – индекс физического объема производства продукции растениеводства в действующих ценах;</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Инд.(</w:t>
            </w:r>
            <w:proofErr w:type="spellStart"/>
            <w:r>
              <w:rPr>
                <w:rFonts w:ascii="Times New Roman" w:hAnsi="Times New Roman" w:cs="Times New Roman"/>
                <w:sz w:val="24"/>
                <w:szCs w:val="24"/>
              </w:rPr>
              <w:t>деф</w:t>
            </w:r>
            <w:proofErr w:type="spellEnd"/>
            <w:r>
              <w:rPr>
                <w:rFonts w:ascii="Times New Roman" w:hAnsi="Times New Roman" w:cs="Times New Roman"/>
                <w:sz w:val="24"/>
                <w:szCs w:val="24"/>
              </w:rPr>
              <w:t>) – индекс-дефлятор продукции растениеводства в хозяйствах всех категорий.</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01 марта, года следующего за отчетным</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Удельный вес площади посевов сельскохозяйственных культур, засеваемой элитными семенами, в общей площади посевов сельскохозяйственных культур</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Данные за отчетный год формируются на основе расчета площади посевов сельскохозяйственных культур, засеваемой элитными семенами, в общей площади посевов сельскохозяйственных культур  (предоставляется отделом сельского хозяйства).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Y=</m:t>
              </m:r>
              <m:f>
                <m:fPr>
                  <m:ctrlPr>
                    <w:rPr>
                      <w:rFonts w:ascii="Cambria Math" w:hAnsi="Cambria Math"/>
                    </w:rPr>
                  </m:ctrlPr>
                </m:fPr>
                <m:num>
                  <m:r>
                    <w:rPr>
                      <w:rFonts w:ascii="Cambria Math" w:hAnsi="Cambria Math"/>
                    </w:rPr>
                    <m:t>Sз</m:t>
                  </m:r>
                </m:num>
                <m:den>
                  <m:r>
                    <w:rPr>
                      <w:rFonts w:ascii="Cambria Math" w:hAnsi="Cambria Math"/>
                    </w:rPr>
                    <m:t>So</m:t>
                  </m:r>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Y </w:t>
            </w:r>
            <w:r>
              <w:rPr>
                <w:rFonts w:ascii="Times New Roman" w:hAnsi="Times New Roman" w:cs="Times New Roman"/>
                <w:sz w:val="24"/>
                <w:szCs w:val="24"/>
              </w:rPr>
              <w:t>– удельный вес площади посевов, сельскохозяйственных культур, засеваемой элитными семенами;</w:t>
            </w:r>
          </w:p>
          <w:p w:rsidR="00610188" w:rsidRDefault="00421AE7">
            <w:pPr>
              <w:widowControl w:val="0"/>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Sз</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площадь</w:t>
            </w:r>
            <w:proofErr w:type="gramEnd"/>
            <w:r>
              <w:rPr>
                <w:rFonts w:ascii="Times New Roman" w:hAnsi="Times New Roman" w:cs="Times New Roman"/>
                <w:sz w:val="24"/>
                <w:szCs w:val="24"/>
              </w:rPr>
              <w:t xml:space="preserve"> засеваемая элитными семенами;</w:t>
            </w:r>
          </w:p>
          <w:p w:rsidR="00610188" w:rsidRDefault="00421AE7">
            <w:pPr>
              <w:widowControl w:val="0"/>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Sо</w:t>
            </w:r>
            <w:proofErr w:type="spellEnd"/>
            <w:r>
              <w:rPr>
                <w:rFonts w:ascii="Times New Roman" w:hAnsi="Times New Roman" w:cs="Times New Roman"/>
                <w:sz w:val="24"/>
                <w:szCs w:val="24"/>
              </w:rPr>
              <w:t xml:space="preserve"> – общая площадь посевов.</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01 марта, года следующего  за отчетным</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Увеличение объема производства молока в хозяйствах всех категорий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Источником информации являются данные представленные отделом сельского хозяйства.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V=</m:t>
              </m:r>
              <m:f>
                <m:fPr>
                  <m:ctrlPr>
                    <w:rPr>
                      <w:rFonts w:ascii="Cambria Math" w:hAnsi="Cambria Math"/>
                    </w:rPr>
                  </m:ctrlPr>
                </m:fPr>
                <m:num>
                  <m:r>
                    <w:rPr>
                      <w:rFonts w:ascii="Cambria Math" w:hAnsi="Cambria Math"/>
                    </w:rPr>
                    <m:t>Пт.г.</m:t>
                  </m:r>
                </m:num>
                <m:den>
                  <m:r>
                    <w:rPr>
                      <w:rFonts w:ascii="Cambria Math" w:hAnsi="Cambria Math"/>
                    </w:rPr>
                    <m:t>Пп.г.</m:t>
                  </m:r>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V </w:t>
            </w:r>
            <w:r>
              <w:rPr>
                <w:rFonts w:ascii="Times New Roman" w:hAnsi="Times New Roman" w:cs="Times New Roman"/>
                <w:sz w:val="24"/>
                <w:szCs w:val="24"/>
              </w:rPr>
              <w:t>– увеличение объёма производства молока в хозяйствах всех категорий;</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П т.г</w:t>
            </w:r>
            <w:r>
              <w:rPr>
                <w:rFonts w:ascii="Times New Roman" w:hAnsi="Times New Roman" w:cs="Times New Roman"/>
                <w:sz w:val="24"/>
                <w:szCs w:val="24"/>
              </w:rPr>
              <w:t>. – производство молока текущего года;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П п.г</w:t>
            </w:r>
            <w:r>
              <w:rPr>
                <w:rFonts w:ascii="Times New Roman" w:hAnsi="Times New Roman" w:cs="Times New Roman"/>
                <w:sz w:val="24"/>
                <w:szCs w:val="24"/>
              </w:rPr>
              <w:t>. – производство молока предыдущего года.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ежеквартально</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Производство скота и птицы на убой в хозяйствах всех категорий (в живом весе)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10188" w:rsidRDefault="00421AE7">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Источником данных являются данные бюллетеня Федеральной службы государственной статистики по Ставропольскому краю «Социально-экономического положение Петровского района».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требует расчета.</w:t>
            </w:r>
          </w:p>
          <w:p w:rsidR="00610188" w:rsidRDefault="00610188">
            <w:pPr>
              <w:widowControl w:val="0"/>
              <w:spacing w:after="0" w:line="240" w:lineRule="auto"/>
              <w:jc w:val="both"/>
              <w:rPr>
                <w:rFonts w:ascii="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ежеквартально</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Темп роста заработной платы в сельском хозяйстве по сельскохозяйственным организациям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Источником информации являются данные анализа основных показателей производственно-финансовой деятельности сельскохозяйственных предприятий, выполняемого отделом сельского хозяйства.</w:t>
            </w:r>
          </w:p>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Tр=</m:t>
              </m:r>
              <m:f>
                <m:fPr>
                  <m:ctrlPr>
                    <w:rPr>
                      <w:rFonts w:ascii="Cambria Math" w:hAnsi="Cambria Math"/>
                    </w:rPr>
                  </m:ctrlPr>
                </m:fPr>
                <m:num>
                  <m:r>
                    <w:rPr>
                      <w:rFonts w:ascii="Cambria Math" w:hAnsi="Cambria Math"/>
                    </w:rPr>
                    <m:t>Зпт.г.</m:t>
                  </m:r>
                </m:num>
                <m:den>
                  <m:r>
                    <w:rPr>
                      <w:rFonts w:ascii="Cambria Math" w:hAnsi="Cambria Math"/>
                    </w:rPr>
                    <m:t>Зпп.г.</m:t>
                  </m:r>
                </m:den>
              </m:f>
              <m:r>
                <w:rPr>
                  <w:rFonts w:ascii="Cambria Math" w:hAnsi="Cambria Math"/>
                </w:rPr>
                <m:t>×</m:t>
              </m:r>
            </m:oMath>
            <w:r>
              <w:rPr>
                <w:rFonts w:ascii="Times New Roman" w:hAnsi="Times New Roman" w:cs="Times New Roman"/>
                <w:sz w:val="28"/>
                <w:szCs w:val="28"/>
              </w:rPr>
              <w:t>100%</w:t>
            </w:r>
          </w:p>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610188" w:rsidRDefault="00421AE7">
            <w:pPr>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Tр</w:t>
            </w:r>
            <w:proofErr w:type="spellEnd"/>
            <w:r>
              <w:rPr>
                <w:rFonts w:ascii="Times New Roman" w:hAnsi="Times New Roman" w:cs="Times New Roman"/>
                <w:sz w:val="24"/>
                <w:szCs w:val="24"/>
              </w:rPr>
              <w:t xml:space="preserve"> – темп роста заработной платы в сельском хозяйстве;</w:t>
            </w:r>
          </w:p>
          <w:p w:rsidR="00610188" w:rsidRDefault="00421AE7">
            <w:pPr>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Зпт.г</w:t>
            </w:r>
            <w:proofErr w:type="spellEnd"/>
            <w:r>
              <w:rPr>
                <w:rFonts w:ascii="Times New Roman" w:hAnsi="Times New Roman" w:cs="Times New Roman"/>
                <w:i/>
                <w:sz w:val="24"/>
                <w:szCs w:val="24"/>
              </w:rPr>
              <w:t>.</w:t>
            </w:r>
            <w:r>
              <w:rPr>
                <w:rFonts w:ascii="Times New Roman" w:hAnsi="Times New Roman" w:cs="Times New Roman"/>
                <w:sz w:val="24"/>
                <w:szCs w:val="24"/>
              </w:rPr>
              <w:t xml:space="preserve"> – заработная плата текущего года;</w:t>
            </w:r>
          </w:p>
          <w:p w:rsidR="00610188" w:rsidRDefault="00421AE7">
            <w:pPr>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Зпп.г</w:t>
            </w:r>
            <w:proofErr w:type="spellEnd"/>
            <w:r>
              <w:rPr>
                <w:rFonts w:ascii="Times New Roman" w:hAnsi="Times New Roman" w:cs="Times New Roman"/>
                <w:i/>
                <w:sz w:val="24"/>
                <w:szCs w:val="24"/>
              </w:rPr>
              <w:t>.</w:t>
            </w:r>
            <w:r>
              <w:rPr>
                <w:rFonts w:ascii="Times New Roman" w:hAnsi="Times New Roman" w:cs="Times New Roman"/>
                <w:sz w:val="24"/>
                <w:szCs w:val="24"/>
              </w:rPr>
              <w:t xml:space="preserve"> –  заработная плата предыдущего года.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01 марта, года следующего за отчетным</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Доля прибыльных сельскохозяйственных организаций в общем числе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Источником информации являются данные анализа основных показателей производственно-финансовой деятельности сельскохозяйственных предприятий, выполняемого отделом сельского хозяйства.</w:t>
            </w:r>
          </w:p>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D=</m:t>
              </m:r>
              <m:f>
                <m:fPr>
                  <m:ctrlPr>
                    <w:rPr>
                      <w:rFonts w:ascii="Cambria Math" w:hAnsi="Cambria Math"/>
                    </w:rPr>
                  </m:ctrlPr>
                </m:fPr>
                <m:num>
                  <m:r>
                    <w:rPr>
                      <w:rFonts w:ascii="Cambria Math" w:hAnsi="Cambria Math"/>
                    </w:rPr>
                    <m:t>Kпр</m:t>
                  </m:r>
                </m:num>
                <m:den>
                  <m:r>
                    <w:rPr>
                      <w:rFonts w:ascii="Cambria Math" w:hAnsi="Cambria Math"/>
                    </w:rPr>
                    <m:t>Kв</m:t>
                  </m:r>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где:</w:t>
            </w:r>
          </w:p>
          <w:p w:rsidR="00610188" w:rsidRDefault="00421AE7">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D</w:t>
            </w:r>
            <w:r>
              <w:rPr>
                <w:rFonts w:ascii="Times New Roman" w:hAnsi="Times New Roman" w:cs="Times New Roman"/>
                <w:sz w:val="24"/>
                <w:szCs w:val="24"/>
              </w:rPr>
              <w:t xml:space="preserve"> – доля прибыльных сельскохозяйственных организаций;</w:t>
            </w:r>
          </w:p>
          <w:p w:rsidR="00610188" w:rsidRDefault="00421AE7">
            <w:pPr>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Kпр</w:t>
            </w:r>
            <w:proofErr w:type="spellEnd"/>
            <w:r>
              <w:rPr>
                <w:rFonts w:ascii="Times New Roman" w:hAnsi="Times New Roman" w:cs="Times New Roman"/>
                <w:sz w:val="24"/>
                <w:szCs w:val="24"/>
              </w:rPr>
              <w:t xml:space="preserve"> – количество прибыльных сельскохозяйственных организаций;</w:t>
            </w:r>
          </w:p>
          <w:p w:rsidR="00610188" w:rsidRDefault="00421AE7">
            <w:pPr>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Kв</w:t>
            </w:r>
            <w:proofErr w:type="spellEnd"/>
            <w:r>
              <w:rPr>
                <w:rFonts w:ascii="Times New Roman" w:hAnsi="Times New Roman" w:cs="Times New Roman"/>
                <w:sz w:val="24"/>
                <w:szCs w:val="24"/>
              </w:rPr>
              <w:t xml:space="preserve"> – всего сельскохозяйственных организаций.</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01 марта, года следующего за отчетным</w:t>
            </w:r>
          </w:p>
        </w:tc>
      </w:tr>
      <w:tr w:rsidR="00610188">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rPr>
              <w:t>Доля удобренной площади посевов сельскохозяйственных культур в общей посевной площади сельскохозяйственных культур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Данные за отчетный год формируются на основе расчета доли удобренной площади посевов сельскохозяйственных культур,  в общей посевной площади (предоставляется отделом сельского хозяйства).</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Рассчитывается по формуле:</w:t>
            </w:r>
          </w:p>
          <w:p w:rsidR="00610188"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Dуп=</m:t>
              </m:r>
              <m:f>
                <m:fPr>
                  <m:ctrlPr>
                    <w:rPr>
                      <w:rFonts w:ascii="Cambria Math" w:hAnsi="Cambria Math"/>
                    </w:rPr>
                  </m:ctrlPr>
                </m:fPr>
                <m:num>
                  <m:r>
                    <w:rPr>
                      <w:rFonts w:ascii="Cambria Math" w:hAnsi="Cambria Math"/>
                    </w:rPr>
                    <m:t>Уп</m:t>
                  </m:r>
                </m:num>
                <m:den>
                  <m:r>
                    <w:rPr>
                      <w:rFonts w:ascii="Cambria Math" w:hAnsi="Cambria Math"/>
                    </w:rPr>
                    <m:t>Оп</m:t>
                  </m:r>
                </m:den>
              </m:f>
              <m:r>
                <w:rPr>
                  <w:rFonts w:ascii="Cambria Math" w:hAnsi="Cambria Math"/>
                </w:rPr>
                <m:t>×</m:t>
              </m:r>
            </m:oMath>
            <w:r>
              <w:rPr>
                <w:rFonts w:ascii="Times New Roman" w:hAnsi="Times New Roman" w:cs="Times New Roman"/>
                <w:sz w:val="28"/>
                <w:szCs w:val="28"/>
              </w:rPr>
              <w:t>100%</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610188" w:rsidRDefault="00421AE7">
            <w:pPr>
              <w:widowControl w:val="0"/>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Dуп</w:t>
            </w:r>
            <w:proofErr w:type="spellEnd"/>
            <w:r>
              <w:rPr>
                <w:rFonts w:ascii="Times New Roman" w:hAnsi="Times New Roman" w:cs="Times New Roman"/>
                <w:sz w:val="24"/>
                <w:szCs w:val="24"/>
              </w:rPr>
              <w:t xml:space="preserve"> – доля удобренной площади посевов сельскохозяйственных культур;</w:t>
            </w:r>
          </w:p>
          <w:p w:rsidR="00610188" w:rsidRDefault="00421AE7">
            <w:pPr>
              <w:widowControl w:val="0"/>
              <w:spacing w:after="0" w:line="240" w:lineRule="auto"/>
              <w:jc w:val="both"/>
              <w:rPr>
                <w:rFonts w:ascii="Times New Roman" w:hAnsi="Times New Roman" w:cs="Times New Roman"/>
                <w:sz w:val="24"/>
                <w:szCs w:val="24"/>
              </w:rPr>
            </w:pPr>
            <w:proofErr w:type="spellStart"/>
            <w:r>
              <w:rPr>
                <w:rFonts w:ascii="Times New Roman" w:hAnsi="Times New Roman" w:cs="Times New Roman"/>
                <w:i/>
                <w:sz w:val="24"/>
                <w:szCs w:val="24"/>
              </w:rPr>
              <w:t>Уп</w:t>
            </w:r>
            <w:proofErr w:type="spellEnd"/>
            <w:r>
              <w:rPr>
                <w:rFonts w:ascii="Times New Roman" w:hAnsi="Times New Roman" w:cs="Times New Roman"/>
                <w:sz w:val="24"/>
                <w:szCs w:val="24"/>
              </w:rPr>
              <w:t xml:space="preserve"> – удобренная площадь посевов;</w:t>
            </w:r>
          </w:p>
          <w:p w:rsidR="00610188" w:rsidRDefault="00421AE7">
            <w:pPr>
              <w:widowControl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Оп</w:t>
            </w:r>
            <w:r>
              <w:rPr>
                <w:rFonts w:ascii="Times New Roman" w:hAnsi="Times New Roman" w:cs="Times New Roman"/>
                <w:sz w:val="24"/>
                <w:szCs w:val="24"/>
              </w:rPr>
              <w:t xml:space="preserve"> – общая посевная площадь сельскохозяйственных культур.</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Default="00421AE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в срок до 31 декабря отчетного года</w:t>
            </w:r>
          </w:p>
        </w:tc>
      </w:tr>
      <w:tr w:rsidR="00610188" w:rsidRPr="00D7611A">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9.</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napToGrid w:val="0"/>
              <w:spacing w:after="0" w:line="240" w:lineRule="auto"/>
              <w:jc w:val="both"/>
              <w:rPr>
                <w:rFonts w:ascii="Times New Roman" w:hAnsi="Times New Roman" w:cs="Times New Roman"/>
                <w:sz w:val="24"/>
                <w:szCs w:val="24"/>
              </w:rPr>
            </w:pPr>
            <w:r w:rsidRPr="00D7611A">
              <w:rPr>
                <w:rFonts w:ascii="Times New Roman" w:hAnsi="Times New Roman" w:cs="Times New Roman"/>
              </w:rPr>
              <w:t xml:space="preserve">Доля населения округа, проживающего на защищенной в результате проведения </w:t>
            </w:r>
            <w:proofErr w:type="spellStart"/>
            <w:r w:rsidRPr="00D7611A">
              <w:rPr>
                <w:rFonts w:ascii="Times New Roman" w:hAnsi="Times New Roman" w:cs="Times New Roman"/>
              </w:rPr>
              <w:t>противопаводковых</w:t>
            </w:r>
            <w:proofErr w:type="spellEnd"/>
            <w:r w:rsidRPr="00D7611A">
              <w:rPr>
                <w:rFonts w:ascii="Times New Roman" w:hAnsi="Times New Roman" w:cs="Times New Roman"/>
              </w:rPr>
              <w:t xml:space="preserve"> мероприятий </w:t>
            </w:r>
            <w:r w:rsidRPr="00D7611A">
              <w:rPr>
                <w:rFonts w:ascii="Times New Roman" w:hAnsi="Times New Roman" w:cs="Times New Roman"/>
              </w:rPr>
              <w:lastRenderedPageBreak/>
              <w:t>территории округа, в общей численности населения округа, проживающего на территории округа, подверженной негативному воздействию вод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lastRenderedPageBreak/>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Информация отдела сельского хозяйства и охраны окружающей среды.</w:t>
            </w:r>
          </w:p>
          <w:p w:rsidR="00610188" w:rsidRPr="00D7611A" w:rsidRDefault="00421AE7">
            <w:pPr>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Рассчитывается по формуле:</w:t>
            </w:r>
          </w:p>
          <w:p w:rsidR="00610188" w:rsidRPr="00D7611A"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D=</m:t>
              </m:r>
              <m:f>
                <m:fPr>
                  <m:ctrlPr>
                    <w:rPr>
                      <w:rFonts w:ascii="Cambria Math" w:hAnsi="Cambria Math"/>
                    </w:rPr>
                  </m:ctrlPr>
                </m:fPr>
                <m:num>
                  <m:r>
                    <w:rPr>
                      <w:rFonts w:ascii="Cambria Math" w:hAnsi="Cambria Math"/>
                    </w:rPr>
                    <m:t>Чпр</m:t>
                  </m:r>
                </m:num>
                <m:den>
                  <m:r>
                    <w:rPr>
                      <w:rFonts w:ascii="Cambria Math" w:hAnsi="Cambria Math"/>
                    </w:rPr>
                    <m:t>Чж</m:t>
                  </m:r>
                </m:den>
              </m:f>
              <m:r>
                <w:rPr>
                  <w:rFonts w:ascii="Cambria Math" w:hAnsi="Cambria Math"/>
                </w:rPr>
                <m:t>×</m:t>
              </m:r>
            </m:oMath>
            <w:r w:rsidRPr="00D7611A">
              <w:rPr>
                <w:rFonts w:ascii="Times New Roman" w:hAnsi="Times New Roman" w:cs="Times New Roman"/>
                <w:sz w:val="28"/>
                <w:szCs w:val="28"/>
              </w:rPr>
              <w:t>100%</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lastRenderedPageBreak/>
              <w:t>где:</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i/>
                <w:sz w:val="24"/>
                <w:szCs w:val="24"/>
              </w:rPr>
              <w:t>D</w:t>
            </w:r>
            <w:r w:rsidRPr="00D7611A">
              <w:rPr>
                <w:rFonts w:ascii="Times New Roman" w:hAnsi="Times New Roman" w:cs="Times New Roman"/>
                <w:sz w:val="24"/>
                <w:szCs w:val="24"/>
              </w:rPr>
              <w:t xml:space="preserve"> –доля населения округа;</w:t>
            </w:r>
          </w:p>
          <w:p w:rsidR="00610188" w:rsidRPr="00D7611A" w:rsidRDefault="00421AE7">
            <w:pPr>
              <w:widowControl w:val="0"/>
              <w:spacing w:after="0" w:line="240" w:lineRule="auto"/>
              <w:jc w:val="both"/>
              <w:rPr>
                <w:rFonts w:ascii="Times New Roman" w:hAnsi="Times New Roman" w:cs="Times New Roman"/>
                <w:sz w:val="24"/>
                <w:szCs w:val="24"/>
              </w:rPr>
            </w:pPr>
            <w:proofErr w:type="spellStart"/>
            <w:r w:rsidRPr="00D7611A">
              <w:rPr>
                <w:rFonts w:ascii="Times New Roman" w:hAnsi="Times New Roman" w:cs="Times New Roman"/>
                <w:i/>
                <w:sz w:val="24"/>
                <w:szCs w:val="24"/>
              </w:rPr>
              <w:t>Чпр</w:t>
            </w:r>
            <w:proofErr w:type="spellEnd"/>
            <w:r w:rsidRPr="00D7611A">
              <w:rPr>
                <w:rFonts w:ascii="Times New Roman" w:hAnsi="Times New Roman" w:cs="Times New Roman"/>
                <w:sz w:val="24"/>
                <w:szCs w:val="24"/>
              </w:rPr>
              <w:t xml:space="preserve"> – число жителей, проживающих на защищенной в результате проведения </w:t>
            </w:r>
            <w:proofErr w:type="spellStart"/>
            <w:r w:rsidRPr="00D7611A">
              <w:rPr>
                <w:rFonts w:ascii="Times New Roman" w:hAnsi="Times New Roman" w:cs="Times New Roman"/>
                <w:sz w:val="24"/>
                <w:szCs w:val="24"/>
              </w:rPr>
              <w:t>противопаводковых</w:t>
            </w:r>
            <w:proofErr w:type="spellEnd"/>
            <w:r w:rsidRPr="00D7611A">
              <w:rPr>
                <w:rFonts w:ascii="Times New Roman" w:hAnsi="Times New Roman" w:cs="Times New Roman"/>
                <w:sz w:val="24"/>
                <w:szCs w:val="24"/>
              </w:rPr>
              <w:t xml:space="preserve"> мероприятий территории округа;</w:t>
            </w:r>
          </w:p>
          <w:p w:rsidR="00610188" w:rsidRPr="00D7611A" w:rsidRDefault="00421AE7">
            <w:pPr>
              <w:widowControl w:val="0"/>
              <w:spacing w:after="0" w:line="240" w:lineRule="auto"/>
              <w:jc w:val="both"/>
              <w:rPr>
                <w:rFonts w:ascii="Times New Roman" w:hAnsi="Times New Roman" w:cs="Times New Roman"/>
                <w:sz w:val="24"/>
                <w:szCs w:val="24"/>
              </w:rPr>
            </w:pPr>
            <w:proofErr w:type="spellStart"/>
            <w:r w:rsidRPr="00D7611A">
              <w:rPr>
                <w:rFonts w:ascii="Times New Roman" w:hAnsi="Times New Roman" w:cs="Times New Roman"/>
                <w:i/>
                <w:sz w:val="24"/>
                <w:szCs w:val="24"/>
              </w:rPr>
              <w:t>Чж</w:t>
            </w:r>
            <w:proofErr w:type="spellEnd"/>
            <w:r w:rsidRPr="00D7611A">
              <w:rPr>
                <w:rFonts w:ascii="Times New Roman" w:hAnsi="Times New Roman" w:cs="Times New Roman"/>
                <w:sz w:val="24"/>
                <w:szCs w:val="24"/>
              </w:rPr>
              <w:t>– общее число жителей округа.</w:t>
            </w:r>
          </w:p>
          <w:p w:rsidR="00610188" w:rsidRPr="00D7611A" w:rsidRDefault="00610188">
            <w:pPr>
              <w:widowControl w:val="0"/>
              <w:spacing w:after="0" w:line="240" w:lineRule="auto"/>
              <w:jc w:val="both"/>
              <w:rPr>
                <w:rFonts w:ascii="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widowControl w:val="0"/>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lastRenderedPageBreak/>
              <w:t>ежегодно, в срок до 01 марта, года следующего за отчетным</w:t>
            </w:r>
          </w:p>
        </w:tc>
      </w:tr>
      <w:tr w:rsidR="00610188" w:rsidRPr="00D7611A">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10.</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napToGrid w:val="0"/>
              <w:spacing w:after="0" w:line="240" w:lineRule="auto"/>
              <w:jc w:val="both"/>
              <w:rPr>
                <w:rFonts w:ascii="Times New Roman" w:hAnsi="Times New Roman" w:cs="Times New Roman"/>
                <w:sz w:val="24"/>
                <w:szCs w:val="24"/>
              </w:rPr>
            </w:pPr>
            <w:r w:rsidRPr="00D7611A">
              <w:rPr>
                <w:rFonts w:ascii="Times New Roman" w:hAnsi="Times New Roman" w:cs="Times New Roman"/>
              </w:rPr>
              <w:t>Количество ежегодных мероприятий в рамках Дней защиты от экологической опасности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ед.</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Информация отдела сельского хозяйства и охраны окружающей среды.</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Не требует расчета.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widowControl w:val="0"/>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ежегодно, в срок до 01 марта, года следующего за отчетным</w:t>
            </w:r>
          </w:p>
        </w:tc>
      </w:tr>
      <w:tr w:rsidR="00610188" w:rsidRPr="00D7611A">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11.</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napToGrid w:val="0"/>
              <w:spacing w:after="0" w:line="240" w:lineRule="auto"/>
              <w:jc w:val="both"/>
              <w:rPr>
                <w:rFonts w:ascii="Times New Roman" w:hAnsi="Times New Roman" w:cs="Times New Roman"/>
                <w:sz w:val="24"/>
                <w:szCs w:val="24"/>
              </w:rPr>
            </w:pPr>
            <w:r w:rsidRPr="00D7611A">
              <w:rPr>
                <w:rFonts w:ascii="Times New Roman" w:hAnsi="Times New Roman" w:cs="Times New Roman"/>
              </w:rPr>
              <w:t>Количество публикаций экологической направленности, размещенных в средствах массовой информации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ед.</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Информация отдела сельского хозяйства и охраны окружающей среды.</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Не требует расчета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widowControl w:val="0"/>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ежегодно, в срок до 01 марта, года следующего за отчетным</w:t>
            </w:r>
          </w:p>
        </w:tc>
      </w:tr>
      <w:tr w:rsidR="00610188" w:rsidRPr="00D7611A">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12.</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pStyle w:val="western"/>
              <w:ind w:firstLine="0"/>
              <w:rPr>
                <w:sz w:val="22"/>
                <w:szCs w:val="22"/>
              </w:rPr>
            </w:pPr>
            <w:r w:rsidRPr="00D7611A">
              <w:rPr>
                <w:sz w:val="22"/>
                <w:szCs w:val="22"/>
              </w:rPr>
              <w:t>Количество несанкционированных свалок на территории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ед.</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Информация отдела сельского хозяйства и охраны окружающей среды.</w:t>
            </w:r>
          </w:p>
          <w:p w:rsidR="00610188" w:rsidRPr="00D7611A" w:rsidRDefault="00421AE7">
            <w:pPr>
              <w:widowControl w:val="0"/>
              <w:spacing w:after="0" w:line="240" w:lineRule="auto"/>
              <w:jc w:val="both"/>
            </w:pPr>
            <w:r w:rsidRPr="00D7611A">
              <w:rPr>
                <w:rFonts w:ascii="Times New Roman" w:hAnsi="Times New Roman" w:cs="Times New Roman"/>
                <w:sz w:val="24"/>
                <w:szCs w:val="24"/>
              </w:rPr>
              <w:t>Не требует расчета.</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widowControl w:val="0"/>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ежегодно, в срок до 01 марта, года следующего за отчетным</w:t>
            </w:r>
          </w:p>
        </w:tc>
      </w:tr>
      <w:tr w:rsidR="00610188" w:rsidRPr="00D7611A">
        <w:trPr>
          <w:trHeight w:val="90"/>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13.</w:t>
            </w:r>
          </w:p>
        </w:tc>
        <w:tc>
          <w:tcPr>
            <w:tcW w:w="3401" w:type="dxa"/>
            <w:gridSpan w:val="2"/>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pStyle w:val="western"/>
              <w:ind w:firstLine="0"/>
            </w:pPr>
            <w:r w:rsidRPr="00D7611A">
              <w:rPr>
                <w:sz w:val="22"/>
                <w:szCs w:val="22"/>
              </w:rPr>
              <w:t>Выполнение</w:t>
            </w:r>
            <w:r w:rsidRPr="00D7611A">
              <w:rPr>
                <w:color w:val="000000"/>
                <w:sz w:val="22"/>
                <w:szCs w:val="22"/>
              </w:rPr>
              <w:t xml:space="preserve">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неизвестны либо от права собственности, на которые собственники отказались, расположенные на территории Петровского городского округаСтавропольского края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Информация отдела сельского хозяйства и охраны окружающей среды.</w:t>
            </w:r>
          </w:p>
          <w:p w:rsidR="00610188" w:rsidRPr="00D7611A" w:rsidRDefault="00421AE7">
            <w:pPr>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Рассчитывается по формуле:</w:t>
            </w:r>
          </w:p>
          <w:p w:rsidR="00610188" w:rsidRPr="00D7611A" w:rsidRDefault="00421AE7">
            <w:pPr>
              <w:widowControl w:val="0"/>
              <w:spacing w:after="0" w:line="240" w:lineRule="auto"/>
              <w:ind w:firstLine="930"/>
              <w:jc w:val="both"/>
              <w:rPr>
                <w:rFonts w:ascii="Times New Roman" w:hAnsi="Times New Roman" w:cs="Times New Roman"/>
                <w:sz w:val="28"/>
                <w:szCs w:val="28"/>
              </w:rPr>
            </w:pPr>
            <m:oMath>
              <m:r>
                <w:rPr>
                  <w:rFonts w:ascii="Cambria Math" w:hAnsi="Cambria Math"/>
                </w:rPr>
                <m:t>П=</m:t>
              </m:r>
              <m:f>
                <m:fPr>
                  <m:ctrlPr>
                    <w:rPr>
                      <w:rFonts w:ascii="Cambria Math" w:hAnsi="Cambria Math"/>
                    </w:rPr>
                  </m:ctrlPr>
                </m:fPr>
                <m:num>
                  <m:r>
                    <w:rPr>
                      <w:rFonts w:ascii="Cambria Math" w:hAnsi="Cambria Math"/>
                    </w:rPr>
                    <m:t>Kв</m:t>
                  </m:r>
                </m:num>
                <m:den>
                  <m:r>
                    <w:rPr>
                      <w:rFonts w:ascii="Cambria Math" w:hAnsi="Cambria Math"/>
                    </w:rPr>
                    <m:t>Kп</m:t>
                  </m:r>
                </m:den>
              </m:f>
              <m:r>
                <w:rPr>
                  <w:rFonts w:ascii="Cambria Math" w:hAnsi="Cambria Math"/>
                </w:rPr>
                <m:t>×</m:t>
              </m:r>
            </m:oMath>
            <w:r w:rsidRPr="00D7611A">
              <w:rPr>
                <w:rFonts w:ascii="Times New Roman" w:hAnsi="Times New Roman" w:cs="Times New Roman"/>
                <w:sz w:val="28"/>
                <w:szCs w:val="28"/>
              </w:rPr>
              <w:t>100%</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sz w:val="24"/>
                <w:szCs w:val="24"/>
              </w:rPr>
              <w:t>где:</w:t>
            </w:r>
          </w:p>
          <w:p w:rsidR="00610188" w:rsidRPr="00D7611A" w:rsidRDefault="00421AE7">
            <w:pPr>
              <w:widowControl w:val="0"/>
              <w:spacing w:after="0" w:line="240" w:lineRule="auto"/>
              <w:jc w:val="both"/>
              <w:rPr>
                <w:rFonts w:ascii="Times New Roman" w:hAnsi="Times New Roman" w:cs="Times New Roman"/>
                <w:sz w:val="24"/>
                <w:szCs w:val="24"/>
              </w:rPr>
            </w:pPr>
            <w:r w:rsidRPr="00D7611A">
              <w:rPr>
                <w:rFonts w:ascii="Times New Roman" w:hAnsi="Times New Roman" w:cs="Times New Roman"/>
                <w:i/>
                <w:sz w:val="24"/>
                <w:szCs w:val="24"/>
              </w:rPr>
              <w:t xml:space="preserve">П </w:t>
            </w:r>
            <w:r w:rsidRPr="00D7611A">
              <w:rPr>
                <w:rFonts w:ascii="Times New Roman" w:hAnsi="Times New Roman" w:cs="Times New Roman"/>
                <w:sz w:val="24"/>
                <w:szCs w:val="24"/>
              </w:rPr>
              <w:t>– планмероприятий;</w:t>
            </w:r>
          </w:p>
          <w:p w:rsidR="00610188" w:rsidRPr="00D7611A" w:rsidRDefault="00421AE7">
            <w:pPr>
              <w:widowControl w:val="0"/>
              <w:spacing w:after="0" w:line="240" w:lineRule="auto"/>
              <w:jc w:val="both"/>
              <w:rPr>
                <w:rFonts w:ascii="Times New Roman" w:hAnsi="Times New Roman" w:cs="Times New Roman"/>
                <w:sz w:val="24"/>
                <w:szCs w:val="24"/>
              </w:rPr>
            </w:pPr>
            <w:proofErr w:type="spellStart"/>
            <w:r w:rsidRPr="00D7611A">
              <w:rPr>
                <w:rFonts w:ascii="Times New Roman" w:hAnsi="Times New Roman" w:cs="Times New Roman"/>
                <w:i/>
                <w:sz w:val="24"/>
                <w:szCs w:val="24"/>
              </w:rPr>
              <w:t>Кв</w:t>
            </w:r>
            <w:proofErr w:type="spellEnd"/>
            <w:r w:rsidRPr="00D7611A">
              <w:rPr>
                <w:rFonts w:ascii="Times New Roman" w:hAnsi="Times New Roman" w:cs="Times New Roman"/>
                <w:sz w:val="24"/>
                <w:szCs w:val="24"/>
              </w:rPr>
              <w:t xml:space="preserve"> – количество выполненных мероприятий по плану;</w:t>
            </w:r>
          </w:p>
          <w:p w:rsidR="00610188" w:rsidRPr="00D7611A" w:rsidRDefault="00421AE7">
            <w:pPr>
              <w:widowControl w:val="0"/>
              <w:spacing w:after="0" w:line="240" w:lineRule="auto"/>
              <w:jc w:val="both"/>
              <w:rPr>
                <w:rFonts w:ascii="Times New Roman" w:hAnsi="Times New Roman" w:cs="Times New Roman"/>
                <w:i/>
                <w:sz w:val="24"/>
                <w:szCs w:val="24"/>
              </w:rPr>
            </w:pPr>
            <w:proofErr w:type="spellStart"/>
            <w:r w:rsidRPr="00D7611A">
              <w:rPr>
                <w:rFonts w:ascii="Times New Roman" w:hAnsi="Times New Roman" w:cs="Times New Roman"/>
                <w:i/>
                <w:sz w:val="24"/>
                <w:szCs w:val="24"/>
              </w:rPr>
              <w:t>Кп</w:t>
            </w:r>
            <w:proofErr w:type="spellEnd"/>
            <w:r w:rsidRPr="00D7611A">
              <w:rPr>
                <w:rFonts w:ascii="Times New Roman" w:hAnsi="Times New Roman" w:cs="Times New Roman"/>
                <w:sz w:val="24"/>
                <w:szCs w:val="24"/>
              </w:rPr>
              <w:t xml:space="preserve"> – количество мероприятий, предусмотренных планом.</w:t>
            </w:r>
          </w:p>
        </w:tc>
        <w:tc>
          <w:tcPr>
            <w:tcW w:w="25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0188" w:rsidRPr="00D7611A" w:rsidRDefault="00421AE7">
            <w:pPr>
              <w:widowControl w:val="0"/>
              <w:spacing w:after="0" w:line="240" w:lineRule="auto"/>
              <w:jc w:val="center"/>
              <w:rPr>
                <w:rFonts w:ascii="Times New Roman" w:hAnsi="Times New Roman" w:cs="Times New Roman"/>
                <w:sz w:val="24"/>
                <w:szCs w:val="24"/>
              </w:rPr>
            </w:pPr>
            <w:r w:rsidRPr="00D7611A">
              <w:rPr>
                <w:rFonts w:ascii="Times New Roman" w:hAnsi="Times New Roman" w:cs="Times New Roman"/>
                <w:sz w:val="24"/>
                <w:szCs w:val="24"/>
              </w:rPr>
              <w:t>ежегодно, в срок до 01 марта, года следующего за отчетным</w:t>
            </w:r>
          </w:p>
        </w:tc>
      </w:tr>
    </w:tbl>
    <w:p w:rsidR="00610188" w:rsidRDefault="00610188">
      <w:pPr>
        <w:sectPr w:rsidR="00610188">
          <w:pgSz w:w="16838" w:h="11906" w:orient="landscape"/>
          <w:pgMar w:top="851" w:right="1134" w:bottom="709" w:left="1134" w:header="0" w:footer="0" w:gutter="0"/>
          <w:cols w:space="720"/>
          <w:formProt w:val="0"/>
          <w:docGrid w:linePitch="360" w:charSpace="4096"/>
        </w:sectPr>
      </w:pPr>
    </w:p>
    <w:p w:rsidR="00610188" w:rsidRDefault="00610188">
      <w:pPr>
        <w:jc w:val="both"/>
      </w:pPr>
    </w:p>
    <w:sectPr w:rsidR="00610188" w:rsidSect="00610188">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Droid Sans Fallback">
    <w:altName w:val="Times New Roman"/>
    <w:charset w:val="80"/>
    <w:family w:val="swiss"/>
    <w:pitch w:val="variable"/>
    <w:sig w:usb0="B1002AFF" w:usb1="2BDFFCFB" w:usb2="00000016" w:usb3="00000000" w:csb0="003F01FF" w:csb1="00000000"/>
  </w:font>
  <w:font w:name="Droid Sans Devanagari">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3AC"/>
    <w:multiLevelType w:val="multilevel"/>
    <w:tmpl w:val="F878D1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A40426A"/>
    <w:multiLevelType w:val="multilevel"/>
    <w:tmpl w:val="217A8D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10188"/>
    <w:rsid w:val="0006074B"/>
    <w:rsid w:val="000A38D8"/>
    <w:rsid w:val="000B0A27"/>
    <w:rsid w:val="000B4633"/>
    <w:rsid w:val="000D1D31"/>
    <w:rsid w:val="000D4907"/>
    <w:rsid w:val="000F3083"/>
    <w:rsid w:val="00103932"/>
    <w:rsid w:val="00126FC4"/>
    <w:rsid w:val="00132ED7"/>
    <w:rsid w:val="00194303"/>
    <w:rsid w:val="001C3E68"/>
    <w:rsid w:val="00217B89"/>
    <w:rsid w:val="00230C3C"/>
    <w:rsid w:val="002463D3"/>
    <w:rsid w:val="002567F4"/>
    <w:rsid w:val="002663ED"/>
    <w:rsid w:val="002B1C81"/>
    <w:rsid w:val="002B6F93"/>
    <w:rsid w:val="00301BCD"/>
    <w:rsid w:val="00303B99"/>
    <w:rsid w:val="00331F74"/>
    <w:rsid w:val="003620D1"/>
    <w:rsid w:val="003656DF"/>
    <w:rsid w:val="00371BA9"/>
    <w:rsid w:val="003B105A"/>
    <w:rsid w:val="003E1507"/>
    <w:rsid w:val="003F1BE9"/>
    <w:rsid w:val="004028E9"/>
    <w:rsid w:val="00406F10"/>
    <w:rsid w:val="004156C1"/>
    <w:rsid w:val="00421AE7"/>
    <w:rsid w:val="00455F46"/>
    <w:rsid w:val="00481EF6"/>
    <w:rsid w:val="004F45F3"/>
    <w:rsid w:val="005418BE"/>
    <w:rsid w:val="005569C9"/>
    <w:rsid w:val="0059408C"/>
    <w:rsid w:val="005A2319"/>
    <w:rsid w:val="005D61C4"/>
    <w:rsid w:val="005E4A2D"/>
    <w:rsid w:val="005E737B"/>
    <w:rsid w:val="0060531F"/>
    <w:rsid w:val="00610188"/>
    <w:rsid w:val="00632347"/>
    <w:rsid w:val="00690C52"/>
    <w:rsid w:val="00696CF0"/>
    <w:rsid w:val="006C4BBE"/>
    <w:rsid w:val="006F5507"/>
    <w:rsid w:val="0070254E"/>
    <w:rsid w:val="00712155"/>
    <w:rsid w:val="00723196"/>
    <w:rsid w:val="00735134"/>
    <w:rsid w:val="00747CFF"/>
    <w:rsid w:val="0077668A"/>
    <w:rsid w:val="00780AB9"/>
    <w:rsid w:val="007B621B"/>
    <w:rsid w:val="007D710D"/>
    <w:rsid w:val="007F3E67"/>
    <w:rsid w:val="00812AF8"/>
    <w:rsid w:val="00820870"/>
    <w:rsid w:val="0084203F"/>
    <w:rsid w:val="00846ECF"/>
    <w:rsid w:val="00850BA6"/>
    <w:rsid w:val="008F44C4"/>
    <w:rsid w:val="00917A5D"/>
    <w:rsid w:val="0093789D"/>
    <w:rsid w:val="00956647"/>
    <w:rsid w:val="009F5B0E"/>
    <w:rsid w:val="00A713AC"/>
    <w:rsid w:val="00AD142F"/>
    <w:rsid w:val="00B025ED"/>
    <w:rsid w:val="00B0273A"/>
    <w:rsid w:val="00B12DC0"/>
    <w:rsid w:val="00B15C36"/>
    <w:rsid w:val="00B1771C"/>
    <w:rsid w:val="00B85318"/>
    <w:rsid w:val="00BF6D64"/>
    <w:rsid w:val="00C662A7"/>
    <w:rsid w:val="00CB3952"/>
    <w:rsid w:val="00CB590C"/>
    <w:rsid w:val="00D472E5"/>
    <w:rsid w:val="00D7611A"/>
    <w:rsid w:val="00D82D36"/>
    <w:rsid w:val="00D833A2"/>
    <w:rsid w:val="00D83DEE"/>
    <w:rsid w:val="00D867BD"/>
    <w:rsid w:val="00DC76CF"/>
    <w:rsid w:val="00E216ED"/>
    <w:rsid w:val="00E224B5"/>
    <w:rsid w:val="00E22AF6"/>
    <w:rsid w:val="00E266BF"/>
    <w:rsid w:val="00E871E5"/>
    <w:rsid w:val="00EB1F52"/>
    <w:rsid w:val="00EF28B6"/>
    <w:rsid w:val="00F0630C"/>
    <w:rsid w:val="00F21A70"/>
    <w:rsid w:val="00F75B3B"/>
    <w:rsid w:val="00F87CF9"/>
    <w:rsid w:val="00FB1C47"/>
    <w:rsid w:val="00FD18BA"/>
    <w:rsid w:val="00FE51F6"/>
    <w:rsid w:val="00FE6FA3"/>
    <w:rsid w:val="00FF43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F6762"/>
  <w15:docId w15:val="{E11FF9CA-4250-4505-BD06-DBD7C6D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6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8D1ECC"/>
    <w:rPr>
      <w:color w:val="0000FF" w:themeColor="hyperlink"/>
      <w:u w:val="single"/>
    </w:rPr>
  </w:style>
  <w:style w:type="character" w:customStyle="1" w:styleId="a3">
    <w:name w:val="Текст выноски Знак"/>
    <w:basedOn w:val="a0"/>
    <w:uiPriority w:val="99"/>
    <w:semiHidden/>
    <w:qFormat/>
    <w:rsid w:val="005516F4"/>
    <w:rPr>
      <w:rFonts w:ascii="Tahoma" w:hAnsi="Tahoma" w:cs="Tahoma"/>
      <w:sz w:val="16"/>
      <w:szCs w:val="16"/>
    </w:rPr>
  </w:style>
  <w:style w:type="character" w:customStyle="1" w:styleId="a4">
    <w:name w:val="Без интервала Знак"/>
    <w:basedOn w:val="a0"/>
    <w:uiPriority w:val="99"/>
    <w:qFormat/>
    <w:locked/>
    <w:rsid w:val="00846A3C"/>
    <w:rPr>
      <w:rFonts w:ascii="Times New Roman" w:eastAsia="Calibri" w:hAnsi="Times New Roman" w:cs="Times New Roman"/>
      <w:sz w:val="28"/>
      <w:lang w:eastAsia="en-US"/>
    </w:rPr>
  </w:style>
  <w:style w:type="character" w:customStyle="1" w:styleId="a5">
    <w:name w:val="Верхний колонтитул Знак"/>
    <w:basedOn w:val="a0"/>
    <w:uiPriority w:val="99"/>
    <w:qFormat/>
    <w:rsid w:val="00040DF6"/>
  </w:style>
  <w:style w:type="character" w:customStyle="1" w:styleId="a6">
    <w:name w:val="Нижний колонтитул Знак"/>
    <w:basedOn w:val="a0"/>
    <w:uiPriority w:val="99"/>
    <w:semiHidden/>
    <w:qFormat/>
    <w:rsid w:val="00040DF6"/>
  </w:style>
  <w:style w:type="character" w:styleId="a7">
    <w:name w:val="Placeholder Text"/>
    <w:basedOn w:val="a0"/>
    <w:uiPriority w:val="99"/>
    <w:semiHidden/>
    <w:qFormat/>
    <w:rsid w:val="00DA7B55"/>
    <w:rPr>
      <w:color w:val="808080"/>
    </w:rPr>
  </w:style>
  <w:style w:type="paragraph" w:customStyle="1" w:styleId="1">
    <w:name w:val="Заголовок1"/>
    <w:basedOn w:val="a"/>
    <w:next w:val="a8"/>
    <w:qFormat/>
    <w:rsid w:val="00610188"/>
    <w:pPr>
      <w:keepNext/>
      <w:spacing w:before="240" w:after="120"/>
    </w:pPr>
    <w:rPr>
      <w:rFonts w:ascii="DejaVu Sans" w:eastAsia="Droid Sans Fallback" w:hAnsi="DejaVu Sans" w:cs="Droid Sans Devanagari"/>
      <w:sz w:val="28"/>
      <w:szCs w:val="28"/>
    </w:rPr>
  </w:style>
  <w:style w:type="paragraph" w:styleId="a8">
    <w:name w:val="Body Text"/>
    <w:basedOn w:val="a"/>
    <w:rsid w:val="00610188"/>
    <w:pPr>
      <w:spacing w:after="140"/>
    </w:pPr>
  </w:style>
  <w:style w:type="paragraph" w:styleId="a9">
    <w:name w:val="List"/>
    <w:basedOn w:val="a8"/>
    <w:rsid w:val="00610188"/>
    <w:rPr>
      <w:rFonts w:cs="Droid Sans Devanagari"/>
    </w:rPr>
  </w:style>
  <w:style w:type="paragraph" w:customStyle="1" w:styleId="10">
    <w:name w:val="Название объекта1"/>
    <w:basedOn w:val="a"/>
    <w:qFormat/>
    <w:rsid w:val="00610188"/>
    <w:pPr>
      <w:suppressLineNumbers/>
      <w:spacing w:before="120" w:after="120"/>
    </w:pPr>
    <w:rPr>
      <w:rFonts w:cs="Droid Sans Devanagari"/>
      <w:i/>
      <w:iCs/>
      <w:sz w:val="24"/>
      <w:szCs w:val="24"/>
    </w:rPr>
  </w:style>
  <w:style w:type="paragraph" w:styleId="aa">
    <w:name w:val="index heading"/>
    <w:basedOn w:val="a"/>
    <w:qFormat/>
    <w:rsid w:val="00610188"/>
    <w:pPr>
      <w:suppressLineNumbers/>
    </w:pPr>
    <w:rPr>
      <w:rFonts w:cs="Droid Sans Devanagari"/>
    </w:rPr>
  </w:style>
  <w:style w:type="paragraph" w:customStyle="1" w:styleId="ConsPlusNormal">
    <w:name w:val="ConsPlusNormal"/>
    <w:qFormat/>
    <w:rsid w:val="00B00BBB"/>
    <w:rPr>
      <w:rFonts w:ascii="Times New Roman" w:hAnsi="Times New Roman" w:cs="Times New Roman"/>
      <w:sz w:val="28"/>
      <w:szCs w:val="28"/>
    </w:rPr>
  </w:style>
  <w:style w:type="paragraph" w:styleId="ab">
    <w:name w:val="No Spacing"/>
    <w:uiPriority w:val="1"/>
    <w:qFormat/>
    <w:rsid w:val="00B00BBB"/>
    <w:rPr>
      <w:rFonts w:ascii="Times New Roman" w:eastAsia="Calibri" w:hAnsi="Times New Roman" w:cs="Times New Roman"/>
      <w:sz w:val="28"/>
      <w:lang w:eastAsia="en-US"/>
    </w:rPr>
  </w:style>
  <w:style w:type="paragraph" w:customStyle="1" w:styleId="ConsPlusCell">
    <w:name w:val="ConsPlusCell"/>
    <w:uiPriority w:val="99"/>
    <w:qFormat/>
    <w:rsid w:val="00C1318D"/>
    <w:pPr>
      <w:suppressAutoHyphens/>
    </w:pPr>
    <w:rPr>
      <w:rFonts w:ascii="Arial" w:eastAsia="Times New Roman" w:hAnsi="Arial" w:cs="Arial"/>
      <w:sz w:val="20"/>
      <w:szCs w:val="20"/>
      <w:lang w:eastAsia="ar-SA"/>
    </w:rPr>
  </w:style>
  <w:style w:type="paragraph" w:styleId="ac">
    <w:name w:val="Balloon Text"/>
    <w:basedOn w:val="a"/>
    <w:uiPriority w:val="99"/>
    <w:semiHidden/>
    <w:unhideWhenUsed/>
    <w:qFormat/>
    <w:rsid w:val="005516F4"/>
    <w:pPr>
      <w:spacing w:after="0" w:line="240" w:lineRule="auto"/>
    </w:pPr>
    <w:rPr>
      <w:rFonts w:ascii="Tahoma" w:hAnsi="Tahoma" w:cs="Tahoma"/>
      <w:sz w:val="16"/>
      <w:szCs w:val="16"/>
    </w:rPr>
  </w:style>
  <w:style w:type="paragraph" w:styleId="ad">
    <w:name w:val="List Paragraph"/>
    <w:basedOn w:val="a"/>
    <w:uiPriority w:val="34"/>
    <w:qFormat/>
    <w:rsid w:val="00E63DA2"/>
    <w:pPr>
      <w:ind w:left="720"/>
      <w:contextualSpacing/>
    </w:pPr>
  </w:style>
  <w:style w:type="paragraph" w:styleId="ae">
    <w:name w:val="Normal (Web)"/>
    <w:basedOn w:val="a"/>
    <w:uiPriority w:val="99"/>
    <w:semiHidden/>
    <w:unhideWhenUsed/>
    <w:qFormat/>
    <w:rsid w:val="00E63DA2"/>
    <w:pPr>
      <w:spacing w:beforeAutospacing="1" w:afterAutospacing="1" w:line="240" w:lineRule="auto"/>
    </w:pPr>
    <w:rPr>
      <w:rFonts w:ascii="Times New Roman" w:eastAsia="Times New Roman" w:hAnsi="Times New Roman" w:cs="Times New Roman"/>
      <w:sz w:val="24"/>
      <w:szCs w:val="24"/>
    </w:rPr>
  </w:style>
  <w:style w:type="paragraph" w:customStyle="1" w:styleId="af">
    <w:name w:val="Верхний и нижний колонтитулы"/>
    <w:basedOn w:val="a"/>
    <w:qFormat/>
    <w:rsid w:val="00610188"/>
  </w:style>
  <w:style w:type="paragraph" w:customStyle="1" w:styleId="11">
    <w:name w:val="Верхний колонтитул1"/>
    <w:basedOn w:val="a"/>
    <w:uiPriority w:val="99"/>
    <w:unhideWhenUsed/>
    <w:rsid w:val="00040DF6"/>
    <w:pPr>
      <w:tabs>
        <w:tab w:val="center" w:pos="4677"/>
        <w:tab w:val="right" w:pos="9355"/>
      </w:tabs>
      <w:spacing w:after="0" w:line="240" w:lineRule="auto"/>
    </w:pPr>
  </w:style>
  <w:style w:type="paragraph" w:customStyle="1" w:styleId="12">
    <w:name w:val="Нижний колонтитул1"/>
    <w:basedOn w:val="a"/>
    <w:uiPriority w:val="99"/>
    <w:semiHidden/>
    <w:unhideWhenUsed/>
    <w:rsid w:val="00040DF6"/>
    <w:pPr>
      <w:tabs>
        <w:tab w:val="center" w:pos="4677"/>
        <w:tab w:val="right" w:pos="9355"/>
      </w:tabs>
      <w:spacing w:after="0" w:line="240" w:lineRule="auto"/>
    </w:pPr>
  </w:style>
  <w:style w:type="paragraph" w:customStyle="1" w:styleId="western">
    <w:name w:val="western"/>
    <w:basedOn w:val="a"/>
    <w:qFormat/>
    <w:rsid w:val="002904A6"/>
    <w:pPr>
      <w:spacing w:beforeAutospacing="1" w:after="119" w:line="240" w:lineRule="auto"/>
      <w:ind w:firstLine="720"/>
      <w:jc w:val="both"/>
    </w:pPr>
    <w:rPr>
      <w:rFonts w:ascii="Times New Roman" w:eastAsia="Times New Roman" w:hAnsi="Times New Roman" w:cs="Times New Roman"/>
      <w:sz w:val="24"/>
      <w:szCs w:val="24"/>
    </w:rPr>
  </w:style>
  <w:style w:type="paragraph" w:customStyle="1" w:styleId="af0">
    <w:name w:val="Содержимое таблицы"/>
    <w:basedOn w:val="a"/>
    <w:qFormat/>
    <w:rsid w:val="00610188"/>
    <w:pPr>
      <w:suppressLineNumbers/>
    </w:pPr>
  </w:style>
  <w:style w:type="paragraph" w:customStyle="1" w:styleId="af1">
    <w:name w:val="Заголовок таблицы"/>
    <w:basedOn w:val="af0"/>
    <w:qFormat/>
    <w:rsid w:val="00610188"/>
    <w:pPr>
      <w:jc w:val="center"/>
    </w:pPr>
    <w:rPr>
      <w:b/>
      <w:bCs/>
    </w:rPr>
  </w:style>
  <w:style w:type="table" w:styleId="af2">
    <w:name w:val="Table Grid"/>
    <w:basedOn w:val="a1"/>
    <w:uiPriority w:val="59"/>
    <w:rsid w:val="00DA7B5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3">
    <w:name w:val="Обычный1"/>
    <w:qFormat/>
    <w:rsid w:val="002B6F93"/>
    <w:pPr>
      <w:tabs>
        <w:tab w:val="left" w:pos="709"/>
      </w:tabs>
      <w:suppressAutoHyphens/>
      <w:spacing w:after="200" w:line="276" w:lineRule="auto"/>
      <w:ind w:firstLine="720"/>
      <w:jc w:val="both"/>
    </w:pPr>
    <w:rPr>
      <w:rFonts w:ascii="Times New Roman" w:eastAsia="DejaVu Sans" w:hAnsi="Times New Roman" w:cs="Calibri"/>
      <w:sz w:val="28"/>
      <w:szCs w:val="28"/>
      <w:lang w:eastAsia="en-US"/>
    </w:rPr>
  </w:style>
  <w:style w:type="character" w:styleId="af3">
    <w:name w:val="Hyperlink"/>
    <w:basedOn w:val="a0"/>
    <w:uiPriority w:val="99"/>
    <w:semiHidden/>
    <w:unhideWhenUsed/>
    <w:rsid w:val="00850B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10817">
      <w:bodyDiv w:val="1"/>
      <w:marLeft w:val="0"/>
      <w:marRight w:val="0"/>
      <w:marTop w:val="0"/>
      <w:marBottom w:val="0"/>
      <w:divBdr>
        <w:top w:val="none" w:sz="0" w:space="0" w:color="auto"/>
        <w:left w:val="none" w:sz="0" w:space="0" w:color="auto"/>
        <w:bottom w:val="none" w:sz="0" w:space="0" w:color="auto"/>
        <w:right w:val="none" w:sz="0" w:space="0" w:color="auto"/>
      </w:divBdr>
    </w:div>
    <w:div w:id="777532499">
      <w:bodyDiv w:val="1"/>
      <w:marLeft w:val="0"/>
      <w:marRight w:val="0"/>
      <w:marTop w:val="0"/>
      <w:marBottom w:val="0"/>
      <w:divBdr>
        <w:top w:val="none" w:sz="0" w:space="0" w:color="auto"/>
        <w:left w:val="none" w:sz="0" w:space="0" w:color="auto"/>
        <w:bottom w:val="none" w:sz="0" w:space="0" w:color="auto"/>
        <w:right w:val="none" w:sz="0" w:space="0" w:color="auto"/>
      </w:divBdr>
    </w:div>
    <w:div w:id="1534728506">
      <w:bodyDiv w:val="1"/>
      <w:marLeft w:val="0"/>
      <w:marRight w:val="0"/>
      <w:marTop w:val="0"/>
      <w:marBottom w:val="0"/>
      <w:divBdr>
        <w:top w:val="none" w:sz="0" w:space="0" w:color="auto"/>
        <w:left w:val="none" w:sz="0" w:space="0" w:color="auto"/>
        <w:bottom w:val="none" w:sz="0" w:space="0" w:color="auto"/>
        <w:right w:val="none" w:sz="0" w:space="0" w:color="auto"/>
      </w:divBdr>
      <w:divsChild>
        <w:div w:id="1286279828">
          <w:marLeft w:val="0"/>
          <w:marRight w:val="0"/>
          <w:marTop w:val="0"/>
          <w:marBottom w:val="0"/>
          <w:divBdr>
            <w:top w:val="none" w:sz="0" w:space="0" w:color="auto"/>
            <w:left w:val="none" w:sz="0" w:space="0" w:color="auto"/>
            <w:bottom w:val="none" w:sz="0" w:space="0" w:color="auto"/>
            <w:right w:val="none" w:sz="0" w:space="0" w:color="auto"/>
          </w:divBdr>
        </w:div>
        <w:div w:id="1342391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8BD7-EE95-4E04-8231-756BBAA9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2790</TotalTime>
  <Pages>13</Pages>
  <Words>3330</Words>
  <Characters>18983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22269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dc:description/>
  <cp:lastModifiedBy>Каменецкая Ирина Михайловна</cp:lastModifiedBy>
  <cp:revision>142</cp:revision>
  <cp:lastPrinted>2023-02-27T14:16:00Z</cp:lastPrinted>
  <dcterms:created xsi:type="dcterms:W3CDTF">2016-02-03T06:05:00Z</dcterms:created>
  <dcterms:modified xsi:type="dcterms:W3CDTF">2023-02-27T14:18:00Z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Петровского муниципального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