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B9" w:rsidRDefault="002B00EE">
      <w:pPr>
        <w:tabs>
          <w:tab w:val="center" w:pos="4677"/>
          <w:tab w:val="left" w:pos="7551"/>
        </w:tabs>
        <w:spacing w:after="0" w:line="240" w:lineRule="auto"/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 С Т А Н О В Л Е Н И Е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</w:p>
    <w:p w:rsidR="00B405B9" w:rsidRDefault="00B405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405B9" w:rsidRDefault="002B00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ПЕТРОВСКОГО ГОРОДСКОГО ОКРУГА</w:t>
      </w:r>
    </w:p>
    <w:p w:rsidR="00B405B9" w:rsidRDefault="002B00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СТАВРОПОЛЬСКОГО КРАЯ</w:t>
      </w:r>
    </w:p>
    <w:p w:rsidR="00B405B9" w:rsidRDefault="00B405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B405B9">
        <w:trPr>
          <w:trHeight w:val="208"/>
        </w:trPr>
        <w:tc>
          <w:tcPr>
            <w:tcW w:w="3063" w:type="dxa"/>
            <w:shd w:val="clear" w:color="auto" w:fill="auto"/>
          </w:tcPr>
          <w:p w:rsidR="00B405B9" w:rsidRDefault="00F920CF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марта 2021 г.</w:t>
            </w:r>
          </w:p>
        </w:tc>
        <w:tc>
          <w:tcPr>
            <w:tcW w:w="3169" w:type="dxa"/>
            <w:shd w:val="clear" w:color="auto" w:fill="auto"/>
          </w:tcPr>
          <w:p w:rsidR="00B405B9" w:rsidRDefault="002B0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4" w:type="dxa"/>
            <w:shd w:val="clear" w:color="auto" w:fill="auto"/>
          </w:tcPr>
          <w:p w:rsidR="00B405B9" w:rsidRDefault="00F920CF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386</w:t>
            </w:r>
          </w:p>
        </w:tc>
      </w:tr>
    </w:tbl>
    <w:p w:rsidR="00B405B9" w:rsidRDefault="00B405B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5B9" w:rsidRDefault="00B405B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5B9" w:rsidRDefault="002B00EE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«Развитие сельского хозяйства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», утвержденную постановлением администрации Петровского городского округа Ставропольского края от 13 ноября 2020 г. № 1568</w:t>
      </w:r>
    </w:p>
    <w:p w:rsidR="00B405B9" w:rsidRDefault="00B405B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5B9" w:rsidRDefault="00B405B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5B9" w:rsidRDefault="002B00EE">
      <w:pPr>
        <w:pStyle w:val="a9"/>
        <w:spacing w:after="0"/>
        <w:ind w:firstLine="709"/>
        <w:jc w:val="both"/>
      </w:pPr>
      <w:r>
        <w:rPr>
          <w:rFonts w:eastAsia="Calibri"/>
          <w:sz w:val="28"/>
          <w:lang w:eastAsia="en-US"/>
        </w:rPr>
        <w:t xml:space="preserve"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от 30 августа 2018 года № 1547, от 11 января 2019 г. № 9, от </w:t>
      </w:r>
      <w:r w:rsidR="00E24036">
        <w:rPr>
          <w:rFonts w:eastAsia="Calibri"/>
          <w:sz w:val="28"/>
          <w:lang w:eastAsia="en-US"/>
        </w:rPr>
        <w:t xml:space="preserve">          </w:t>
      </w:r>
      <w:r>
        <w:rPr>
          <w:rFonts w:eastAsia="Calibri"/>
          <w:sz w:val="28"/>
          <w:lang w:eastAsia="en-US"/>
        </w:rPr>
        <w:t>08 августа 2019 г. № 1645, от 06 июля 2020 г. № 867), распоряжением администрации Петровского городско</w:t>
      </w:r>
      <w:r w:rsidR="00E24036">
        <w:rPr>
          <w:rFonts w:eastAsia="Calibri"/>
          <w:sz w:val="28"/>
          <w:lang w:eastAsia="en-US"/>
        </w:rPr>
        <w:t xml:space="preserve">го округа Ставропольского края </w:t>
      </w:r>
      <w:r>
        <w:rPr>
          <w:rFonts w:eastAsia="Calibri"/>
          <w:sz w:val="28"/>
          <w:lang w:eastAsia="en-US"/>
        </w:rPr>
        <w:t xml:space="preserve">от </w:t>
      </w:r>
      <w:r w:rsidR="00E24036">
        <w:rPr>
          <w:rFonts w:eastAsia="Calibri"/>
          <w:sz w:val="28"/>
          <w:lang w:eastAsia="en-US"/>
        </w:rPr>
        <w:t xml:space="preserve">     </w:t>
      </w:r>
      <w:r>
        <w:rPr>
          <w:rFonts w:eastAsia="Calibri"/>
          <w:sz w:val="28"/>
          <w:lang w:eastAsia="en-US"/>
        </w:rPr>
        <w:t xml:space="preserve">18 апреля 2018 года № 206-р «Об утверждении Методических указаний по разработке и реализации муниципальных программ Петровского городского </w:t>
      </w:r>
      <w:r w:rsidR="00E24036">
        <w:rPr>
          <w:rFonts w:eastAsia="Calibri"/>
          <w:sz w:val="28"/>
          <w:lang w:eastAsia="en-US"/>
        </w:rPr>
        <w:t>округа Ставропольского края» (в</w:t>
      </w:r>
      <w:r>
        <w:rPr>
          <w:rFonts w:eastAsia="Calibri"/>
          <w:sz w:val="28"/>
          <w:lang w:eastAsia="en-US"/>
        </w:rPr>
        <w:t xml:space="preserve"> редакции от 19 октября 2018 г. № 571-р, от 04 декабря 2018 г. № 656-р, от 20 сентября 2019 г. № 554-р, от 02 июля 2020 г. № 370-р), </w:t>
      </w:r>
      <w:r>
        <w:rPr>
          <w:rFonts w:eastAsia="Calibri"/>
          <w:sz w:val="28"/>
          <w:szCs w:val="28"/>
          <w:lang w:eastAsia="en-US"/>
        </w:rPr>
        <w:t xml:space="preserve">решением Совета депутатов Петровского городского округа Ставропольского края от 10 декабря 2020 года № 104 «О бюджете Петровского городского округа Ставропольского края на 2021 год и плановый период 2022 и 2023 годов» администрация Петровского городского округа Ставропольского края </w:t>
      </w:r>
    </w:p>
    <w:p w:rsidR="00B405B9" w:rsidRDefault="00B405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405B9" w:rsidRDefault="00B405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405B9" w:rsidRDefault="002B00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B405B9" w:rsidRDefault="00B40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5B9" w:rsidRDefault="002B00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прилагаемые изменения, которые вносятся в  муниципальную программу Петровского городского округа Ставропольского края «Развитие сельского хозяйства», утвержденную постановлением администрации Петровского городского округа Ставропольского края от     13 ноября 2020 г. № 1568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Петровского городского округа Ставропольского края «Развитие сельского хозяйства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405B9" w:rsidRDefault="00B40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5B9" w:rsidRDefault="002B00E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– начальника финансового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первого заместителя главы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B405B9" w:rsidRDefault="00B4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5B9" w:rsidRDefault="002B00EE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Опубликовать </w:t>
      </w:r>
      <w:r>
        <w:rPr>
          <w:rFonts w:ascii="Times New Roman" w:hAnsi="Times New Roman" w:cs="Arial"/>
          <w:sz w:val="28"/>
          <w:szCs w:val="20"/>
        </w:rPr>
        <w:t xml:space="preserve">настоящее постановление  </w:t>
      </w:r>
      <w:r>
        <w:rPr>
          <w:rFonts w:ascii="Times New Roman" w:hAnsi="Times New Roman"/>
          <w:sz w:val="28"/>
          <w:szCs w:val="20"/>
        </w:rPr>
        <w:t xml:space="preserve">в газете «Вестник Петровского городского округа» и </w:t>
      </w:r>
      <w:r>
        <w:rPr>
          <w:rFonts w:ascii="Times New Roman" w:hAnsi="Times New Roman" w:cs="Arial"/>
          <w:sz w:val="28"/>
          <w:szCs w:val="20"/>
        </w:rPr>
        <w:t>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B405B9" w:rsidRDefault="00B405B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5B9" w:rsidRDefault="002B0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05B9" w:rsidRDefault="00B405B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5B9" w:rsidRDefault="00B405B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5B9" w:rsidRDefault="002B00E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Петровского</w:t>
      </w:r>
    </w:p>
    <w:p w:rsidR="00B405B9" w:rsidRDefault="002B00E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</w:p>
    <w:p w:rsidR="00B405B9" w:rsidRDefault="002B00E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</w:t>
      </w:r>
      <w:r w:rsidR="00E240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А.А.Захарченко</w:t>
      </w:r>
      <w:proofErr w:type="spellEnd"/>
    </w:p>
    <w:p w:rsidR="00B405B9" w:rsidRDefault="00B405B9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  <w:sectPr w:rsidR="00B405B9" w:rsidSect="00A519F8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12288"/>
        </w:sectPr>
      </w:pPr>
      <w:bookmarkStart w:id="0" w:name="_GoBack"/>
      <w:bookmarkEnd w:id="0"/>
    </w:p>
    <w:tbl>
      <w:tblPr>
        <w:tblW w:w="9464" w:type="dxa"/>
        <w:tblLook w:val="01E0" w:firstRow="1" w:lastRow="1" w:firstColumn="1" w:lastColumn="1" w:noHBand="0" w:noVBand="0"/>
      </w:tblPr>
      <w:tblGrid>
        <w:gridCol w:w="5211"/>
        <w:gridCol w:w="4253"/>
      </w:tblGrid>
      <w:tr w:rsidR="00B405B9">
        <w:tc>
          <w:tcPr>
            <w:tcW w:w="5210" w:type="dxa"/>
            <w:shd w:val="clear" w:color="auto" w:fill="auto"/>
          </w:tcPr>
          <w:p w:rsidR="00B405B9" w:rsidRDefault="00B405B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B405B9" w:rsidRDefault="002B00EE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B405B9">
        <w:tc>
          <w:tcPr>
            <w:tcW w:w="5210" w:type="dxa"/>
            <w:shd w:val="clear" w:color="auto" w:fill="auto"/>
          </w:tcPr>
          <w:p w:rsidR="00B405B9" w:rsidRDefault="00B405B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B405B9" w:rsidRDefault="002B00E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 </w:t>
            </w:r>
          </w:p>
          <w:p w:rsidR="00B405B9" w:rsidRDefault="002B00E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B405B9">
        <w:tc>
          <w:tcPr>
            <w:tcW w:w="5210" w:type="dxa"/>
            <w:shd w:val="clear" w:color="auto" w:fill="auto"/>
          </w:tcPr>
          <w:p w:rsidR="00B405B9" w:rsidRDefault="00B405B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B405B9" w:rsidRDefault="00F920CF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10 марта 2021 г. № 386</w:t>
            </w:r>
          </w:p>
        </w:tc>
      </w:tr>
    </w:tbl>
    <w:p w:rsidR="00B405B9" w:rsidRDefault="00B405B9">
      <w:pPr>
        <w:spacing w:after="0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B405B9" w:rsidRDefault="00B405B9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B405B9" w:rsidRDefault="00B405B9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B405B9" w:rsidRDefault="002B00EE">
      <w:pPr>
        <w:spacing w:after="0" w:line="240" w:lineRule="exact"/>
        <w:jc w:val="center"/>
      </w:pPr>
      <w:r>
        <w:rPr>
          <w:rFonts w:ascii="Times New Roman" w:eastAsia="Cambria" w:hAnsi="Times New Roman" w:cs="Times New Roman"/>
          <w:sz w:val="28"/>
          <w:szCs w:val="28"/>
        </w:rPr>
        <w:t>Изменения,</w:t>
      </w:r>
    </w:p>
    <w:p w:rsidR="00B405B9" w:rsidRDefault="002B00EE">
      <w:pPr>
        <w:widowControl w:val="0"/>
        <w:spacing w:after="0" w:line="240" w:lineRule="exact"/>
        <w:jc w:val="both"/>
      </w:pPr>
      <w:r>
        <w:rPr>
          <w:rFonts w:ascii="Times New Roman" w:eastAsia="Cambria" w:hAnsi="Times New Roman" w:cs="Times New Roman"/>
          <w:sz w:val="28"/>
          <w:szCs w:val="28"/>
        </w:rPr>
        <w:t xml:space="preserve">которые вносятся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 «Развитие сельского хозяйства»</w:t>
      </w:r>
    </w:p>
    <w:p w:rsidR="00B405B9" w:rsidRDefault="00B405B9">
      <w:pPr>
        <w:widowControl w:val="0"/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5B9" w:rsidRDefault="002B00EE">
      <w:pPr>
        <w:widowControl w:val="0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В Паспорте программы</w:t>
      </w:r>
      <w:r w:rsidR="00FC77A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05B9" w:rsidRDefault="002B00E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Позиции «Соисполнители программы»  абзац третий изложить в следующей редакции:</w:t>
      </w:r>
    </w:p>
    <w:p w:rsidR="00B405B9" w:rsidRDefault="002B00EE">
      <w:pPr>
        <w:widowControl w:val="0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«муниципальное бюджетное учреждение Петровского городского округа Ставропольского края «Коммунальное хозяйство» (далее – МБУ ПГО СК «КХ»);».</w:t>
      </w:r>
    </w:p>
    <w:p w:rsidR="00B405B9" w:rsidRDefault="002B00EE">
      <w:pPr>
        <w:widowControl w:val="0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FC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p w:rsidR="00B405B9" w:rsidRDefault="00B405B9">
      <w:pPr>
        <w:spacing w:after="0" w:line="240" w:lineRule="auto"/>
        <w:jc w:val="center"/>
        <w:rPr>
          <w:szCs w:val="28"/>
        </w:rPr>
      </w:pP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279"/>
        <w:gridCol w:w="7077"/>
      </w:tblGrid>
      <w:tr w:rsidR="00B405B9">
        <w:tc>
          <w:tcPr>
            <w:tcW w:w="2279" w:type="dxa"/>
            <w:shd w:val="clear" w:color="auto" w:fill="auto"/>
          </w:tcPr>
          <w:p w:rsidR="00B405B9" w:rsidRDefault="002B00EE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      финансового обеспечения Программы</w:t>
            </w:r>
          </w:p>
        </w:tc>
        <w:tc>
          <w:tcPr>
            <w:tcW w:w="7076" w:type="dxa"/>
            <w:shd w:val="clear" w:color="auto" w:fill="auto"/>
          </w:tcPr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49442,63 тыс. рублей, в том числе по источникам финансового обеспечения:</w:t>
            </w:r>
          </w:p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 (далее краевой бюджет) – 15552,54 тыс. рублей, в том числе по годам: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bookmarkStart w:id="1" w:name="__DdeLink__4168_3393336555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2511,79 тыс. рублей;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2511,79 тыс. рублей;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2511,79 тыс. рублей;</w:t>
            </w:r>
          </w:p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2672,39 тыс. рублей;</w:t>
            </w:r>
          </w:p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2672,39 тыс. рублей;</w:t>
            </w:r>
          </w:p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2672,39 тыс. рублей.</w:t>
            </w:r>
          </w:p>
          <w:p w:rsidR="00B405B9" w:rsidRDefault="00B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Петровского городского округа (далее бюджет округа) – 26690,19 тыс. рублей, в том числе по годам: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4251,52 тыс. рублей;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4251,52 тыс. рублей;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4251,52 тыс. рублей;</w:t>
            </w:r>
          </w:p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4645,21 тыс. рублей;</w:t>
            </w:r>
          </w:p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4645,21 тыс. рублей;</w:t>
            </w:r>
          </w:p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4645,21 тыс. рублей.</w:t>
            </w:r>
          </w:p>
          <w:p w:rsidR="00B405B9" w:rsidRDefault="00B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0,00 тыс. рублей;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рублей.</w:t>
            </w:r>
          </w:p>
          <w:p w:rsidR="00B405B9" w:rsidRDefault="00B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 – 7199,90 тыс. рублей, в том числе по годам:</w:t>
            </w:r>
          </w:p>
          <w:p w:rsidR="00B405B9" w:rsidRDefault="00B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471,10 тыс. рублей;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873,00 тыс. рублей;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2768,00 тыс. рублей;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1986,20 тыс. рублей;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580,50 тыс. рублей;</w:t>
            </w:r>
          </w:p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521,10 тыс. рублей».</w:t>
            </w:r>
          </w:p>
          <w:p w:rsidR="00B405B9" w:rsidRDefault="00B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5B9" w:rsidRDefault="00B405B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405B9" w:rsidRDefault="002B00E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r w:rsidR="00FC77A1">
        <w:rPr>
          <w:rFonts w:ascii="Times New Roman" w:hAnsi="Times New Roman" w:cs="Times New Roman"/>
          <w:sz w:val="28"/>
          <w:szCs w:val="28"/>
        </w:rPr>
        <w:t>приложении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="00FC77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устойчивого развития сельскохозяйственного производства» </w:t>
      </w:r>
      <w:r w:rsidR="00FC77A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0"/>
        </w:rPr>
        <w:t>:</w:t>
      </w:r>
    </w:p>
    <w:p w:rsidR="00B405B9" w:rsidRDefault="002B00EE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2.1.Позицию «Объемы и источники финансового обеспечения Программы» изложить в следующей редакции:</w:t>
      </w:r>
    </w:p>
    <w:p w:rsidR="00B405B9" w:rsidRDefault="00B405B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B40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11086,67 тыс. рублей, в том числе по источникам финансового обеспечения:</w:t>
            </w:r>
          </w:p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1846,77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307,77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307,77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307,77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307,82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307,82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307,82 тыс. рублей.</w:t>
            </w:r>
          </w:p>
          <w:p w:rsidR="00B405B9" w:rsidRDefault="002B00EE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– 2040,00 тыс. рублей, в том числе по годам:                                                                            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340,00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340,00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340,00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340,00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340,00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340,00 тыс. рублей.</w:t>
            </w:r>
          </w:p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B405B9" w:rsidRDefault="002B00EE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B405B9" w:rsidRDefault="002B00EE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- 0,00 тыс. рублей;</w:t>
            </w:r>
          </w:p>
          <w:p w:rsidR="00B405B9" w:rsidRDefault="002B00EE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- 0,00 тыс. рублей;</w:t>
            </w:r>
          </w:p>
          <w:p w:rsidR="00B405B9" w:rsidRDefault="002B00EE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- 0,00 тыс. рублей;</w:t>
            </w:r>
          </w:p>
          <w:p w:rsidR="00B405B9" w:rsidRDefault="002B00EE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- 0,00 тыс. рублей;</w:t>
            </w:r>
          </w:p>
          <w:p w:rsidR="00B405B9" w:rsidRDefault="002B00EE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- 0,00 тыс. рублей.</w:t>
            </w:r>
          </w:p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 – 7199,90 тыс. рублей, в том числе по годам:</w:t>
            </w:r>
          </w:p>
          <w:p w:rsidR="00B405B9" w:rsidRDefault="00B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B9" w:rsidRDefault="002B00EE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471,10 тыс. рублей;</w:t>
            </w:r>
          </w:p>
          <w:p w:rsidR="00B405B9" w:rsidRDefault="002B00EE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873,00 тыс. рублей;</w:t>
            </w:r>
          </w:p>
          <w:p w:rsidR="00B405B9" w:rsidRDefault="002B00EE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2768,00 тыс. рублей;</w:t>
            </w:r>
          </w:p>
          <w:p w:rsidR="00B405B9" w:rsidRDefault="002B00EE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1986,20 тыс. рублей;</w:t>
            </w:r>
          </w:p>
          <w:p w:rsidR="00B405B9" w:rsidRDefault="002B00EE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580,50 тыс. рублей;</w:t>
            </w:r>
          </w:p>
          <w:p w:rsidR="00B405B9" w:rsidRDefault="002B00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521,10 тыс. рублей». </w:t>
            </w:r>
          </w:p>
        </w:tc>
      </w:tr>
    </w:tbl>
    <w:p w:rsidR="00B405B9" w:rsidRDefault="00B405B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405B9" w:rsidRDefault="002B00E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="00FC77A1">
        <w:rPr>
          <w:rFonts w:ascii="Times New Roman" w:hAnsi="Times New Roman" w:cs="Times New Roman"/>
          <w:sz w:val="28"/>
          <w:szCs w:val="28"/>
        </w:rPr>
        <w:t>приложении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="00FC77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«Охрана окружающей среды» </w:t>
      </w:r>
      <w:r w:rsidR="00FC77A1">
        <w:rPr>
          <w:rFonts w:ascii="Times New Roman" w:eastAsia="Calibri" w:hAnsi="Times New Roman" w:cs="Times New Roman"/>
          <w:sz w:val="28"/>
          <w:szCs w:val="28"/>
          <w:lang w:eastAsia="en-US"/>
        </w:rPr>
        <w:t>к Программе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405B9" w:rsidRDefault="002B00E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Позици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«Соисполнители программы»  абзац трет</w:t>
      </w:r>
      <w:r>
        <w:rPr>
          <w:rFonts w:ascii="Times New Roman" w:eastAsia="Times New Roman" w:hAnsi="Times New Roman" w:cs="Times New Roman"/>
          <w:sz w:val="28"/>
          <w:szCs w:val="28"/>
        </w:rPr>
        <w:t>ий заменить абзацем следующего содержания: « МБУ ПГО СК «КХ»;».</w:t>
      </w:r>
    </w:p>
    <w:p w:rsidR="00B405B9" w:rsidRDefault="002B00EE">
      <w:pPr>
        <w:spacing w:after="0" w:line="240" w:lineRule="auto"/>
        <w:ind w:firstLine="709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3.2. В разделе «Характеристика основных мероприятий подпрограммы»:</w:t>
      </w:r>
    </w:p>
    <w:p w:rsidR="00B405B9" w:rsidRDefault="002B00EE">
      <w:pPr>
        <w:spacing w:after="0" w:line="240" w:lineRule="auto"/>
        <w:ind w:firstLine="709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3.2.1. В абзаце ше</w:t>
      </w:r>
      <w:r w:rsidR="00657BF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стом пункта 1 слова «МКУ «ПКБО»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заменить словами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r w:rsidR="00657BFD">
        <w:rPr>
          <w:rFonts w:ascii="Times New Roman" w:eastAsia="Times New Roman" w:hAnsi="Times New Roman" w:cs="Times New Roman"/>
          <w:sz w:val="28"/>
          <w:szCs w:val="28"/>
        </w:rPr>
        <w:t>ПГО СК «КХ»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5B9" w:rsidRDefault="002B00EE">
      <w:pPr>
        <w:spacing w:after="0" w:line="240" w:lineRule="auto"/>
        <w:ind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4. В </w:t>
      </w:r>
      <w:r w:rsidR="00FC77A1">
        <w:rPr>
          <w:rFonts w:ascii="Times New Roman" w:hAnsi="Times New Roman" w:cs="Times New Roman"/>
          <w:sz w:val="28"/>
          <w:szCs w:val="28"/>
        </w:rPr>
        <w:t>приложении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="00FC77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реализации программы Петровского городского округа Ставропольского края «Развитие сельского хозяйства»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</w:t>
      </w:r>
      <w:bookmarkStart w:id="2" w:name="_GoBack1"/>
      <w:bookmarkEnd w:id="2"/>
      <w:r w:rsidR="00FC77A1"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05B9" w:rsidRDefault="002B00EE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</w:rPr>
        <w:t>4.1.Позицию «Объемы и источники финансового обеспечения Программы» изложить в следующей редакции:</w:t>
      </w:r>
    </w:p>
    <w:p w:rsidR="00B405B9" w:rsidRDefault="00B405B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B405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38355,96 тыс. рублей, в том числе по источникам финансового обеспечения:</w:t>
            </w:r>
          </w:p>
          <w:p w:rsidR="00B405B9" w:rsidRDefault="002B00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13705,77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2204,02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2204,02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2204,02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2364,57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2364,57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2364,57 тыс. рублей.</w:t>
            </w:r>
          </w:p>
          <w:p w:rsidR="00B405B9" w:rsidRDefault="002B00EE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– 24650,19 тыс. рублей, в том числе по годам:                                                                            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3911,52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3911,52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3911,52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bookmarkStart w:id="3" w:name="__DdeLink__4158_1597889187"/>
            <w:r>
              <w:rPr>
                <w:rFonts w:ascii="Times New Roman" w:hAnsi="Times New Roman" w:cs="Times New Roman"/>
                <w:sz w:val="28"/>
                <w:szCs w:val="28"/>
              </w:rPr>
              <w:t>4305,21</w:t>
            </w:r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4305,21 тыс. рублей;</w:t>
            </w:r>
          </w:p>
          <w:p w:rsidR="00B405B9" w:rsidRDefault="002B00EE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4305,21 тыс. рублей».</w:t>
            </w:r>
          </w:p>
          <w:p w:rsidR="00B405B9" w:rsidRDefault="00B405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5B9" w:rsidRDefault="00B405B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405B9" w:rsidRDefault="002B00EE">
      <w:pPr>
        <w:spacing w:after="0" w:line="240" w:lineRule="auto"/>
        <w:ind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5. В Приложении 4 «Сведения </w:t>
      </w:r>
      <w:r>
        <w:rPr>
          <w:rFonts w:ascii="Times New Roman" w:hAnsi="Times New Roman"/>
          <w:sz w:val="28"/>
          <w:szCs w:val="28"/>
        </w:rPr>
        <w:t xml:space="preserve">об индикаторах достижения целей муниципальной программы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и показателях решения задач подпрограмм Программы и их значениях» к Программе в графе 3 пункта 7 единицу измерения «ед.» заменить единицей измерения «%».</w:t>
      </w:r>
    </w:p>
    <w:p w:rsidR="00B405B9" w:rsidRDefault="002B00EE">
      <w:pPr>
        <w:spacing w:after="0" w:line="240" w:lineRule="auto"/>
        <w:ind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6. В Приложении 6 «Перечень основных мероприятий подпрограмм Программы» к Программе в графе 4 пункта 5 слова «МКУ «ПКБО»» заменить словами «МБУ ПГО СК «КХ»» .</w:t>
      </w:r>
    </w:p>
    <w:p w:rsidR="00B405B9" w:rsidRDefault="002B00EE">
      <w:pPr>
        <w:spacing w:after="0" w:line="240" w:lineRule="auto"/>
        <w:ind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7. Приложение 7 «Объемы и источники финансового обеспечения Программы» к Программе изложить в новой редакции согласно приложению  к настоящим Изменениям.</w:t>
      </w:r>
    </w:p>
    <w:p w:rsidR="00B405B9" w:rsidRDefault="00B405B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405B9" w:rsidRDefault="00B405B9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5B9" w:rsidRDefault="002B00EE">
      <w:pPr>
        <w:shd w:val="clear" w:color="auto" w:fill="FFFFFF"/>
        <w:spacing w:before="5" w:after="0" w:line="240" w:lineRule="exact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Управляющий делами администрации </w:t>
      </w:r>
    </w:p>
    <w:p w:rsidR="00B405B9" w:rsidRDefault="002B00E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B405B9" w:rsidRDefault="002B00E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</w:t>
      </w:r>
      <w:r w:rsidR="00E240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B405B9" w:rsidRDefault="00B405B9">
      <w:pPr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B405B9" w:rsidRDefault="00B405B9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B405B9" w:rsidRDefault="00B405B9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B405B9" w:rsidRDefault="00B405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05B9" w:rsidRDefault="00B4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5B9" w:rsidRDefault="00B40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5B9" w:rsidRDefault="00B4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5B9" w:rsidRDefault="00B4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9" w:rsidRDefault="00B405B9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B405B9" w:rsidRDefault="00B405B9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B405B9" w:rsidRDefault="00B405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B405B9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12288"/>
        </w:sect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9889"/>
        <w:gridCol w:w="4536"/>
      </w:tblGrid>
      <w:tr w:rsidR="00B405B9">
        <w:tc>
          <w:tcPr>
            <w:tcW w:w="9888" w:type="dxa"/>
            <w:shd w:val="clear" w:color="auto" w:fill="auto"/>
          </w:tcPr>
          <w:p w:rsidR="00B405B9" w:rsidRDefault="00B405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405B9" w:rsidRDefault="002B00E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B405B9">
        <w:trPr>
          <w:trHeight w:val="2632"/>
        </w:trPr>
        <w:tc>
          <w:tcPr>
            <w:tcW w:w="9888" w:type="dxa"/>
            <w:shd w:val="clear" w:color="auto" w:fill="auto"/>
          </w:tcPr>
          <w:p w:rsidR="00B405B9" w:rsidRDefault="00B405B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405B9" w:rsidRDefault="002B00EE">
            <w:pPr>
              <w:pStyle w:val="ConsPlusNormal"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Петровского городского округа Ставропольского края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хозяйства»</w:t>
            </w:r>
          </w:p>
          <w:p w:rsidR="00B405B9" w:rsidRDefault="002B00EE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7</w:t>
            </w:r>
          </w:p>
          <w:p w:rsidR="00B405B9" w:rsidRDefault="002B00EE">
            <w:pPr>
              <w:pStyle w:val="ConsPlusNormal"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Петровского городского округа Ставропольского края</w:t>
            </w:r>
          </w:p>
          <w:p w:rsidR="00B405B9" w:rsidRDefault="002B00EE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хозяйства»</w:t>
            </w:r>
          </w:p>
          <w:p w:rsidR="00B405B9" w:rsidRDefault="00B405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5B9" w:rsidRDefault="002B00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ОБЪЕМЫ И ИСТОЧНИКИ </w:t>
      </w:r>
    </w:p>
    <w:p w:rsidR="00B405B9" w:rsidRDefault="002B0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обеспечения Программы</w:t>
      </w:r>
    </w:p>
    <w:p w:rsidR="00B405B9" w:rsidRDefault="00B405B9">
      <w:pPr>
        <w:spacing w:after="0"/>
        <w:jc w:val="center"/>
      </w:pPr>
    </w:p>
    <w:tbl>
      <w:tblPr>
        <w:tblW w:w="5000" w:type="pct"/>
        <w:tblInd w:w="109" w:type="dxa"/>
        <w:tblLook w:val="04A0" w:firstRow="1" w:lastRow="0" w:firstColumn="1" w:lastColumn="0" w:noHBand="0" w:noVBand="1"/>
      </w:tblPr>
      <w:tblGrid>
        <w:gridCol w:w="552"/>
        <w:gridCol w:w="3584"/>
        <w:gridCol w:w="3263"/>
        <w:gridCol w:w="1249"/>
        <w:gridCol w:w="1202"/>
        <w:gridCol w:w="1069"/>
        <w:gridCol w:w="1038"/>
        <w:gridCol w:w="996"/>
        <w:gridCol w:w="1228"/>
        <w:gridCol w:w="321"/>
      </w:tblGrid>
      <w:tr w:rsidR="00B405B9"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B405B9" w:rsidRDefault="00B405B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</w:t>
            </w:r>
          </w:p>
          <w:p w:rsidR="00B405B9" w:rsidRDefault="002B00E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  <w:p w:rsidR="00B405B9" w:rsidRDefault="002B00E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основного мероприятия </w:t>
            </w:r>
          </w:p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Программы</w:t>
            </w: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Источники финансового обеспечения по ответственному исполнителю, </w:t>
            </w:r>
          </w:p>
          <w:p w:rsidR="00B405B9" w:rsidRDefault="002B00E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соисполнителю программы, </w:t>
            </w:r>
          </w:p>
          <w:p w:rsidR="00B405B9" w:rsidRDefault="002B00E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подпрограммы программы, </w:t>
            </w:r>
          </w:p>
          <w:p w:rsidR="00B405B9" w:rsidRDefault="002B00E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основному мероприятию подпрограммы программы</w:t>
            </w:r>
          </w:p>
        </w:tc>
        <w:tc>
          <w:tcPr>
            <w:tcW w:w="6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«Развитие сельского хозяйства»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7234,41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7636,31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9531,31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9303,80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7898,10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7838,70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6763,31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6763,31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6763,31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7317,60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7317,60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7317,60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2511,79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2511,79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2511,79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2672,39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2672,39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2672,39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2511,79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2511,79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2511,79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2672,39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2672,39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2672,39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 w:line="240" w:lineRule="auto"/>
              <w:jc w:val="both"/>
              <w:outlineLvl w:val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ПГО СК «КХ»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4251,52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4251,52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4251,52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4645,21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4645,21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4645,21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4251,52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4251,52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4251,52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4645,21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4645,21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4645,21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 w:line="240" w:lineRule="auto"/>
              <w:jc w:val="both"/>
              <w:outlineLvl w:val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ПГО СК «КХ»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2768,00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1986,20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521,10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2745,50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476,10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B405B9" w:rsidRDefault="002B00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устойчивого развития сельскохозяйственного производства»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1118,87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1520,77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3415,77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2634,02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1228,32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1168,92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b/>
              </w:rPr>
            </w:pPr>
          </w:p>
        </w:tc>
      </w:tr>
      <w:tr w:rsidR="00B405B9">
        <w:trPr>
          <w:trHeight w:val="398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647,77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647,77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647,77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647,82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647,82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647,82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307,82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307,82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 w:line="240" w:lineRule="auto"/>
              <w:jc w:val="both"/>
              <w:outlineLvl w:val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ПГО СК «КХ»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 w:line="240" w:lineRule="auto"/>
              <w:jc w:val="both"/>
              <w:outlineLvl w:val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ПГО СК «КХ»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2768,00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1986,20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521,10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2745,50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476,10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3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растениеводства</w:t>
            </w:r>
          </w:p>
        </w:tc>
        <w:tc>
          <w:tcPr>
            <w:tcW w:w="32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718,87</w:t>
            </w:r>
          </w:p>
        </w:tc>
        <w:tc>
          <w:tcPr>
            <w:tcW w:w="11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1120,77</w:t>
            </w:r>
          </w:p>
        </w:tc>
        <w:tc>
          <w:tcPr>
            <w:tcW w:w="10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2965,77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2184,02</w:t>
            </w:r>
          </w:p>
        </w:tc>
        <w:tc>
          <w:tcPr>
            <w:tcW w:w="9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778,32</w:t>
            </w:r>
          </w:p>
        </w:tc>
        <w:tc>
          <w:tcPr>
            <w:tcW w:w="12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718,92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647,77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647,77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647,77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647,82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647,82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647,82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307,82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307,82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1536,20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2295,50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3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животноводства</w:t>
            </w:r>
          </w:p>
        </w:tc>
        <w:tc>
          <w:tcPr>
            <w:tcW w:w="32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9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подготовка документов на награждение передовиков производства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консультационной и методической помощи сельскохозяйственным товаропроизводителям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rPr>
          <w:trHeight w:val="285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«Охрана окружающей среды»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 w:line="240" w:lineRule="auto"/>
              <w:jc w:val="both"/>
              <w:outlineLvl w:val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ПГО СК «КХ»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 w:line="240" w:lineRule="auto"/>
              <w:jc w:val="both"/>
              <w:outlineLvl w:val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ПГО СК «КХ»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B405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B405B9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B405B9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B405B9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B405B9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B405B9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Снижение антропогенной нагрузки на окружающую среду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 финансового обеспечения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B9" w:rsidRDefault="002B00EE">
            <w:pPr>
              <w:widowControl w:val="0"/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Стабилизация гидрологической обстановки на территории Петровского городского округа Ставропольского края</w:t>
            </w:r>
          </w:p>
          <w:p w:rsidR="00B405B9" w:rsidRDefault="00B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_DdeLink__4358_4564188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требуется финансового обеспечения</w:t>
            </w:r>
            <w:bookmarkEnd w:id="4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системы экологического воспитания населения округа по вопросам обращения с отходами.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 финансового обеспечения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B9"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B405B9" w:rsidRDefault="002B0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программы Петровского городского округа Ставропольского края «Развитие сельского хозяйства»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мероприятия» муниципальной программы Петровского городского округа Ставропольского края  «Развитие сельского хозяйства»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6115,54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6115,54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6115,54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6669,78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6669,78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6669,78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6669,78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6669,78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6669,78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_DdeLink__4546_1198033561"/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  <w:bookmarkEnd w:id="5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 реализации программы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6669,78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6669,78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6669,78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6669,78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6669,78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6669,78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  <w:tr w:rsidR="00B405B9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B40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9" w:rsidRDefault="002B00EE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B9" w:rsidRDefault="002B0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316" w:type="dxa"/>
            <w:shd w:val="clear" w:color="auto" w:fill="auto"/>
          </w:tcPr>
          <w:p w:rsidR="00B405B9" w:rsidRDefault="00B405B9"/>
        </w:tc>
      </w:tr>
    </w:tbl>
    <w:p w:rsidR="00B405B9" w:rsidRDefault="00B405B9"/>
    <w:sectPr w:rsidR="00B405B9" w:rsidSect="00B405B9">
      <w:headerReference w:type="default" r:id="rId8"/>
      <w:pgSz w:w="16838" w:h="11906" w:orient="landscape"/>
      <w:pgMar w:top="1418" w:right="567" w:bottom="1134" w:left="1985" w:header="72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65" w:rsidRDefault="00471D65" w:rsidP="00B405B9">
      <w:pPr>
        <w:spacing w:after="0" w:line="240" w:lineRule="auto"/>
      </w:pPr>
      <w:r>
        <w:separator/>
      </w:r>
    </w:p>
  </w:endnote>
  <w:endnote w:type="continuationSeparator" w:id="0">
    <w:p w:rsidR="00471D65" w:rsidRDefault="00471D65" w:rsidP="00B4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roid Sans Fallback"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65" w:rsidRDefault="00471D65" w:rsidP="00B405B9">
      <w:pPr>
        <w:spacing w:after="0" w:line="240" w:lineRule="auto"/>
      </w:pPr>
      <w:r>
        <w:separator/>
      </w:r>
    </w:p>
  </w:footnote>
  <w:footnote w:type="continuationSeparator" w:id="0">
    <w:p w:rsidR="00471D65" w:rsidRDefault="00471D65" w:rsidP="00B4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B9" w:rsidRDefault="00B405B9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5B9"/>
    <w:rsid w:val="002B00EE"/>
    <w:rsid w:val="00471D65"/>
    <w:rsid w:val="00507563"/>
    <w:rsid w:val="00657BFD"/>
    <w:rsid w:val="00A519F8"/>
    <w:rsid w:val="00A72ABB"/>
    <w:rsid w:val="00B405B9"/>
    <w:rsid w:val="00C21819"/>
    <w:rsid w:val="00E24036"/>
    <w:rsid w:val="00F920CF"/>
    <w:rsid w:val="00F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D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88201A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a0"/>
    <w:uiPriority w:val="99"/>
    <w:semiHidden/>
    <w:qFormat/>
    <w:rsid w:val="006C4BE9"/>
  </w:style>
  <w:style w:type="character" w:customStyle="1" w:styleId="a4">
    <w:name w:val="Нижний колонтитул Знак"/>
    <w:basedOn w:val="a0"/>
    <w:uiPriority w:val="99"/>
    <w:semiHidden/>
    <w:qFormat/>
    <w:rsid w:val="006C4BE9"/>
  </w:style>
  <w:style w:type="character" w:customStyle="1" w:styleId="a5">
    <w:name w:val="Основной текст Знак"/>
    <w:basedOn w:val="a0"/>
    <w:qFormat/>
    <w:rsid w:val="001F719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7B253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uiPriority w:val="99"/>
    <w:semiHidden/>
    <w:qFormat/>
    <w:rsid w:val="00E145BF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uiPriority w:val="99"/>
    <w:semiHidden/>
    <w:qFormat/>
    <w:rsid w:val="00892E89"/>
  </w:style>
  <w:style w:type="character" w:customStyle="1" w:styleId="10">
    <w:name w:val="Нижний колонтитул Знак1"/>
    <w:basedOn w:val="a0"/>
    <w:uiPriority w:val="99"/>
    <w:semiHidden/>
    <w:qFormat/>
    <w:rsid w:val="00892E89"/>
  </w:style>
  <w:style w:type="character" w:customStyle="1" w:styleId="-">
    <w:name w:val="Интернет-ссылка"/>
    <w:rsid w:val="00504448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0F1B8E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9">
    <w:name w:val="Body Text"/>
    <w:basedOn w:val="a"/>
    <w:rsid w:val="001F71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9"/>
    <w:rsid w:val="000F1B8E"/>
    <w:rPr>
      <w:rFonts w:cs="Droid Sans Devanagari"/>
    </w:rPr>
  </w:style>
  <w:style w:type="paragraph" w:customStyle="1" w:styleId="11">
    <w:name w:val="Название объекта1"/>
    <w:basedOn w:val="a"/>
    <w:qFormat/>
    <w:rsid w:val="0088366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0F1B8E"/>
    <w:pPr>
      <w:suppressLineNumbers/>
    </w:pPr>
    <w:rPr>
      <w:rFonts w:cs="Droid Sans Devanagari"/>
    </w:rPr>
  </w:style>
  <w:style w:type="paragraph" w:customStyle="1" w:styleId="12">
    <w:name w:val="Название объекта1"/>
    <w:basedOn w:val="a"/>
    <w:qFormat/>
    <w:rsid w:val="000F1B8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c">
    <w:name w:val="No Spacing"/>
    <w:uiPriority w:val="1"/>
    <w:qFormat/>
    <w:rsid w:val="009812BB"/>
    <w:rPr>
      <w:sz w:val="22"/>
    </w:rPr>
  </w:style>
  <w:style w:type="paragraph" w:customStyle="1" w:styleId="Style9">
    <w:name w:val="Style9"/>
    <w:basedOn w:val="a"/>
    <w:qFormat/>
    <w:rsid w:val="0088201A"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ерхний и нижний колонтитулы"/>
    <w:basedOn w:val="a"/>
    <w:qFormat/>
    <w:rsid w:val="000F1B8E"/>
  </w:style>
  <w:style w:type="paragraph" w:customStyle="1" w:styleId="13">
    <w:name w:val="Верхний колонтитул1"/>
    <w:basedOn w:val="a"/>
    <w:uiPriority w:val="99"/>
    <w:semiHidden/>
    <w:unhideWhenUsed/>
    <w:qFormat/>
    <w:rsid w:val="00892E8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qFormat/>
    <w:rsid w:val="00892E8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055DAC"/>
    <w:pPr>
      <w:ind w:left="720"/>
      <w:contextualSpacing/>
    </w:pPr>
  </w:style>
  <w:style w:type="paragraph" w:customStyle="1" w:styleId="BodyText21">
    <w:name w:val="Body Text 21"/>
    <w:basedOn w:val="a"/>
    <w:qFormat/>
    <w:rsid w:val="00B417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qFormat/>
    <w:rsid w:val="00B417FF"/>
    <w:pPr>
      <w:widowControl w:val="0"/>
      <w:ind w:firstLine="720"/>
    </w:pPr>
    <w:rPr>
      <w:rFonts w:ascii="Arial" w:eastAsia="Times New Roman" w:hAnsi="Arial" w:cs="Arial"/>
      <w:sz w:val="22"/>
      <w:szCs w:val="20"/>
    </w:rPr>
  </w:style>
  <w:style w:type="paragraph" w:customStyle="1" w:styleId="ConsPlusCell">
    <w:name w:val="ConsPlusCell"/>
    <w:qFormat/>
    <w:rsid w:val="00B417FF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qFormat/>
    <w:rsid w:val="00035C6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qFormat/>
    <w:rsid w:val="003C31AC"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7B25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sid w:val="000F1B8E"/>
    <w:pPr>
      <w:spacing w:after="200" w:line="276" w:lineRule="auto"/>
    </w:pPr>
    <w:rPr>
      <w:rFonts w:eastAsia="Times New Roman" w:cs="Calibri"/>
      <w:sz w:val="22"/>
    </w:rPr>
  </w:style>
  <w:style w:type="paragraph" w:customStyle="1" w:styleId="15">
    <w:name w:val="Сетка таблицы1"/>
    <w:basedOn w:val="DocumentMap"/>
    <w:qFormat/>
    <w:rsid w:val="000F1B8E"/>
    <w:pPr>
      <w:spacing w:after="0" w:line="240" w:lineRule="auto"/>
    </w:pPr>
    <w:rPr>
      <w:rFonts w:cs="Times New Roman"/>
      <w:sz w:val="28"/>
      <w:lang w:eastAsia="en-US"/>
    </w:rPr>
  </w:style>
  <w:style w:type="paragraph" w:styleId="af1">
    <w:name w:val="Document Map"/>
    <w:basedOn w:val="a"/>
    <w:uiPriority w:val="99"/>
    <w:semiHidden/>
    <w:unhideWhenUsed/>
    <w:qFormat/>
    <w:rsid w:val="00E145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"/>
    <w:qFormat/>
    <w:rsid w:val="00D65839"/>
  </w:style>
  <w:style w:type="paragraph" w:customStyle="1" w:styleId="af3">
    <w:name w:val="Содержимое таблицы"/>
    <w:basedOn w:val="a"/>
    <w:qFormat/>
    <w:rsid w:val="00D65839"/>
    <w:pPr>
      <w:suppressLineNumbers/>
    </w:pPr>
  </w:style>
  <w:style w:type="paragraph" w:customStyle="1" w:styleId="af4">
    <w:name w:val="Заголовок таблицы"/>
    <w:basedOn w:val="af3"/>
    <w:qFormat/>
    <w:rsid w:val="00D65839"/>
    <w:pPr>
      <w:jc w:val="center"/>
    </w:pPr>
    <w:rPr>
      <w:b/>
      <w:bCs/>
    </w:rPr>
  </w:style>
  <w:style w:type="paragraph" w:styleId="af5">
    <w:name w:val="Normal (Web)"/>
    <w:basedOn w:val="a"/>
    <w:uiPriority w:val="99"/>
    <w:unhideWhenUsed/>
    <w:qFormat/>
    <w:rsid w:val="006061B2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qFormat/>
    <w:rsid w:val="006061B2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Верхний колонтитул2"/>
    <w:basedOn w:val="ad"/>
    <w:rsid w:val="00883664"/>
  </w:style>
  <w:style w:type="table" w:styleId="af6">
    <w:name w:val="Table Grid"/>
    <w:basedOn w:val="a1"/>
    <w:uiPriority w:val="59"/>
    <w:rsid w:val="008F74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FC04-CDB4-4C7A-AA56-EBA0A777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Katya</cp:lastModifiedBy>
  <cp:revision>3</cp:revision>
  <cp:lastPrinted>2021-03-11T12:57:00Z</cp:lastPrinted>
  <dcterms:created xsi:type="dcterms:W3CDTF">2021-03-11T12:57:00Z</dcterms:created>
  <dcterms:modified xsi:type="dcterms:W3CDTF">2021-03-12T19:00:00Z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Петровского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