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 xml:space="preserve">Р А С П О Р Я Ж Е Н И Е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pStyle w:val="Normal"/>
        <w:widowControl w:val="off"/>
        <w:spacing w:after="0" w:line="240" w:lineRule="auto"/>
        <w:ind w:firstLine="567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pStyle w:val="Normal"/>
        <w:widowControl w:val="o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ПЕТРОВСКОГО МУНИЦИПАЛЬНОГО ОКРУГА СТАВРОПОЛЬСКОГО КРАЯ</w:t>
      </w:r>
    </w:p>
    <w:p>
      <w:pPr>
        <w:pStyle w:val="Normal"/>
        <w:widowControl w:val="o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2946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июня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г. Светлоград</w:t>
            </w:r>
          </w:p>
        </w:tc>
        <w:tc>
          <w:tcPr>
            <w:tcW w:w="294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567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№ 285-р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изменений в распоряжение администрации Петровского муниципального округа Ставропольского края от 07 декабря 2023 г.              № 607-р «Об утверждении детального плана-графика реализации муниципальной программы Петровского городского округа Ставропольского края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«Развитие сельского хозяйства» на 2024 год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утверждённым постановлением администрации Петровского городского округа Ставропольского края                    от 11 апреля 2018 г. № 528 (в редакции от 10 января 2024 г. № 03,                           от 07 мая 2024 г. № 778),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постановлением администрации Петровского муниципального округа Ставрополь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ского края от 12 марта 2024 г.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№ 395 «О внесении изменений в постановление администрации Петровского городского округа Ставропольского края от 13 ноября 2020 г. № 1568 «Об утверждении муниципальной программы Петровского городского округа Ставропольского края «Развитие сельского хозяйства»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принимая во внимание результаты мониторинга реализации муниципальных программ Петровского муниципального округа Ставропольского края                            за I квартал 2024 года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79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Внести в распоряжение администрации Петровского муниципального округа Ставропольского кра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я от 07 декабря 2023 г.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№ 607-р «Об утверждении детального плана-графика реализации муниципальной программы Петровского городского округа Ставропольского края «Развитие сельского хозяйства» на 2024 год»,  следующие изменения:</w:t>
      </w:r>
    </w:p>
    <w:p>
      <w:pPr>
        <w:pStyle w:val="UserStyle_73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1.1. Заголовок 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«Об утверждении детального плана-графика реализации муниципальной программы Петровского муниципального округа Ставропольского края «Развитие сельского хозяйства» на 2024 год».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1.2. Пункт 1 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«1. Утвердить прилагаемый детальный план-график реализации муниципальной программы Петровского муниципального округа Ставропольского края «Развитие сельского хозяйства» на 2024 год.».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1.3. Детальный план-график реализации муниципальной программы Петровского городского округа Ставропольского края «Развитие сельского хозяйства» на 2024 год изложить в прилагаемой редакции.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распоряжения оставляю за собой и возложить на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заместителя главы администрации - начальника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Ковтуна В.Б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Настоящее распоряжение «О внесении изменений в распоряжение администрации Петровского муниципального округа Ставропольского края от 07 декабря 2023 г. № 607-р «Об утверждении детального плана-графика реализации муниципальной программы Петровского городского округа Ставропольского края «Развитие сельского хозяйства» на 2024 год»  вступает в силу со дня подписания.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Глава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Н.В.Конкина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Проект распоряжения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В.Б.Ковтун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eastAsia="Cambria" w:cs="Times New Roman"/>
          <w:color w:val="ffffff"/>
          <w:sz w:val="24"/>
          <w:szCs w:val="24"/>
        </w:rPr>
      </w:pPr>
      <w:r>
        <w:rPr>
          <w:rFonts w:ascii="Times New Roman" w:hAnsi="Times New Roman" w:eastAsia="Cambria" w:cs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 w:eastAsia="Cambria" w:cs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eastAsia="Cambria" w:cs="Times New Roman"/>
          <w:color w:val="ffffff"/>
          <w:sz w:val="24"/>
          <w:szCs w:val="24"/>
        </w:rPr>
      </w:pPr>
      <w:r>
        <w:rPr>
          <w:rFonts w:ascii="Times New Roman" w:hAnsi="Times New Roman" w:eastAsia="Cambria" w:cs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eastAsia="Cambria" w:cs="Times New Roman"/>
          <w:color w:val="ffffff"/>
          <w:sz w:val="24"/>
          <w:szCs w:val="24"/>
        </w:rPr>
      </w:pPr>
      <w:r>
        <w:rPr>
          <w:rFonts w:ascii="Times New Roman" w:hAnsi="Times New Roman" w:eastAsia="Cambria" w:cs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spacing w:after="0" w:line="240" w:lineRule="exact"/>
        <w:ind w:right="-59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after="0" w:line="240" w:lineRule="exact"/>
        <w:ind w:right="-59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О.А.Нехаенко</w:t>
      </w:r>
      <w:r>
        <w:rPr>
          <w:rFonts w:ascii="Times New Roman" w:hAnsi="Times New Roman" w:cs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С.Н.Кулькина</w:t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Управляющий делами администрации</w:t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</w:t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color w:val="ffffff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  Ю.В.Петрич</w:t>
      </w:r>
      <w:r>
        <w:rPr>
          <w:color w:val="ffffff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color w:val="ffffff"/>
        </w:rPr>
      </w:pPr>
      <w:r>
        <w:rPr>
          <w:color w:val="ffffff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color w:val="ffffff"/>
        </w:rPr>
      </w:pPr>
      <w:r>
        <w:rPr>
          <w:color w:val="ffffff"/>
        </w:rPr>
      </w:r>
    </w:p>
    <w:p>
      <w:pPr>
        <w:pStyle w:val="Normal"/>
        <w:shd w:val="clear" w:color="auto" w:fill="ffffff"/>
        <w:tabs>
          <w:tab w:val="left" w:pos="9356" w:leader="none"/>
        </w:tabs>
        <w:spacing w:after="0" w:line="240" w:lineRule="exact"/>
        <w:jc w:val="both"/>
        <w:rPr>
          <w:color w:val="ffffff"/>
        </w:rPr>
      </w:pPr>
      <w:r>
        <w:rPr>
          <w:color w:val="ffffff"/>
        </w:rPr>
      </w:r>
    </w:p>
    <w:p>
      <w:pPr>
        <w:pStyle w:val="Normal"/>
        <w:spacing w:after="0" w:line="240" w:lineRule="exact"/>
        <w:ind w:right="57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Проект распоряжения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57"/>
        <w:jc w:val="both"/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И.М.Каменецкая</w:t>
      </w:r>
      <w:r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18"/>
          <w:szCs w:val="1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ectPr>
          <w:type w:val="nextPage"/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464"/>
        <w:gridCol w:w="4902"/>
      </w:tblGrid>
      <w:tr>
        <w:trPr>
          <w:trHeight w:val="245"/>
        </w:trPr>
        <w:tc>
          <w:tcPr>
            <w:tcW w:w="946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185" w:leader="none"/>
                <w:tab w:val="center" w:pos="2018" w:leader="none"/>
              </w:tabs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</w:t>
            </w:r>
          </w:p>
        </w:tc>
      </w:tr>
      <w:tr>
        <w:trPr>
          <w:trHeight w:val="735"/>
        </w:trPr>
        <w:tc>
          <w:tcPr>
            <w:tcW w:w="946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муниципального округа Ставропольского края                                  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07 декабря 2023 г. № 607-р</w:t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июня 2024 г. № 285-р)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Normal"/>
        <w:widowControl w:val="off"/>
        <w:spacing w:before="57" w:after="57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before="57" w:after="57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Детальный план-график </w:t>
      </w:r>
    </w:p>
    <w:p>
      <w:pPr>
        <w:pStyle w:val="Normal"/>
        <w:widowControl w:val="off"/>
        <w:spacing w:before="57" w:after="57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Петровского муниципального округа Ставропольского края </w:t>
      </w:r>
    </w:p>
    <w:p>
      <w:pPr>
        <w:pStyle w:val="Normal"/>
        <w:widowControl w:val="off"/>
        <w:spacing w:before="57" w:after="57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хозяйства» на 2024 год</w:t>
      </w:r>
    </w:p>
    <w:p>
      <w:pPr>
        <w:pStyle w:val="Normal"/>
        <w:widowControl w:val="off"/>
        <w:spacing w:before="57" w:after="57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510"/>
        <w:gridCol w:w="2670"/>
        <w:gridCol w:w="2145"/>
        <w:gridCol w:w="1485"/>
        <w:gridCol w:w="1020"/>
        <w:gridCol w:w="951"/>
        <w:gridCol w:w="1479"/>
        <w:gridCol w:w="1200"/>
        <w:gridCol w:w="1020"/>
        <w:gridCol w:w="1920"/>
      </w:tblGrid>
      <w:t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>
            <w:pPr>
              <w:pStyle w:val="Normal"/>
              <w:widowControl w:val="off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п/п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Ответственный исполнитель (должность Ф.И.О)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тыс. рублей</w:t>
            </w:r>
          </w:p>
        </w:tc>
      </w:tr>
      <w:tr>
        <w:trPr>
          <w:trHeight w:val="606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</w:p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Всего, в том числе:</w:t>
            </w:r>
          </w:p>
        </w:tc>
        <w:tc>
          <w:tcPr>
            <w:tcW w:w="24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Бюджет округа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Налоговые расходы бюджета округа</w:t>
            </w: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Средства участников Программы</w:t>
            </w:r>
          </w:p>
        </w:tc>
      </w:tr>
      <w:tr>
        <w:trPr>
          <w:trHeight w:val="1275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</w: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</w:p>
        </w:tc>
        <w:tc>
          <w:tcPr>
            <w:tcW w:w="951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Бюджет округа</w:t>
            </w:r>
          </w:p>
        </w:tc>
        <w:tc>
          <w:tcPr>
            <w:tcW w:w="1479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Межбюджетные трансферты из краевого бюджета</w:t>
            </w: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юридические лица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64"/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индивидуальные предприниматели, физические лица</w:t>
            </w:r>
          </w:p>
        </w:tc>
      </w:tr>
      <w:tr>
        <w:trPr>
          <w:trHeight w:val="111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</w:tr>
      <w:tr>
        <w:trPr>
          <w:trHeight w:val="1809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Программа «Развитие сельского хозяйства»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главы администрации -начальник отдела сельского хозяйства и охраны окружающей среды администрации Петровского муниципального округа Ставропольского края (далее - заместитель главы администрации -начальник отдела сельского хозяйства и охраны окружающей среды)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14397,93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4375,36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8026,37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1972,00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24,20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187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eastAsia="Cambria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eastAsia="Cambria" w:cs="Times New Roman"/>
                <w:b/>
                <w:bCs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Обеспечение устойчивого развития сельскохозяйственного производства</w:t>
            </w:r>
            <w:r>
              <w:rPr>
                <w:rFonts w:ascii="Times New Roman" w:hAnsi="Times New Roman" w:eastAsia="Cambria" w:cs="Times New Roman"/>
                <w:b/>
                <w:bCs/>
              </w:rPr>
              <w:t xml:space="preserve">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7802,25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390,00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5426,05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1962,00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24,20</w:t>
            </w:r>
          </w:p>
        </w:tc>
      </w:tr>
      <w:tr>
        <w:trPr>
          <w:trHeight w:val="187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jc w:val="center"/>
            </w:pPr>
            <w:r>
              <w:rPr>
                <w:sz w:val="22"/>
                <w:szCs w:val="22"/>
              </w:rPr>
              <w:t xml:space="preserve">Развитие растениеводства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7352,25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390,00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5426,05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1512,00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24,20</w:t>
            </w:r>
          </w:p>
        </w:tc>
      </w:tr>
      <w:tr>
        <w:trPr>
          <w:trHeight w:val="181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72"/>
              <w:widowControl w:val="off"/>
              <w:spacing w:after="0" w:line="240" w:lineRule="exact"/>
              <w:ind w:firstLine="0"/>
              <w:jc w:val="center"/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1.1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1.</w:t>
            </w:r>
          </w:p>
          <w:p>
            <w:pPr>
              <w:pStyle w:val="UserStyle_65"/>
              <w:spacing w:line="240" w:lineRule="auto"/>
              <w:ind w:hanging="27"/>
            </w:pPr>
            <w:r>
              <w:rPr>
                <w:i/>
                <w:iCs/>
                <w:sz w:val="22"/>
                <w:szCs w:val="22"/>
              </w:rPr>
              <w:t xml:space="preserve">Финансовая поддержка в области растениеводства, оказана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 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4200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1.2.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2.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Условия проведения соревнования муниципального округа по организованному проведению уборки зерновых культур и состав комиссии муниципального округа по подведению итогов соревнования по организованному проведению уборки зерновых культур утверждены постановлением администрации Петровского муниципального округа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28.06.2024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232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1.3.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3.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Итоги соревнования по  организованному проведению уборки зерновых и зернобобовых культур в Петровском муниципальном округе Ставропольского края, подведены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30.08.2024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788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1.4.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4.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Совещание по подведению итогов соревнования по организованному проведению уборки зерновых культур, проведено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3015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1.5.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rFonts w:eastAsia="MS Mincho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5.</w:t>
            </w:r>
            <w:r>
              <w:rPr>
                <w:rFonts w:eastAsia="MS Mincho"/>
                <w:i/>
                <w:iCs/>
                <w:sz w:val="22"/>
                <w:szCs w:val="22"/>
              </w:rPr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rFonts w:eastAsia="MS Mincho"/>
                <w:i/>
                <w:iCs/>
                <w:sz w:val="22"/>
                <w:szCs w:val="22"/>
              </w:rPr>
              <w:t xml:space="preserve">Энтомологическое обследование природных биотопов (пастбищ) для изучения видового состава и численности популяций иксодовых клещей и определения оптимальной концентрации и дозы инсекто-аккарицида для обработки территории, проведено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755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1.6.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rFonts w:eastAsia="MS Mincho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6.</w:t>
            </w:r>
            <w:r>
              <w:rPr>
                <w:rFonts w:eastAsia="MS Mincho"/>
                <w:i/>
                <w:iCs/>
                <w:sz w:val="22"/>
                <w:szCs w:val="22"/>
              </w:rPr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rFonts w:eastAsia="MS Mincho"/>
                <w:i/>
                <w:iCs/>
                <w:sz w:val="22"/>
                <w:szCs w:val="22"/>
              </w:rPr>
              <w:t xml:space="preserve">Аккарицидная обработка природных биотопов (пастбищ), проведена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920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1.7.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rFonts w:eastAsia="MS Mincho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7.</w:t>
            </w:r>
            <w:r>
              <w:rPr>
                <w:rFonts w:eastAsia="MS Mincho"/>
                <w:i/>
                <w:iCs/>
                <w:sz w:val="22"/>
                <w:szCs w:val="22"/>
              </w:rPr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rFonts w:eastAsia="MS Mincho"/>
                <w:i/>
                <w:iCs/>
                <w:sz w:val="22"/>
                <w:szCs w:val="22"/>
              </w:rPr>
              <w:t xml:space="preserve">Установлена эффективность противоклещевой обработки - иксодовые клещи, отсутствуют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2550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1.8.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8.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sz w:val="22"/>
                <w:szCs w:val="22"/>
              </w:rPr>
              <w:t xml:space="preserve">Агрохимическое обследование земельных участков и земель сельскохозяйственного назначения сельскохозяйственных предприятий и крестьянских (фермерских) хозяйств, проведено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75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jc w:val="center"/>
            </w:pPr>
            <w:r>
              <w:rPr>
                <w:bCs/>
                <w:sz w:val="22"/>
                <w:szCs w:val="22"/>
              </w:rPr>
              <w:t xml:space="preserve">Развитие животноводства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450,00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450,00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1770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2.1.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rFonts w:eastAsia="Cambria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9.</w:t>
            </w:r>
            <w:r>
              <w:rPr>
                <w:rFonts w:eastAsia="Cambria"/>
                <w:i/>
                <w:iCs/>
                <w:sz w:val="22"/>
                <w:szCs w:val="22"/>
              </w:rPr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rFonts w:eastAsia="Cambria"/>
                <w:i/>
                <w:iCs/>
                <w:sz w:val="22"/>
                <w:szCs w:val="22"/>
              </w:rPr>
              <w:t xml:space="preserve">Мониторинг развития животноводства в хозяйствах всех категорий,  проведен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05.07.2024;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75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2.2.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10.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sz w:val="22"/>
                <w:szCs w:val="22"/>
              </w:rPr>
              <w:t xml:space="preserve">Биологическая продукции для искусственного осеменения сельскохозяйственными товаропроизводителями, приобретена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81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3.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и подготовка документов на награждение передовиков производства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mbria" w:cs="Times New Roman"/>
              </w:rPr>
            </w:pPr>
            <w:r>
              <w:rPr>
                <w:rFonts w:ascii="Times New Roman" w:hAnsi="Times New Roman" w:eastAsia="Cambria" w:cs="Times New Roman"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199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3.1.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11.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Документы для награждения передовиков производства представлены в министерство сельского хозяйства Ставропольского края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30.09.2024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271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3.2.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12.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Награды Ставропольского края и министерства сельского хозяйства Ставропольского края вручены на совещании по подведению итогов районного соревнования по организованному проведению уборки зерновых культур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до 28.12.2024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81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4.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Оказание консультационной и методической помощи сельскохозяйственным товаропроизводителям 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mbria" w:cs="Times New Roman"/>
              </w:rPr>
            </w:pPr>
            <w:r>
              <w:rPr>
                <w:rFonts w:ascii="Times New Roman" w:hAnsi="Times New Roman" w:eastAsia="Cambria" w:cs="Times New Roman"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4.1.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13.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Информационные письма в адрес руководителей сельскохозяйственных организаций, направлены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29.03.2024;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30.09.2024;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(по мере необходимости)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</w:tr>
      <w:tr>
        <w:trPr>
          <w:trHeight w:val="2033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4.2.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14.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Обучающие семинары для специалистов сельскохозяйственных организаций и глав крестьянских (фермерских) хозяйств, проведены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29.03.2024;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30.09.2024;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28.12.2024  (по мере необходимости)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2730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4.3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15.</w:t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Участие специалистов отдела сельского хозяйства, сельскохозяйственных организаций и глав крестьянских (фермерских) хозяйств в краевых выставках, семинарах, совещаниях, обеспечено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29.03.2024;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30.09.2024;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(по мере необходимости)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860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b/>
                <w:bCs/>
                <w:sz w:val="22"/>
                <w:szCs w:val="22"/>
              </w:rPr>
              <w:t xml:space="preserve">Подпрограмма «Охрана окружающей среды»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357,39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347,39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>
          <w:trHeight w:val="1770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5.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sz w:val="22"/>
                <w:szCs w:val="22"/>
              </w:rPr>
              <w:t xml:space="preserve">Снижение антропогенной нагрузки на окружающую среду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181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5.1.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16.</w:t>
            </w:r>
          </w:p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Выявление и ликвидация стихийных свалок на территории Петровского муниципального округа, проведено</w:t>
            </w:r>
          </w:p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5.2.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17.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sz w:val="22"/>
                <w:szCs w:val="22"/>
              </w:rPr>
              <w:t xml:space="preserve">Мониторинг хозяйствующих субъектов, оказывающих негативное воздействие на окружающую среду проведен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767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6.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sz w:val="22"/>
                <w:szCs w:val="22"/>
              </w:rPr>
              <w:t xml:space="preserve">Стабилизация гидрологической обстановки на территории округа 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2670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6.1.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18.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Обеспечение чистоты береговых полос водных объектов общего пользования, расположенных на территории Петровского муниципального округа Ставропольского края, выполнено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28.06.2024;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30.09.2024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590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6.2.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19.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Мониторинг водных объектов на наличие, отсутствие предупреждающих и запрещающих знаков, в местах не пригодных для организованного отдыха людей в соответствии с Правилами охраны жизни людей на водных объектах, проведен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833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7.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sz w:val="22"/>
                <w:szCs w:val="22"/>
              </w:rPr>
              <w:t xml:space="preserve">Формирование системы экологического воспитания населения округа по вопросам обращения с отходами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2040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7.1.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20.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Экологические акции и экологические субботники, направленные на сохранение окружающей среды, с участием различных возрастных групп населения, проведены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2550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7.2.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21.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Экологическое воспитание и просвещение детей и подростков в рамках деятельности Светлоградского регионального общероссийского детского движения «Зеленая планета», обеспечено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690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8.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color w:val="000000"/>
                <w:sz w:val="22"/>
                <w:szCs w:val="22"/>
              </w:rPr>
              <w:t xml:space="preserve">Ликвидация мест несанкционированного  размещения отходов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</w:rPr>
              <w:t xml:space="preserve">357,39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</w:rPr>
              <w:t xml:space="preserve">347,39</w:t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</w:rPr>
              <w:t xml:space="preserve">10,00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1797"/>
        </w:trPr>
        <w:tc>
          <w:tcPr>
            <w:tcW w:w="51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8.1.</w:t>
            </w:r>
          </w:p>
        </w:tc>
        <w:tc>
          <w:tcPr>
            <w:tcW w:w="267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22</w:t>
            </w:r>
          </w:p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28.06.2024;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</w:tc>
      </w:tr>
      <w:tr>
        <w:trPr>
          <w:trHeight w:val="367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rFonts w:eastAsia="Cambria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eastAsia="Cambria"/>
                <w:b/>
                <w:bCs/>
                <w:sz w:val="22"/>
                <w:szCs w:val="22"/>
              </w:rPr>
              <w:t xml:space="preserve">«</w:t>
            </w:r>
            <w:r>
              <w:rPr>
                <w:b/>
                <w:bCs/>
                <w:sz w:val="22"/>
                <w:szCs w:val="22"/>
              </w:rPr>
              <w:t xml:space="preserve">Обеспечение реализации муниципальной программы Петровского муниципального округа Ставропольского края «Развитие сельского хозяйства</w:t>
            </w:r>
            <w:r>
              <w:rPr>
                <w:rFonts w:eastAsia="Cambria"/>
                <w:b/>
                <w:bCs/>
                <w:sz w:val="22"/>
                <w:szCs w:val="22"/>
              </w:rPr>
              <w:t xml:space="preserve">» и общепрограммные мероприятия» муниципальной программы Петровского муниципального округа Ставропольского края «Развитие сельского хозяйства»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6238,29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3637,97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2600,32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187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9.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</w:pPr>
            <w:r>
              <w:rPr>
                <w:sz w:val="22"/>
                <w:szCs w:val="22"/>
              </w:rPr>
              <w:t xml:space="preserve">Обеспечение деятельности по реализации программы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bottom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6238,29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3637,97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2600,32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eeeee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</w:tr>
      <w:tr>
        <w:trPr>
          <w:trHeight w:val="3975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9.1.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rFonts w:eastAsia="Cambria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23.</w:t>
            </w:r>
            <w:r>
              <w:rPr>
                <w:rFonts w:eastAsia="Cambria"/>
                <w:i/>
                <w:iCs/>
                <w:sz w:val="22"/>
                <w:szCs w:val="22"/>
              </w:rPr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eastAsia="Cambria" w:cs="Times New Roman"/>
                <w:i/>
                <w:iCs/>
              </w:rPr>
              <w:t xml:space="preserve">Оплата труда специалистов отдела сельского хозяйства произведена 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до :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19.01.2024,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05.02.2024,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20.02.2024,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05.03.2024,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20.03.2024,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05.04.2024,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19.04.2024,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03.05.2024,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20.05.2024,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05.06.2024,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20.06.2024,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05.07.2024,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19.07.2024,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05.08.2024,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20.08.2024,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05.09.2024,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20.09.2024,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04.10.2024,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18.10.2024,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05.11.2024,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20.11.2024,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05.12.2024,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20.12.2024.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rPr>
          <w:trHeight w:val="1818"/>
        </w:trPr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9.2.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65"/>
              <w:widowControl/>
              <w:spacing w:line="240" w:lineRule="auto"/>
              <w:ind w:hanging="27"/>
              <w:rPr>
                <w:rFonts w:eastAsia="Cambria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24.</w:t>
            </w:r>
            <w:r>
              <w:rPr>
                <w:rFonts w:eastAsia="Cambria"/>
                <w:i/>
                <w:iCs/>
                <w:sz w:val="22"/>
                <w:szCs w:val="22"/>
              </w:rPr>
            </w:r>
          </w:p>
          <w:p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hAnsi="Times New Roman" w:eastAsia="Cambria" w:cs="Times New Roman"/>
                <w:i/>
                <w:iCs/>
              </w:rPr>
              <w:t xml:space="preserve">Приобретены расходные материалы и обновлено программное обеспечение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o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Ковтун В.Б.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28.12.2024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(по мере необходимости)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before="57" w:after="57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Управляющий делами администрации</w:t>
      </w:r>
    </w:p>
    <w:p>
      <w:pPr>
        <w:pStyle w:val="Normal"/>
        <w:spacing w:before="57" w:after="57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Петровского муниципального округа</w:t>
      </w:r>
    </w:p>
    <w:p>
      <w:pPr>
        <w:pStyle w:val="Normal"/>
        <w:spacing w:before="57" w:after="57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Ю.В.Петрич</w:t>
      </w:r>
    </w:p>
    <w:sectPr>
      <w:type w:val="nextPage"/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Droid Sans Devanagari">
    <w:panose1 w:val="020B0606030804020204"/>
  </w:font>
  <w:font w:name="Droid Sans Fallback">
    <w:panose1 w:val="020B0502000000000001"/>
  </w:font>
  <w:font w:name="DejaVu Sans">
    <w:panose1 w:val="020B0603030804020204"/>
  </w:font>
  <w:font w:name="MS Mincho">
    <w:panose1 w:val="020206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zh-CN" w:bidi="ar-SA"/>
    </w:rPr>
  </w:style>
  <w:style w:type="paragraph" w:styleId="Heading2">
    <w:name w:val="Заголовок 2"/>
    <w:basedOn w:val="UserStyle_0"/>
    <w:next w:val="BodyText"/>
    <w:link w:val="Normal"/>
    <w:qFormat/>
    <w:pPr>
      <w:numPr>
        <w:numId w:val="1"/>
        <w:ilvl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Основной шрифт абзаца11"/>
    <w:next w:val="UserStyle_1"/>
    <w:link w:val="Normal"/>
  </w:style>
  <w:style w:type="character" w:styleId="UserStyle_2">
    <w:name w:val="Основной шрифт абзаца10"/>
    <w:next w:val="UserStyle_2"/>
    <w:link w:val="Normal"/>
  </w:style>
  <w:style w:type="character" w:styleId="UserStyle_3">
    <w:name w:val="Основной шрифт абзаца9"/>
    <w:next w:val="UserStyle_3"/>
    <w:link w:val="Normal"/>
  </w:style>
  <w:style w:type="character" w:styleId="UserStyle_4">
    <w:name w:val="Основной шрифт абзаца8"/>
    <w:next w:val="UserStyle_4"/>
    <w:link w:val="Normal"/>
  </w:style>
  <w:style w:type="character" w:styleId="UserStyle_5">
    <w:name w:val="Основной шрифт абзаца7"/>
    <w:next w:val="UserStyle_5"/>
    <w:link w:val="Normal"/>
  </w:style>
  <w:style w:type="character" w:styleId="UserStyle_6">
    <w:name w:val="Основной шрифт абзаца6"/>
    <w:next w:val="UserStyle_6"/>
    <w:link w:val="Normal"/>
  </w:style>
  <w:style w:type="character" w:styleId="UserStyle_7">
    <w:name w:val="Основной шрифт абзаца5"/>
    <w:next w:val="UserStyle_7"/>
    <w:link w:val="Normal"/>
  </w:style>
  <w:style w:type="character" w:styleId="UserStyle_8">
    <w:name w:val="Основной шрифт абзаца4"/>
    <w:next w:val="UserStyle_8"/>
    <w:link w:val="Normal"/>
  </w:style>
  <w:style w:type="character" w:styleId="UserStyle_9">
    <w:name w:val="Основной шрифт абзаца3"/>
    <w:next w:val="UserStyle_9"/>
    <w:link w:val="Normal"/>
  </w:style>
  <w:style w:type="character" w:styleId="UserStyle_10">
    <w:name w:val="Основной шрифт абзаца2"/>
    <w:next w:val="UserStyle_10"/>
    <w:link w:val="Normal"/>
  </w:style>
  <w:style w:type="character" w:styleId="UserStyle_11">
    <w:name w:val="WW8Num1z0"/>
    <w:next w:val="UserStyle_11"/>
    <w:link w:val="Normal"/>
  </w:style>
  <w:style w:type="character" w:styleId="UserStyle_12">
    <w:name w:val="WW8Num1z1"/>
    <w:next w:val="UserStyle_12"/>
    <w:link w:val="Normal"/>
  </w:style>
  <w:style w:type="character" w:styleId="UserStyle_13">
    <w:name w:val="WW8Num1z2"/>
    <w:next w:val="UserStyle_13"/>
    <w:link w:val="Normal"/>
  </w:style>
  <w:style w:type="character" w:styleId="UserStyle_14">
    <w:name w:val="WW8Num1z3"/>
    <w:next w:val="UserStyle_14"/>
    <w:link w:val="Normal"/>
  </w:style>
  <w:style w:type="character" w:styleId="UserStyle_15">
    <w:name w:val="WW8Num1z4"/>
    <w:next w:val="UserStyle_15"/>
    <w:link w:val="Normal"/>
  </w:style>
  <w:style w:type="character" w:styleId="UserStyle_16">
    <w:name w:val="WW8Num1z5"/>
    <w:next w:val="UserStyle_16"/>
    <w:link w:val="Normal"/>
  </w:style>
  <w:style w:type="character" w:styleId="UserStyle_17">
    <w:name w:val="WW8Num1z6"/>
    <w:next w:val="UserStyle_17"/>
    <w:link w:val="Normal"/>
  </w:style>
  <w:style w:type="character" w:styleId="UserStyle_18">
    <w:name w:val="WW8Num1z7"/>
    <w:next w:val="UserStyle_18"/>
    <w:link w:val="Normal"/>
  </w:style>
  <w:style w:type="character" w:styleId="UserStyle_19">
    <w:name w:val="WW8Num1z8"/>
    <w:next w:val="UserStyle_19"/>
    <w:link w:val="Normal"/>
  </w:style>
  <w:style w:type="character" w:styleId="UserStyle_20">
    <w:name w:val="WW8Num2z0"/>
    <w:next w:val="UserStyle_20"/>
    <w:link w:val="Normal"/>
  </w:style>
  <w:style w:type="character" w:styleId="UserStyle_21">
    <w:name w:val="WW8Num2z1"/>
    <w:next w:val="UserStyle_21"/>
    <w:link w:val="Normal"/>
  </w:style>
  <w:style w:type="character" w:styleId="UserStyle_22">
    <w:name w:val="WW8Num2z2"/>
    <w:next w:val="UserStyle_22"/>
    <w:link w:val="Normal"/>
  </w:style>
  <w:style w:type="character" w:styleId="UserStyle_23">
    <w:name w:val="WW8Num2z3"/>
    <w:next w:val="UserStyle_23"/>
    <w:link w:val="Normal"/>
  </w:style>
  <w:style w:type="character" w:styleId="UserStyle_24">
    <w:name w:val="WW8Num2z4"/>
    <w:next w:val="UserStyle_24"/>
    <w:link w:val="Normal"/>
  </w:style>
  <w:style w:type="character" w:styleId="UserStyle_25">
    <w:name w:val="WW8Num2z5"/>
    <w:next w:val="UserStyle_25"/>
    <w:link w:val="Normal"/>
  </w:style>
  <w:style w:type="character" w:styleId="UserStyle_26">
    <w:name w:val="WW8Num2z6"/>
    <w:next w:val="UserStyle_26"/>
    <w:link w:val="Normal"/>
  </w:style>
  <w:style w:type="character" w:styleId="UserStyle_27">
    <w:name w:val="WW8Num2z7"/>
    <w:next w:val="UserStyle_27"/>
    <w:link w:val="Normal"/>
  </w:style>
  <w:style w:type="character" w:styleId="UserStyle_28">
    <w:name w:val="WW8Num2z8"/>
    <w:next w:val="UserStyle_28"/>
    <w:link w:val="Normal"/>
  </w:style>
  <w:style w:type="character" w:styleId="UserStyle_29">
    <w:name w:val="WW8Num3z0"/>
    <w:next w:val="UserStyle_29"/>
    <w:link w:val="Normal"/>
  </w:style>
  <w:style w:type="character" w:styleId="UserStyle_30">
    <w:name w:val="WW8Num3z1"/>
    <w:next w:val="UserStyle_30"/>
    <w:link w:val="Normal"/>
  </w:style>
  <w:style w:type="character" w:styleId="UserStyle_31">
    <w:name w:val="WW8Num3z2"/>
    <w:next w:val="UserStyle_31"/>
    <w:link w:val="Normal"/>
  </w:style>
  <w:style w:type="character" w:styleId="UserStyle_32">
    <w:name w:val="WW8Num3z3"/>
    <w:next w:val="UserStyle_32"/>
    <w:link w:val="Normal"/>
  </w:style>
  <w:style w:type="character" w:styleId="UserStyle_33">
    <w:name w:val="WW8Num3z4"/>
    <w:next w:val="UserStyle_33"/>
    <w:link w:val="Normal"/>
  </w:style>
  <w:style w:type="character" w:styleId="UserStyle_34">
    <w:name w:val="WW8Num3z5"/>
    <w:next w:val="UserStyle_34"/>
    <w:link w:val="Normal"/>
  </w:style>
  <w:style w:type="character" w:styleId="UserStyle_35">
    <w:name w:val="WW8Num3z6"/>
    <w:next w:val="UserStyle_35"/>
    <w:link w:val="Normal"/>
  </w:style>
  <w:style w:type="character" w:styleId="UserStyle_36">
    <w:name w:val="WW8Num3z7"/>
    <w:next w:val="UserStyle_36"/>
    <w:link w:val="Normal"/>
  </w:style>
  <w:style w:type="character" w:styleId="UserStyle_37">
    <w:name w:val="WW8Num3z8"/>
    <w:next w:val="UserStyle_37"/>
    <w:link w:val="Normal"/>
  </w:style>
  <w:style w:type="character" w:styleId="UserStyle_38">
    <w:name w:val="Основной шрифт абзаца1"/>
    <w:next w:val="UserStyle_38"/>
    <w:link w:val="Normal"/>
  </w:style>
  <w:style w:type="character" w:styleId="UserStyle_39">
    <w:name w:val="Верхний колонтитул Знак"/>
    <w:next w:val="UserStyle_39"/>
    <w:link w:val="Normal"/>
    <w:rPr>
      <w:sz w:val="22"/>
      <w:szCs w:val="22"/>
    </w:rPr>
  </w:style>
  <w:style w:type="character" w:styleId="UserStyle_40">
    <w:name w:val="Нижний колонтитул Знак"/>
    <w:next w:val="UserStyle_40"/>
    <w:link w:val="Normal"/>
    <w:rPr>
      <w:sz w:val="22"/>
      <w:szCs w:val="22"/>
    </w:rPr>
  </w:style>
  <w:style w:type="character" w:styleId="UserStyle_41">
    <w:name w:val="Текст выноски Знак"/>
    <w:next w:val="UserStyle_41"/>
    <w:link w:val="Normal"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80"/>
      <w:u w:val="single"/>
    </w:rPr>
  </w:style>
  <w:style w:type="paragraph" w:styleId="UserStyle_0">
    <w:name w:val="Заголовок"/>
    <w:basedOn w:val="Normal"/>
    <w:next w:val="BodyText"/>
    <w:link w:val="Normal"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2">
    <w:name w:val="Указатель11"/>
    <w:basedOn w:val="Normal"/>
    <w:next w:val="UserStyle_42"/>
    <w:link w:val="Normal"/>
    <w:pPr>
      <w:suppressLineNumbers/>
    </w:pPr>
    <w:rPr>
      <w:rFonts w:cs="Droid Sans Devanagari"/>
    </w:rPr>
  </w:style>
  <w:style w:type="paragraph" w:styleId="UserStyle_43">
    <w:name w:val="Название объекта10"/>
    <w:basedOn w:val="Normal"/>
    <w:next w:val="UserStyle_4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4">
    <w:name w:val="Указатель10"/>
    <w:basedOn w:val="Normal"/>
    <w:next w:val="UserStyle_44"/>
    <w:link w:val="Normal"/>
    <w:pPr>
      <w:suppressLineNumbers/>
    </w:pPr>
    <w:rPr>
      <w:rFonts w:cs="Droid Sans Devanagari"/>
    </w:rPr>
  </w:style>
  <w:style w:type="paragraph" w:styleId="UserStyle_45">
    <w:name w:val="Название объекта9"/>
    <w:basedOn w:val="Normal"/>
    <w:next w:val="UserStyle_4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6">
    <w:name w:val="Указатель9"/>
    <w:basedOn w:val="Normal"/>
    <w:next w:val="UserStyle_46"/>
    <w:link w:val="Normal"/>
    <w:pPr>
      <w:suppressLineNumbers/>
    </w:pPr>
    <w:rPr>
      <w:rFonts w:cs="Droid Sans Devanagari"/>
    </w:rPr>
  </w:style>
  <w:style w:type="paragraph" w:styleId="UserStyle_47">
    <w:name w:val="Название объекта8"/>
    <w:basedOn w:val="Normal"/>
    <w:next w:val="UserStyle_4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8">
    <w:name w:val="Указатель8"/>
    <w:basedOn w:val="Normal"/>
    <w:next w:val="UserStyle_48"/>
    <w:link w:val="Normal"/>
    <w:pPr>
      <w:suppressLineNumbers/>
    </w:pPr>
    <w:rPr>
      <w:rFonts w:cs="Droid Sans Devanagari"/>
    </w:rPr>
  </w:style>
  <w:style w:type="paragraph" w:styleId="UserStyle_49">
    <w:name w:val="Название объекта7"/>
    <w:basedOn w:val="Normal"/>
    <w:next w:val="UserStyle_4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0">
    <w:name w:val="Указатель7"/>
    <w:basedOn w:val="Normal"/>
    <w:next w:val="UserStyle_50"/>
    <w:link w:val="Normal"/>
    <w:pPr>
      <w:suppressLineNumbers/>
    </w:pPr>
    <w:rPr>
      <w:rFonts w:cs="Droid Sans Devanagari"/>
    </w:rPr>
  </w:style>
  <w:style w:type="paragraph" w:styleId="UserStyle_51">
    <w:name w:val="Название объекта6"/>
    <w:basedOn w:val="Normal"/>
    <w:next w:val="UserStyle_5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2">
    <w:name w:val="Указатель6"/>
    <w:basedOn w:val="Normal"/>
    <w:next w:val="UserStyle_52"/>
    <w:link w:val="Normal"/>
    <w:pPr>
      <w:suppressLineNumbers/>
    </w:pPr>
    <w:rPr>
      <w:rFonts w:cs="Droid Sans Devanagari"/>
    </w:rPr>
  </w:style>
  <w:style w:type="paragraph" w:styleId="UserStyle_53">
    <w:name w:val="Название объекта5"/>
    <w:basedOn w:val="Normal"/>
    <w:next w:val="UserStyle_5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4">
    <w:name w:val="Указатель5"/>
    <w:basedOn w:val="Normal"/>
    <w:next w:val="UserStyle_54"/>
    <w:link w:val="Normal"/>
    <w:pPr>
      <w:suppressLineNumbers/>
    </w:pPr>
    <w:rPr>
      <w:rFonts w:cs="Droid Sans Devanagari"/>
    </w:rPr>
  </w:style>
  <w:style w:type="paragraph" w:styleId="UserStyle_55">
    <w:name w:val="Название объекта4"/>
    <w:basedOn w:val="Normal"/>
    <w:next w:val="UserStyle_5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6">
    <w:name w:val="Указатель4"/>
    <w:basedOn w:val="Normal"/>
    <w:next w:val="UserStyle_56"/>
    <w:link w:val="Normal"/>
    <w:pPr>
      <w:suppressLineNumbers/>
    </w:pPr>
    <w:rPr>
      <w:rFonts w:cs="Droid Sans Devanagari"/>
    </w:rPr>
  </w:style>
  <w:style w:type="paragraph" w:styleId="UserStyle_57">
    <w:name w:val="Название объекта3"/>
    <w:basedOn w:val="Normal"/>
    <w:next w:val="UserStyle_5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8">
    <w:name w:val="Указатель3"/>
    <w:basedOn w:val="Normal"/>
    <w:next w:val="UserStyle_58"/>
    <w:link w:val="Normal"/>
    <w:pPr>
      <w:suppressLineNumbers/>
    </w:pPr>
    <w:rPr>
      <w:rFonts w:cs="Droid Sans Devanagari"/>
    </w:rPr>
  </w:style>
  <w:style w:type="paragraph" w:styleId="UserStyle_59">
    <w:name w:val="Название объекта2"/>
    <w:basedOn w:val="Normal"/>
    <w:next w:val="UserStyle_5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60">
    <w:name w:val="Указатель2"/>
    <w:basedOn w:val="Normal"/>
    <w:next w:val="UserStyle_60"/>
    <w:link w:val="Normal"/>
    <w:pPr>
      <w:suppressLineNumbers/>
    </w:pPr>
    <w:rPr>
      <w:rFonts w:cs="Droid Sans Devanagari"/>
    </w:rPr>
  </w:style>
  <w:style w:type="paragraph" w:styleId="UserStyle_61">
    <w:name w:val="Название объекта1"/>
    <w:basedOn w:val="Normal"/>
    <w:next w:val="UserStyle_6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62">
    <w:name w:val="Указатель1"/>
    <w:basedOn w:val="Normal"/>
    <w:next w:val="UserStyle_62"/>
    <w:link w:val="Normal"/>
    <w:pPr>
      <w:suppressLineNumbers/>
    </w:pPr>
    <w:rPr>
      <w:rFonts w:cs="Droid Sans Devanagari"/>
    </w:rPr>
  </w:style>
  <w:style w:type="paragraph" w:styleId="UserStyle_63">
    <w:name w:val="ConsNonformat"/>
    <w:next w:val="UserStyle_63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79">
    <w:name w:val="Абзац списка"/>
    <w:basedOn w:val="Normal"/>
    <w:next w:val="179"/>
    <w:link w:val="Normal"/>
    <w:qFormat/>
    <w:pPr>
      <w:spacing w:before="0" w:after="200"/>
      <w:ind w:left="720" w:right="0" w:firstLine="0"/>
      <w:contextualSpacing/>
    </w:pPr>
  </w:style>
  <w:style w:type="paragraph" w:styleId="UserStyle_64">
    <w:name w:val="ConsPlusNormal"/>
    <w:next w:val="UserStyle_64"/>
    <w:link w:val="Normal"/>
    <w:pPr>
      <w:widowControl w:val="off"/>
    </w:pPr>
    <w:rPr>
      <w:sz w:val="24"/>
      <w:lang w:val="ru-RU" w:eastAsia="zh-CN" w:bidi="ar-SA"/>
    </w:rPr>
  </w:style>
  <w:style w:type="paragraph" w:styleId="UserStyle_65">
    <w:name w:val="Style5"/>
    <w:basedOn w:val="Normal"/>
    <w:next w:val="UserStyle_65"/>
    <w:link w:val="Normal"/>
    <w:pPr>
      <w:widowControl w:val="off"/>
      <w:spacing w:before="0"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UserStyle_66">
    <w:name w:val="Style6"/>
    <w:basedOn w:val="Normal"/>
    <w:next w:val="UserStyle_66"/>
    <w:link w:val="Normal"/>
    <w:pPr>
      <w:widowControl w:val="off"/>
      <w:spacing w:before="0" w:after="0" w:line="325" w:lineRule="exact"/>
      <w:ind w:left="0" w:right="0"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UserStyle_67">
    <w:name w:val="Верхний и нижний колонтитулы"/>
    <w:basedOn w:val="Normal"/>
    <w:next w:val="UserStyle_67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68">
    <w:name w:val="Колонтитул"/>
    <w:basedOn w:val="Normal"/>
    <w:next w:val="UserStyle_6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Acetate">
    <w:name w:val="Текст выноски"/>
    <w:basedOn w:val="Normal"/>
    <w:next w:val="Acetate"/>
    <w:link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UserStyle_69">
    <w:name w:val="Содержимое таблицы"/>
    <w:basedOn w:val="Normal"/>
    <w:next w:val="UserStyle_69"/>
    <w:link w:val="Normal"/>
    <w:pPr>
      <w:suppressLineNumbers/>
    </w:pPr>
  </w:style>
  <w:style w:type="paragraph" w:styleId="UserStyle_70">
    <w:name w:val="Заголовок таблицы"/>
    <w:basedOn w:val="UserStyle_69"/>
    <w:next w:val="UserStyle_70"/>
    <w:link w:val="Normal"/>
    <w:pPr>
      <w:suppressLineNumbers/>
      <w:jc w:val="center"/>
    </w:pPr>
    <w:rPr>
      <w:b/>
      <w:bCs/>
    </w:rPr>
  </w:style>
  <w:style w:type="paragraph" w:styleId="HtmlNormal">
    <w:name w:val="Обычный (веб)"/>
    <w:basedOn w:val="Normal"/>
    <w:next w:val="HtmlNormal"/>
    <w:link w:val="Normal"/>
    <w:pPr>
      <w:spacing w:before="280" w:after="142"/>
    </w:pPr>
    <w:rPr>
      <w:rFonts w:ascii="Times New Roman" w:hAnsi="Times New Roman" w:cs="Times New Roman"/>
      <w:sz w:val="24"/>
      <w:szCs w:val="24"/>
    </w:rPr>
  </w:style>
  <w:style w:type="paragraph" w:styleId="UserStyle_71">
    <w:name w:val="western"/>
    <w:basedOn w:val="Normal"/>
    <w:next w:val="UserStyle_71"/>
    <w:link w:val="Normal"/>
    <w:pPr>
      <w:spacing w:before="280" w:after="119" w:line="240" w:lineRule="auto"/>
      <w:jc w:val="both"/>
    </w:pPr>
    <w:rPr>
      <w:rFonts w:cs="Times New Roman"/>
      <w:color w:val="000000"/>
    </w:rPr>
  </w:style>
  <w:style w:type="paragraph" w:styleId="UserStyle_72">
    <w:name w:val="Обычный1"/>
    <w:next w:val="UserStyle_72"/>
    <w:link w:val="Normal"/>
    <w:pPr>
      <w:tabs>
        <w:tab w:val="left" w:pos="709" w:leader="none"/>
      </w:tabs>
      <w:spacing w:after="200" w:line="276" w:lineRule="auto"/>
      <w:ind w:firstLine="720"/>
      <w:jc w:val="both"/>
    </w:pPr>
    <w:rPr>
      <w:rFonts w:eastAsia="DejaVu Sans" w:cs="Calibri"/>
      <w:sz w:val="28"/>
      <w:szCs w:val="28"/>
      <w:lang w:val="ru-RU" w:eastAsia="en-US" w:bidi="ar-SA"/>
    </w:rPr>
  </w:style>
  <w:style w:type="paragraph" w:styleId="UserStyle_73">
    <w:name w:val="List Paragraph"/>
    <w:basedOn w:val="Normal"/>
    <w:next w:val="UserStyle_73"/>
    <w:link w:val="Normal"/>
    <w:pPr>
      <w:spacing w:before="0" w:after="200"/>
      <w:ind w:left="720" w:right="0" w:firstLine="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14535</Characters>
  <CharactersWithSpaces>17050</CharactersWithSpaces>
  <Company>SPecialiST RePack</Company>
  <DocSecurity>0</DocSecurity>
  <HyperlinksChanged>false</HyperlinksChanged>
  <Lines>121</Lines>
  <Pages>14</Pages>
  <Paragraphs>34</Paragraphs>
  <ScaleCrop>false</ScaleCrop>
  <SharedDoc>false</SharedDoc>
  <Template>Normal.dotm</Template>
  <Words>2549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Хорошилова</cp:lastModifiedBy>
  <cp:revision>2</cp:revision>
  <dcterms:created xsi:type="dcterms:W3CDTF">2024-06-19T05:48:00Z</dcterms:created>
  <dcterms:modified xsi:type="dcterms:W3CDTF">2024-06-19T05:48:00Z</dcterms:modified>
  <cp:version>917504</cp:version>
</cp:coreProperties>
</file>