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eastAsia="Calibri" w:cs="Times New Roman" w:ascii="Times New Roman" w:hAnsi="Times New Roman"/>
          <w:b/>
          <w:sz w:val="32"/>
          <w:szCs w:val="32"/>
          <w:lang w:eastAsia="en-US"/>
        </w:rPr>
        <w:t>Р А С П О Р Я Ж Е Н И Е</w:t>
      </w:r>
    </w:p>
    <w:p>
      <w:pPr>
        <w:pStyle w:val="Normal"/>
        <w:widowControl w:val="false"/>
        <w:spacing w:lineRule="auto" w:line="240" w:before="0" w:after="0"/>
        <w:ind w:firstLine="567" w:right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67" w:righ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АДМИНИСТРАЦИИ ПЕТРОВСКОГО МУНИЦИПАЛЬНОГО ОКРУГА СТАВРОПОЛЬСКОГО КРАЯ</w:t>
      </w:r>
    </w:p>
    <w:p>
      <w:pPr>
        <w:pStyle w:val="Normal"/>
        <w:widowControl w:val="false"/>
        <w:spacing w:lineRule="auto" w:line="240" w:before="0" w:after="0"/>
        <w:ind w:firstLine="567" w:righ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>
          <w:trHeight w:val="208" w:hRule="atLeast"/>
        </w:trPr>
        <w:tc>
          <w:tcPr>
            <w:tcW w:w="3063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 декабря 2023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567" w:right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607-р</w:t>
            </w:r>
          </w:p>
        </w:tc>
      </w:tr>
    </w:tbl>
    <w:p>
      <w:pPr>
        <w:pStyle w:val="Normal"/>
        <w:snapToGrid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«Развитие сельского хозяйства» на 2024 год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г.    № 528 (в редакции от 30 августа 2018 г. № 1547, от 11 января 2019 г. № 9, от 08 августа 2019 г. № 1645, от 06 июля 2020 г. № 867, от 22 сентября 2021 г.   № 1529,от 06 октября 2022 г. № 1609), распоряжением администрации Петровского городского округа Ставропольского края от 18 апреля 2018 г.    № 206-р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  <w:r>
        <w:rPr>
          <w:rFonts w:cs="Times New Roman" w:ascii="Times New Roman" w:hAnsi="Times New Roman"/>
          <w:bCs/>
          <w:sz w:val="28"/>
          <w:szCs w:val="28"/>
        </w:rPr>
        <w:t>Ставропольского края</w:t>
      </w:r>
      <w:r>
        <w:rPr>
          <w:rFonts w:cs="Times New Roman" w:ascii="Times New Roman" w:hAnsi="Times New Roman"/>
          <w:sz w:val="28"/>
          <w:szCs w:val="28"/>
        </w:rPr>
        <w:t xml:space="preserve">» (в редакции от 19 октября 2018 г. № 571-р, от            04 декабря 2018 г. № 656-р, от 20 сентября 2019 г. № 554-р, от 02 июля     2020 г. № 370-р) и в целях реализации муниципальной программы Петровского городского округа Ставропольского края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«Развитие сельского хозяйства», утвержденной постановлением администрации Петровского городского округа Ставропольского края от 13 ноября 2020 г. № 1568 (в редакции от 10 марта 2021 г. № 386, от 18 августа 2021 г. № 1333, от               14 февраля 2022 г. № 174, от 29 марта 2023 г. № 467, от 21 сентября 2023 г. № 1528)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22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городского округа Ставропольского края «Развитие сельского хозяйства» на 2024 год. </w:t>
      </w:r>
    </w:p>
    <w:p>
      <w:pPr>
        <w:pStyle w:val="Style22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муниципального округа Ставропольского края Сухомлинову В.П., заместителя главы администрации - начальника отдела сельского хозяйства и охраны окружающей среды администрации  Петровского муниципального округа Ставропольского края Ковтуна В.Б.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3. Настоящее распоряжение «Об утверждении детального плана-графика реализации муниципальной программы Петровского городского округа Ставропольского края «Развитие сельского хозяйства» на 2024 год» вступает в силу с 01 января 2024 года.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Глава Петровского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Ставропольского края                                                                         Н.В.Конкина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Проект распоряжения вносит первый заместитель главы администрации  Петровского муниципального округа Ставропольского края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А.И.Бабыкин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Визируют: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 xml:space="preserve">Первый заместитель главы администрации –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начальник финансового управления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администрации Петровского муниципального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округа</w:t>
      </w:r>
      <w:r>
        <w:rPr>
          <w:rFonts w:cs="Times New Roman" w:ascii="Times New Roman" w:hAnsi="Times New Roman"/>
          <w:color w:val="FFFFFF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Ставропольского края                                                    В.П.Сухомлинова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 xml:space="preserve">Начальник </w:t>
      </w: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отдела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стратегического планирования и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инвестиций администрации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муниципального</w:t>
      </w: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 округа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Ставропольского края                                                                     Л.В.Кириленко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Начальник правового отдела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администрации Петровского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муниципального округа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Ставропольского края                                                                       О.А.Нехаенко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кадровым вопросам и профилактике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коррупционных правонарушений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администрации Петровского муниципального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округа Ставропольского края                                                           С.Н.Кулькина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Управляющий делами администрации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Ставропольского края                                                                          Ю.В.Петрич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>Проект распоряжения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40" w:before="0" w:after="0"/>
        <w:jc w:val="both"/>
        <w:rPr>
          <w:color w:val="FFFFFF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  <w:t>И.М.Каменецкая</w:t>
      </w:r>
      <w:r>
        <w:rPr>
          <w:rFonts w:eastAsia="Calibri" w:cs="Times New Roman" w:ascii="Times New Roman" w:hAnsi="Times New Roman"/>
          <w:color w:val="FFFFFF"/>
          <w:sz w:val="28"/>
          <w:szCs w:val="28"/>
          <w:lang w:eastAsia="en-US"/>
        </w:rPr>
        <w:t xml:space="preserve"> </w:t>
      </w:r>
    </w:p>
    <w:tbl>
      <w:tblPr>
        <w:tblW w:w="143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4902"/>
      </w:tblGrid>
      <w:tr>
        <w:trPr>
          <w:trHeight w:val="245" w:hRule="atLeast"/>
        </w:trPr>
        <w:tc>
          <w:tcPr>
            <w:tcW w:w="9464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2" w:type="dxa"/>
            <w:tcBorders/>
          </w:tcPr>
          <w:p>
            <w:pPr>
              <w:pStyle w:val="Normal"/>
              <w:tabs>
                <w:tab w:val="clear" w:pos="708"/>
                <w:tab w:val="left" w:pos="1185" w:leader="none"/>
                <w:tab w:val="center" w:pos="2018" w:leader="none"/>
              </w:tabs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</w:tc>
      </w:tr>
      <w:tr>
        <w:trPr>
          <w:trHeight w:val="735" w:hRule="atLeast"/>
        </w:trPr>
        <w:tc>
          <w:tcPr>
            <w:tcW w:w="9464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2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распоряжением администрации Петровского муниципального округа                      Ставропольского края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07 декабря 2023 г. № 607-р</w:t>
            </w:r>
          </w:p>
        </w:tc>
      </w:tr>
      <w:tr>
        <w:trPr>
          <w:trHeight w:val="258" w:hRule="atLeast"/>
        </w:trPr>
        <w:tc>
          <w:tcPr>
            <w:tcW w:w="9464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2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9464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2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1356"/>
      <w:bookmarkStart w:id="1" w:name="P1356"/>
      <w:bookmarkEnd w:id="1"/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Детальный план-график </w:t>
      </w:r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Ставропольского края </w:t>
      </w:r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«Развитие сельского хозяйства»</w:t>
      </w:r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2024 год</w:t>
      </w:r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"/>
          <w:szCs w:val="28"/>
        </w:rPr>
      </w:pPr>
      <w:r>
        <w:rPr>
          <w:rFonts w:cs="Times New Roman" w:ascii="Times New Roman" w:hAnsi="Times New Roman"/>
          <w:sz w:val="2"/>
          <w:szCs w:val="28"/>
        </w:rPr>
      </w:r>
    </w:p>
    <w:tbl>
      <w:tblPr>
        <w:tblW w:w="14149" w:type="dxa"/>
        <w:jc w:val="left"/>
        <w:tblInd w:w="62" w:type="dxa"/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809"/>
        <w:gridCol w:w="3156"/>
        <w:gridCol w:w="1709"/>
        <w:gridCol w:w="1239"/>
        <w:gridCol w:w="965"/>
        <w:gridCol w:w="1083"/>
        <w:gridCol w:w="1187"/>
        <w:gridCol w:w="1187"/>
        <w:gridCol w:w="1304"/>
        <w:gridCol w:w="1510"/>
      </w:tblGrid>
      <w:tr>
        <w:trPr/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(должность Ф.И.О)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Дата наступления контрольного события </w:t>
            </w:r>
          </w:p>
        </w:tc>
        <w:tc>
          <w:tcPr>
            <w:tcW w:w="7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Объемы и источники финансового обеспечения Программы, </w:t>
            </w:r>
          </w:p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</w:tr>
      <w:tr>
        <w:trPr>
          <w:trHeight w:val="606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Бюджет округа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napToGrid w:val="false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налоговые расходы бюджета округа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Средства участников Программы</w:t>
            </w:r>
          </w:p>
        </w:tc>
      </w:tr>
      <w:tr>
        <w:trPr>
          <w:trHeight w:val="1275" w:hRule="atLeast"/>
        </w:trPr>
        <w:tc>
          <w:tcPr>
            <w:tcW w:w="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бюджет округа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 из краевого бюджета</w:t>
            </w:r>
          </w:p>
        </w:tc>
        <w:tc>
          <w:tcPr>
            <w:tcW w:w="1187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napToGrid w:val="false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Юридические   лица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spacing w:lineRule="exact" w:line="24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предприниматели, физические лица</w:t>
            </w:r>
          </w:p>
        </w:tc>
      </w:tr>
      <w:tr>
        <w:trPr>
          <w:trHeight w:val="111" w:hRule="atLeast"/>
        </w:trPr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trHeight w:val="202" w:hRule="atLeast"/>
        </w:trPr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8959,54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4266,06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2697,28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1972,00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24,20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/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  <w:t>Подпрограмма «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Обеспечение устойчивого развития сельскохозяйственного производства</w:t>
            </w: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2523,16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340,00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196,96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1962,00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24,20</w:t>
            </w:r>
          </w:p>
        </w:tc>
      </w:tr>
      <w:tr>
        <w:trPr>
          <w:trHeight w:val="1460" w:hRule="atLeast"/>
        </w:trPr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6A6A6" w:val="clear"/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6A6A6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6A6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6A6A6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2073,16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196,96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1512,00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24,20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Финансовая поддержка в области растениеводства</w:t>
            </w:r>
            <w:r>
              <w:rPr>
                <w:i/>
                <w:sz w:val="20"/>
                <w:szCs w:val="20"/>
                <w:highlight w:val="white"/>
              </w:rPr>
              <w:t>, оказана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Условия проведения соревнования городского округа  по организованному проведению уборки зерновых культур и состав комиссии городского округа по подведению итогов соревнования по организованному проведению уборки зерновых культур утверждены постановлением администрации Петровского городского округа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28.06.2024 г.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3.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Итоги соревнования по  организованному проведению уборки зерновых и зернобобовых культур в Петровском городском округе Ставропольского края, подведены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30.08.2024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4.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Совещание по подведению итогов соревнования по организованному проведению уборки зерновых культур, проведено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до 28.12.2024г.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240" w:hRule="atLeast"/>
        </w:trPr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5.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rFonts w:eastAsia="MS Mincho;ＭＳ 明朝"/>
                <w:i/>
                <w:i/>
                <w:sz w:val="20"/>
                <w:szCs w:val="20"/>
              </w:rPr>
            </w:pPr>
            <w:r>
              <w:rPr>
                <w:rFonts w:eastAsia="MS Mincho;ＭＳ 明朝"/>
                <w:i/>
                <w:sz w:val="20"/>
                <w:szCs w:val="20"/>
              </w:rPr>
              <w:t>Энтомологическое обследование природных биотопов (пастбищ) для изучения видового состава и численности популяций иксодовых клещей и определения оптимальной концентрации и дозы инсекто-аккарицида для обработки территории, проведено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6.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rFonts w:eastAsia="MS Mincho;ＭＳ 明朝"/>
                <w:i/>
                <w:i/>
                <w:sz w:val="20"/>
                <w:szCs w:val="20"/>
              </w:rPr>
            </w:pPr>
            <w:r>
              <w:rPr>
                <w:rFonts w:eastAsia="MS Mincho;ＭＳ 明朝"/>
                <w:i/>
                <w:sz w:val="20"/>
                <w:szCs w:val="20"/>
              </w:rPr>
              <w:t>Аккарицидная обработка природных биотопов (пастбищ), проведена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7.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rFonts w:eastAsia="MS Mincho;ＭＳ 明朝"/>
                <w:i/>
                <w:i/>
                <w:sz w:val="20"/>
                <w:szCs w:val="20"/>
              </w:rPr>
            </w:pPr>
            <w:r>
              <w:rPr>
                <w:rFonts w:eastAsia="MS Mincho;ＭＳ 明朝"/>
                <w:i/>
                <w:sz w:val="20"/>
                <w:szCs w:val="20"/>
              </w:rPr>
              <w:t>Установлена эффективность противоклещевой обработки - иксодовые клещи, отсутствуют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8.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Агрохимическое обследование земельных участков и земель сельскохозяйственного назначения сельскохозяйственных предприятий и крестьянских (фермерских) хозяйств, проведено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51"/>
              <w:widowControl/>
              <w:spacing w:lineRule="auto" w:line="24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животноводства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9.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rFonts w:eastAsia="Cambria"/>
                <w:i/>
                <w:i/>
                <w:sz w:val="20"/>
                <w:szCs w:val="20"/>
              </w:rPr>
            </w:pPr>
            <w:r>
              <w:rPr>
                <w:rFonts w:eastAsia="Cambria"/>
                <w:i/>
                <w:sz w:val="20"/>
                <w:szCs w:val="20"/>
              </w:rPr>
              <w:t>Мониторинг развития животноводства в хозяйствах всех категорий,  проведен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05.07.2024 г;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28.12.2024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10.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Биологическая продукция для искусственного осеменения сельскохозяйственными товаропроизводителями, приобретена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Наградные документы для награждения передовиков производства представлены в министерство сельского хозяйства Ставропольского края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30.09.2024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Оказание консультационной и методической помощи сельскохозяйственным товаропроизводителям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событие13.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Информационные письма в адрес руководителей сельскохозяйственных организаций, направлены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29.03.2024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28.06.2024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30.09.2024 г.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28.12.2024 г. (по мере необходимости)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14.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Обучающие семинары для специалистов сельскохозяйственных организаций и глав крестьянских (фермерских) хозяйств, проведены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29.03.2024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28.06.2024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30.09.2024 г.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28.12.2024 г. (по мере необходимости)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844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15.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Участие специалистов отдела сельского хозяйства, сельскохозяйственных организаций и глав крестьянских (фермерских) хозяйств в краевых выставках, семинарах, совещаниях,  обеспечено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29.03.2024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28.06.2024 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до 30.09.2024 г.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28.12.2024 г. (по мере необходимости)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481,64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471,64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Контрольное событие 16.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Выявление и ликвидация стихийных свалок на территории Петровского городского округа, проведено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17.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Мониторинг хозяйствующих субъектов, оказывающих негативное воздействие на окружающую среду, проведен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Стабилизация гидрологической обстановки на территории Петровского городского округа Ставропольского края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Контрольное событие 18.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Обеспечение чистоты береговых полос водных объектов общего пользования, расположенных на территории Петровского городского округа Ставропольского края, выполнено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30.09.2024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Контрольное событие 19.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Мониторинг водных объектов на наличие, отсутствие предупреждающих и запрещающих знаков, в местах не пригодных для организованного отдыха людей в соответствии с Правилами охраны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жизни людей на водных объектах, проведен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экологического воспитания населения округа по вопросам обращения с отходами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Контрольное событие 20.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Экологические акции и экологические субботники, направленные на сохранение окружающей среды, с участием различных возрастных групп населения, проведены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Контрольное событие 21.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Экологическое воспитание и просвещение детей и подростков в рамках деятельности Светлоградского регионального общероссийского детского движения «Зеленая планета», обеспечено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28.12.2024 г.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мест несанкционированного  размещения отходов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481,64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471,64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napToGrid w:val="false"/>
              <w:spacing w:before="0" w:after="0"/>
              <w:ind w:left="360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Контрольное событие 22.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Участие в организации деятельности по сбору и транспортированию   коммунальных отходов, обеспечено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28.06.2024 г.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28.12.2024г..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/>
            </w:pPr>
            <w:r>
              <w:rPr>
                <w:rFonts w:eastAsia="Cambria"/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>Обеспечение реализации программы Петровского городского округа Ставропольского края «Развитие сельского хозяйства</w:t>
            </w:r>
            <w:r>
              <w:rPr>
                <w:rFonts w:eastAsia="Cambria"/>
                <w:b/>
                <w:sz w:val="20"/>
                <w:szCs w:val="20"/>
              </w:rPr>
              <w:t>» и общепрограммные мероприятия» муниципальной программы Петровского городского округа Ставропольского края «Развитие сельского хозяйства»</w:t>
            </w:r>
          </w:p>
          <w:p>
            <w:pPr>
              <w:pStyle w:val="Style51"/>
              <w:widowControl/>
              <w:spacing w:lineRule="auto" w:line="240"/>
              <w:ind w:hanging="27" w:right="0"/>
              <w:rPr>
                <w:rFonts w:eastAsia="Cambria"/>
                <w:b/>
                <w:sz w:val="20"/>
                <w:szCs w:val="20"/>
              </w:rPr>
            </w:pPr>
            <w:r>
              <w:rPr>
                <w:rFonts w:eastAsia="Cambria"/>
                <w:b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i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5954,74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3454,42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2500,32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5954,74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3454,42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2500,32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23.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i/>
                <w:i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i/>
                <w:sz w:val="20"/>
                <w:szCs w:val="20"/>
              </w:rPr>
              <w:t xml:space="preserve">Оплата труда специалистов отдела сельского хозяйства произведена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19.01.2024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05.02.2024г.,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20.02.2024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05.03.2024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20.03.2024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05.04.2024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19.04.2024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03.05.2024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20.05.2024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05.06.2024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20.06.2024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05.07.2024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19.07.2024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05.08.2024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20.08.2024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05.09.2024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20.09.2024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04.10.2024г.,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18.10.2024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05.11.2024 г.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20.11.2024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05.12.2024 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20.12.2024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Style22"/>
              <w:spacing w:before="0" w:after="0"/>
              <w:ind w:left="284"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27" w:right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Контрольное событие 24.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i/>
                <w:i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i/>
                <w:sz w:val="20"/>
                <w:szCs w:val="20"/>
              </w:rPr>
              <w:t>Приобретены расходные материалы и обновлено программное обеспечение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заместитель главы администрации -начальник отдела сельского хозяйства и охраны окружающей среды</w:t>
            </w:r>
          </w:p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Ковтун В.Б.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 28.12.2024 г. (по мере необходимости)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Управляющий делами администрации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Ставропольского края                                                                                                                                                Ю.В.Петрич</w:t>
      </w:r>
    </w:p>
    <w:sectPr>
      <w:type w:val="nextPage"/>
      <w:pgSz w:orient="landscape" w:w="16838" w:h="11906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DejaVu Sans"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revisionView w:insDel="0" w:formatting="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3">
    <w:name w:val="Основной шрифт абзаца13"/>
    <w:qFormat/>
    <w:rPr/>
  </w:style>
  <w:style w:type="character" w:styleId="12">
    <w:name w:val="Основной шрифт абзаца12"/>
    <w:qFormat/>
    <w:rPr/>
  </w:style>
  <w:style w:type="character" w:styleId="11">
    <w:name w:val="Основной шрифт абзаца11"/>
    <w:qFormat/>
    <w:rPr/>
  </w:style>
  <w:style w:type="character" w:styleId="10">
    <w:name w:val="Основной шрифт абзаца10"/>
    <w:qFormat/>
    <w:rPr/>
  </w:style>
  <w:style w:type="character" w:styleId="9">
    <w:name w:val="Основной шрифт абзаца9"/>
    <w:qFormat/>
    <w:rPr/>
  </w:style>
  <w:style w:type="character" w:styleId="8">
    <w:name w:val="Основной шрифт абзаца8"/>
    <w:qFormat/>
    <w:rPr/>
  </w:style>
  <w:style w:type="character" w:styleId="7">
    <w:name w:val="Основной шрифт абзаца7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Droid Sans Fallback" w:cs="Droid Sans Devanagari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;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31">
    <w:name w:val="Указатель13"/>
    <w:basedOn w:val="Normal"/>
    <w:qFormat/>
    <w:pPr>
      <w:suppressLineNumbers/>
    </w:pPr>
    <w:rPr>
      <w:rFonts w:cs="Droid Sans Devanagari;Arial"/>
    </w:rPr>
  </w:style>
  <w:style w:type="paragraph" w:styleId="121">
    <w:name w:val="Название объекта12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22">
    <w:name w:val="Указатель12"/>
    <w:basedOn w:val="Normal"/>
    <w:qFormat/>
    <w:pPr>
      <w:suppressLineNumbers/>
    </w:pPr>
    <w:rPr>
      <w:rFonts w:cs="Droid Sans Devanagari;Arial"/>
    </w:rPr>
  </w:style>
  <w:style w:type="paragraph" w:styleId="111">
    <w:name w:val="Название объекта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12">
    <w:name w:val="Указатель11"/>
    <w:basedOn w:val="Normal"/>
    <w:qFormat/>
    <w:pPr>
      <w:suppressLineNumbers/>
    </w:pPr>
    <w:rPr>
      <w:rFonts w:cs="Droid Sans Devanagari;Arial"/>
    </w:rPr>
  </w:style>
  <w:style w:type="paragraph" w:styleId="101">
    <w:name w:val="Название объекта10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02">
    <w:name w:val="Указатель10"/>
    <w:basedOn w:val="Normal"/>
    <w:qFormat/>
    <w:pPr>
      <w:suppressLineNumbers/>
    </w:pPr>
    <w:rPr>
      <w:rFonts w:cs="Droid Sans Devanagari;Arial"/>
    </w:rPr>
  </w:style>
  <w:style w:type="paragraph" w:styleId="91">
    <w:name w:val="Название объекта9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92">
    <w:name w:val="Указатель9"/>
    <w:basedOn w:val="Normal"/>
    <w:qFormat/>
    <w:pPr>
      <w:suppressLineNumbers/>
    </w:pPr>
    <w:rPr>
      <w:rFonts w:cs="Droid Sans Devanagari;Arial"/>
    </w:rPr>
  </w:style>
  <w:style w:type="paragraph" w:styleId="81">
    <w:name w:val="Название объекта8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82">
    <w:name w:val="Указатель8"/>
    <w:basedOn w:val="Normal"/>
    <w:qFormat/>
    <w:pPr>
      <w:suppressLineNumbers/>
    </w:pPr>
    <w:rPr>
      <w:rFonts w:cs="Droid Sans Devanagari;Arial"/>
    </w:rPr>
  </w:style>
  <w:style w:type="paragraph" w:styleId="71">
    <w:name w:val="Название объекта7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72">
    <w:name w:val="Указатель7"/>
    <w:basedOn w:val="Normal"/>
    <w:qFormat/>
    <w:pPr>
      <w:suppressLineNumbers/>
    </w:pPr>
    <w:rPr>
      <w:rFonts w:cs="Droid Sans Devanagari;Arial"/>
    </w:rPr>
  </w:style>
  <w:style w:type="paragraph" w:styleId="61">
    <w:name w:val="Название объекта6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62">
    <w:name w:val="Указатель6"/>
    <w:basedOn w:val="Normal"/>
    <w:qFormat/>
    <w:pPr>
      <w:suppressLineNumbers/>
    </w:pPr>
    <w:rPr>
      <w:rFonts w:cs="Droid Sans Devanagari;Arial"/>
    </w:rPr>
  </w:style>
  <w:style w:type="paragraph" w:styleId="51">
    <w:name w:val="Название объекта5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cs="Droid Sans Devanagari;Arial"/>
    </w:rPr>
  </w:style>
  <w:style w:type="paragraph" w:styleId="41">
    <w:name w:val="Название объекта4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Droid Sans Devanagari;Ari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Droid Sans Devanagari;Ari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Droid Sans Devanagari;Ari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Droid Sans Devanagari;Arial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2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Style61">
    <w:name w:val="Style6"/>
    <w:basedOn w:val="Normal"/>
    <w:qFormat/>
    <w:pPr>
      <w:widowControl w:val="false"/>
      <w:autoSpaceDE w:val="false"/>
      <w:spacing w:lineRule="exact" w:line="325" w:before="0" w:after="0"/>
      <w:ind w:firstLine="715" w:left="0" w:right="0"/>
      <w:jc w:val="both"/>
    </w:pPr>
    <w:rPr>
      <w:rFonts w:ascii="Times New Roman" w:hAnsi="Times New Roman" w:cs="Times New Roman"/>
      <w:sz w:val="24"/>
      <w:szCs w:val="24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Обычный (веб)"/>
    <w:basedOn w:val="Normal"/>
    <w:qFormat/>
    <w:pPr>
      <w:spacing w:before="280" w:after="142"/>
    </w:pPr>
    <w:rPr>
      <w:rFonts w:ascii="Times New Roman" w:hAnsi="Times New Roman" w:cs="Times New Roman"/>
      <w:sz w:val="24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40" w:before="280" w:after="119"/>
      <w:jc w:val="both"/>
    </w:pPr>
    <w:rPr>
      <w:rFonts w:cs="Times New Roman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LibreOffice/7.6.6.3$Linux_X86_64 LibreOffice_project/60$Build-3</Application>
  <AppVersion>15.0000</AppVersion>
  <Pages>25</Pages>
  <Words>1943</Words>
  <Characters>13048</Characters>
  <CharactersWithSpaces>15308</CharactersWithSpaces>
  <Paragraphs>529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2023-12-08T09:21:00Z</dcterms:created>
  <dc:creator>Отдел экономичесого развития</dc:creator>
  <dc:description/>
  <dc:language>ru-RU</dc:language>
  <cp:lastModifiedBy>Хорошилова</cp:lastModifiedBy>
  <cp:lastPrinted>2023-12-08T09:20:00Z</cp:lastPrinted>
  <dcterms:modified xsi:type="dcterms:W3CDTF">2023-12-08T09:21:00Z</dcterms:modified>
  <cp:revision>2</cp:revision>
  <dc:subject/>
  <dc:title/>
</cp:coreProperties>
</file>