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Дополнительные докум</w:t>
      </w:r>
      <w:r w:rsidR="006D1D93" w:rsidRPr="002B12CB">
        <w:rPr>
          <w:rFonts w:ascii="Times New Roman" w:eastAsia="Times New Roman" w:hAnsi="Times New Roman" w:cs="Times New Roman"/>
          <w:sz w:val="28"/>
          <w:szCs w:val="28"/>
        </w:rPr>
        <w:t xml:space="preserve">енты, представляемые с проектом 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6D1D93" w:rsidRPr="002B12CB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6D1D93" w:rsidRPr="002B12C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5DE4" w:rsidRPr="002B12CB" w:rsidRDefault="00D25DE4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7932" w:rsidRPr="002B12CB" w:rsidRDefault="00D57F9F" w:rsidP="00D57F9F">
      <w:pPr>
        <w:tabs>
          <w:tab w:val="left" w:pos="2542"/>
          <w:tab w:val="center" w:pos="4677"/>
        </w:tabs>
        <w:spacing w:after="0" w:line="240" w:lineRule="exac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ab/>
      </w:r>
      <w:r w:rsidRPr="002B12CB">
        <w:rPr>
          <w:rFonts w:ascii="Times New Roman" w:eastAsia="Times New Roman" w:hAnsi="Times New Roman" w:cs="Times New Roman"/>
          <w:sz w:val="28"/>
          <w:szCs w:val="28"/>
        </w:rPr>
        <w:tab/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Раздел 1. Общая характеристика </w:t>
      </w: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текущего состояния сферы реализации муниципальной программы,</w:t>
      </w:r>
    </w:p>
    <w:p w:rsidR="006C7932" w:rsidRPr="002B12CB" w:rsidRDefault="006C7932" w:rsidP="00E41A67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в том числе формулировка основных проблем в указанной сфере</w:t>
      </w:r>
    </w:p>
    <w:p w:rsidR="006C7932" w:rsidRPr="002B12CB" w:rsidRDefault="006C7932" w:rsidP="00E41A6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3C89" w:rsidRPr="002B12CB" w:rsidRDefault="00CC3C89" w:rsidP="00CC3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Межэтнические и межнациональные отношения в Петровском городском округе Ставропольского края (далее – округ) являются традиционно значимыми во всей системе социальных отношений. Их содержание и формы напрямую связаны с общими процессами социально-экономического и политического развития округа и Ставропольского края.</w:t>
      </w:r>
    </w:p>
    <w:p w:rsidR="00CC3C89" w:rsidRPr="002B12CB" w:rsidRDefault="00CC3C89" w:rsidP="00CC3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Программа направлена на гармонизацию межнациональных и этноконфессиональных отношений, профилактику проявлений этнического и религиозного экстремизма, </w:t>
      </w:r>
      <w:r w:rsidR="004A3407" w:rsidRPr="002B12CB">
        <w:rPr>
          <w:rFonts w:ascii="Times New Roman" w:eastAsia="Times New Roman" w:hAnsi="Times New Roman" w:cs="Times New Roman"/>
          <w:sz w:val="28"/>
          <w:szCs w:val="28"/>
        </w:rPr>
        <w:t xml:space="preserve">профилактику правонарушений, терроризма, 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>а также незаконного оборота наркотических средств и психотропных веществ на территории округа. На территории округа, как и в целом в Ставропольском крае, достигнуто динамическое равновесие этносоциальных и этнокультурных интересов граждан и этнических групп, сбалансированы этноконфессиональные отношения. Как и прежде, доминирующее социально-экономическое положение и самочувствие коренного русского населения положительно влияет на стабильность межэтнических и этноконфессиональных отношений, а также на ментальность населения, проживающего на территории округа.</w:t>
      </w:r>
    </w:p>
    <w:p w:rsidR="00CC3C89" w:rsidRPr="002B12CB" w:rsidRDefault="00CC3C89" w:rsidP="00CC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Население округа, состоящее из представителей более 40 национальностей в соответствии с официальными статистическими данными управления Федеральной службы государственной статистики по Ставропольскому краю, Карачаево-Черкесской Республике и Кабардино-Балкарской Республике, на 1 января 2022 года составляло 69,41 тыс. человек.</w:t>
      </w:r>
    </w:p>
    <w:p w:rsidR="00CC3C89" w:rsidRPr="002B12CB" w:rsidRDefault="00CC3C89" w:rsidP="00CC3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Основная часть населения русские – 95,4 % от общей численности населения </w:t>
      </w:r>
      <w:r w:rsidR="004A3407" w:rsidRPr="002B12CB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>. Из других этносов наиболее многочисленные группы составляют армяне - 1 % от общей численности населения, украинцы -       0,96 %, другие национальности - 2,6 %.</w:t>
      </w:r>
    </w:p>
    <w:p w:rsidR="00CC3C89" w:rsidRPr="002B12CB" w:rsidRDefault="004A3407" w:rsidP="00CC3C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12CB">
        <w:rPr>
          <w:rFonts w:ascii="Times New Roman" w:hAnsi="Times New Roman" w:cs="Times New Roman"/>
          <w:sz w:val="28"/>
          <w:szCs w:val="28"/>
        </w:rPr>
        <w:t>За 9 месяцев</w:t>
      </w:r>
      <w:r w:rsidR="00CC3C89" w:rsidRPr="002B12CB">
        <w:rPr>
          <w:rFonts w:ascii="Times New Roman" w:hAnsi="Times New Roman" w:cs="Times New Roman"/>
          <w:sz w:val="28"/>
          <w:szCs w:val="28"/>
        </w:rPr>
        <w:t xml:space="preserve"> 2022 год</w:t>
      </w:r>
      <w:r w:rsidR="003660AE" w:rsidRPr="002B12CB">
        <w:rPr>
          <w:rFonts w:ascii="Times New Roman" w:hAnsi="Times New Roman" w:cs="Times New Roman"/>
          <w:sz w:val="28"/>
          <w:szCs w:val="28"/>
        </w:rPr>
        <w:t>а</w:t>
      </w:r>
      <w:r w:rsidR="00CC3C89" w:rsidRPr="002B12CB">
        <w:rPr>
          <w:rFonts w:ascii="Times New Roman" w:hAnsi="Times New Roman" w:cs="Times New Roman"/>
          <w:sz w:val="28"/>
          <w:szCs w:val="28"/>
        </w:rPr>
        <w:t xml:space="preserve"> </w:t>
      </w:r>
      <w:r w:rsidR="00CC3C89" w:rsidRPr="002B12CB">
        <w:rPr>
          <w:rFonts w:ascii="Times New Roman" w:hAnsi="Times New Roman"/>
          <w:sz w:val="28"/>
          <w:szCs w:val="28"/>
        </w:rPr>
        <w:t>на территории Петровского городского округа Ставропольского края организовано и проведено:</w:t>
      </w:r>
    </w:p>
    <w:p w:rsidR="00CC3C89" w:rsidRPr="002B12CB" w:rsidRDefault="00CC3C89" w:rsidP="00CC3C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12CB">
        <w:rPr>
          <w:rFonts w:ascii="Times New Roman" w:hAnsi="Times New Roman"/>
          <w:sz w:val="28"/>
          <w:szCs w:val="28"/>
        </w:rPr>
        <w:t>- 1</w:t>
      </w:r>
      <w:r w:rsidR="004A3407" w:rsidRPr="002B12CB">
        <w:rPr>
          <w:rFonts w:ascii="Times New Roman" w:hAnsi="Times New Roman"/>
          <w:sz w:val="28"/>
          <w:szCs w:val="28"/>
        </w:rPr>
        <w:t>28</w:t>
      </w:r>
      <w:r w:rsidRPr="002B12CB">
        <w:rPr>
          <w:rFonts w:ascii="Times New Roman" w:hAnsi="Times New Roman"/>
          <w:sz w:val="28"/>
          <w:szCs w:val="28"/>
        </w:rPr>
        <w:t xml:space="preserve"> мероприятий,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направленных на гармонизацию этноконфессиональных отношений, профилактику идеологии терроризма и экстремизма</w:t>
      </w:r>
      <w:r w:rsidRPr="002B12CB">
        <w:rPr>
          <w:rFonts w:ascii="Times New Roman" w:hAnsi="Times New Roman"/>
          <w:sz w:val="28"/>
          <w:szCs w:val="28"/>
        </w:rPr>
        <w:t>, в них приняли участие  1</w:t>
      </w:r>
      <w:r w:rsidR="004A3407" w:rsidRPr="002B12CB">
        <w:rPr>
          <w:rFonts w:ascii="Times New Roman" w:hAnsi="Times New Roman"/>
          <w:sz w:val="28"/>
          <w:szCs w:val="28"/>
        </w:rPr>
        <w:t>224</w:t>
      </w:r>
      <w:r w:rsidRPr="002B12CB">
        <w:rPr>
          <w:rFonts w:ascii="Times New Roman" w:hAnsi="Times New Roman"/>
          <w:sz w:val="28"/>
          <w:szCs w:val="28"/>
        </w:rPr>
        <w:t xml:space="preserve"> человек;</w:t>
      </w:r>
    </w:p>
    <w:p w:rsidR="00CC3C89" w:rsidRPr="002B12CB" w:rsidRDefault="00CC3C89" w:rsidP="00CC3C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12CB">
        <w:rPr>
          <w:rFonts w:ascii="Times New Roman" w:hAnsi="Times New Roman"/>
          <w:sz w:val="28"/>
          <w:szCs w:val="28"/>
        </w:rPr>
        <w:t xml:space="preserve">- </w:t>
      </w:r>
      <w:r w:rsidR="004A3407" w:rsidRPr="002B12CB">
        <w:rPr>
          <w:rFonts w:ascii="Times New Roman" w:hAnsi="Times New Roman"/>
          <w:sz w:val="28"/>
          <w:szCs w:val="28"/>
        </w:rPr>
        <w:t>45</w:t>
      </w:r>
      <w:r w:rsidRPr="002B12CB">
        <w:rPr>
          <w:rFonts w:ascii="Times New Roman" w:hAnsi="Times New Roman"/>
          <w:sz w:val="28"/>
          <w:szCs w:val="28"/>
        </w:rPr>
        <w:t xml:space="preserve"> мероприятий,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направленных на формирование общероссийской гражданской идентичности, как в молодежной среде, так и среди взрослого населения, в которых приняли участие  </w:t>
      </w:r>
      <w:r w:rsidR="004A3407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938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человек.</w:t>
      </w:r>
    </w:p>
    <w:p w:rsidR="00CC3C89" w:rsidRPr="002B12CB" w:rsidRDefault="00CC3C89" w:rsidP="00CC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В структуре гражданского общества округа нет зарегистрированных общественных организаций, сформированных по этническому принципу.</w:t>
      </w:r>
    </w:p>
    <w:p w:rsidR="00CC3C89" w:rsidRPr="002B12CB" w:rsidRDefault="00CC3C89" w:rsidP="00CC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Религиозную деятельность на территории округа осуществляют: </w:t>
      </w:r>
    </w:p>
    <w:p w:rsidR="00CC3C89" w:rsidRPr="002B12CB" w:rsidRDefault="00CC3C89" w:rsidP="00CC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lastRenderedPageBreak/>
        <w:t>- 13 местных православных религиозных организаций Ставропольской и Невинномысской епархии Русской Православной Церкви (Московский Патриархат);</w:t>
      </w:r>
    </w:p>
    <w:p w:rsidR="00CC3C89" w:rsidRPr="002B12CB" w:rsidRDefault="00CC3C89" w:rsidP="00CC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- 3 религиозные организации Церкви Евангельских христиан-баптистов.</w:t>
      </w:r>
    </w:p>
    <w:p w:rsidR="00CC3C89" w:rsidRPr="002B12CB" w:rsidRDefault="00CC3C89" w:rsidP="00CC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Этноконфессиональная сфера сбалансирована, проявлений межконфессионального противостояния и религиозного экстремизма в последние три года не отмечалось. </w:t>
      </w:r>
    </w:p>
    <w:p w:rsidR="00CC3C89" w:rsidRPr="002B12CB" w:rsidRDefault="00CC3C89" w:rsidP="00CC3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В государственно-конфессиональных отношениях соблюдается паритет интересов сторон, случаев нарушения законодательства Российской Федерации о свободе совести и религиозных объединениях не наблюдается.</w:t>
      </w:r>
    </w:p>
    <w:p w:rsidR="00CC3C89" w:rsidRPr="002B12CB" w:rsidRDefault="00CC3C89" w:rsidP="00CC3C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На территории округа действует Светлоградское станичное казачье общество Центрального районного казачьего общества Ставропольского окружного казачьего общества Терского войскового казачьего общества (далее – Светлоградское СтКО). Общая численность членов казачьего общества 21 человек. Атаман Светлоградского СтКО Бородухин В.В.</w:t>
      </w:r>
    </w:p>
    <w:p w:rsidR="00CC3C89" w:rsidRPr="002B12CB" w:rsidRDefault="00CC3C89" w:rsidP="00CC3C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Светлоградское СтКО, руководствуясь Федеральным законом от 05 декабря 2005 года № 154-ФЗ «О государственной службе российского казачества» и Законом Ставропольского края от 01 августа 2003 года № 29-кз «О казачестве в Ставропольском крае», осуществляет деятельность в сфере военно-патриотического воспитания, ведения военно-учетной работы, а также решает задачи по созданию экономической базы казачьего общества. </w:t>
      </w:r>
    </w:p>
    <w:p w:rsidR="00CC3C89" w:rsidRPr="002B12CB" w:rsidRDefault="00CC3C89" w:rsidP="00CC3C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В Светлоградском СтКО ведется работа по культурному воспитанию детей и молодежи. В настоящее время осуществляют деятельность казачий детский ансамбль «Горлинка», казачий ансамбль «Станичники», военно-патриотический городской клуб «Есаул».</w:t>
      </w:r>
    </w:p>
    <w:p w:rsidR="00CC3C89" w:rsidRPr="002B12CB" w:rsidRDefault="00CC3C89" w:rsidP="00CC3C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Также на территории округа с 2015 года действовало Петровское хуторское казачье общество «Хутор Покровский», общей численностью членов 34 человека. Атаман Петровского ХКО Катрышов В.Н. В настоящее время общество находится в стадии реорганизации. </w:t>
      </w:r>
    </w:p>
    <w:p w:rsidR="00CC3C89" w:rsidRPr="002B12CB" w:rsidRDefault="00CC3C89" w:rsidP="00CC3C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Казаки этого общественного объединения принимают участие в богослужениях по воскресеньям и праздничным дням в храмах округа. Организован детский казачий военно-спортивный патриотический клуб «Есаулец», в котором занимаются дети г. Светлограда и с. Донская Балка. Воспитанники данного клуба являются призерами и победителями краевых, межрегиональных соревнований по рукопашному бою.</w:t>
      </w:r>
    </w:p>
    <w:p w:rsidR="00CC3C89" w:rsidRPr="002B12CB" w:rsidRDefault="00CC3C89" w:rsidP="00CC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3660AE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течение</w:t>
      </w:r>
      <w:r w:rsidR="004A3407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9 месяцев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2022 год</w:t>
      </w:r>
      <w:r w:rsidR="004A3407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количество участников мероприятий, направленных на популяризацию казачьей культуры составило более </w:t>
      </w:r>
      <w:r w:rsidR="003660AE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892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человек,  состоялось </w:t>
      </w:r>
      <w:r w:rsidR="003660AE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окружных мероприятий, направленных на сохранение и развитие казачьей культуры, в том числе мероприятия военно-патриотической направленности.</w:t>
      </w:r>
    </w:p>
    <w:p w:rsidR="006C7932" w:rsidRPr="002B12CB" w:rsidRDefault="00314BD0" w:rsidP="00EF69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За 9 месяцев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года на территории округа наблюдался рост количества преступлений, совершенных в общественных местах на 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>42,5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% (в 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 xml:space="preserve">2022 г.-151, в 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>21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г. – 1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>06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преступлений, в 20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г. – 1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52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преступлен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ия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), в том числе на улице на 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+52,9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 xml:space="preserve">в 2022 г.-120, в 2021 г. – 84 преступлений, в 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lastRenderedPageBreak/>
        <w:t>2020 г. – 110 преступления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), количества преступлений, совершенных несовершеннолетними и с их участием на 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78,6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25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против 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14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), лицами ранее совершившими преступления на 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13,9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>% (19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2 против 2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>2</w:t>
      </w:r>
      <w:r w:rsidR="00072C77" w:rsidRPr="002B12CB">
        <w:rPr>
          <w:rFonts w:ascii="Times New Roman" w:eastAsia="Times New Roman" w:hAnsi="Times New Roman" w:cs="Times New Roman"/>
          <w:sz w:val="28"/>
          <w:szCs w:val="28"/>
        </w:rPr>
        <w:t>3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), по преступлениям, совершенным лицами в состоянии алкогольного опьянения на 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-30,9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9D002C" w:rsidRPr="002B12CB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>(в 20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22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г. – 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56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>, в 20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21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г. – 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81,в 2020 г.-92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). При этом следует отметить, что 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за 9 месяцев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наблюдалась тенденция к снижению процента раскрываемости преступлений на 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5,3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%. По состоянию на 01 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года всего раскрыто и расследовано 2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81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 преступления против </w:t>
      </w:r>
      <w:r w:rsidR="00AC7408" w:rsidRPr="002B12CB">
        <w:rPr>
          <w:rFonts w:ascii="Times New Roman" w:eastAsia="Times New Roman" w:hAnsi="Times New Roman" w:cs="Times New Roman"/>
          <w:sz w:val="28"/>
          <w:szCs w:val="28"/>
        </w:rPr>
        <w:t>317</w:t>
      </w:r>
      <w:r w:rsidR="009566FE" w:rsidRPr="002B12CB">
        <w:rPr>
          <w:rFonts w:ascii="Times New Roman" w:eastAsia="Times New Roman" w:hAnsi="Times New Roman" w:cs="Times New Roman"/>
          <w:sz w:val="28"/>
          <w:szCs w:val="28"/>
        </w:rPr>
        <w:t>, снижение составило 11.7%</w:t>
      </w:r>
      <w:r w:rsidR="006C7932" w:rsidRPr="002B12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Проблема совершенствования системы профилактики правонарушений актуальна и многогранна.</w:t>
      </w:r>
    </w:p>
    <w:p w:rsidR="006C7932" w:rsidRPr="002B12CB" w:rsidRDefault="006C7932" w:rsidP="00EF69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В современных условиях для эффективной борьбы с преступностью требуются комплексный подход и принятие эффективных мер профилактики правонарушений с их реализацией через муниципальную программу.</w:t>
      </w:r>
    </w:p>
    <w:p w:rsidR="006C7932" w:rsidRPr="002B12CB" w:rsidRDefault="006C7932" w:rsidP="00EF69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Именно программный подход в решении профилактических задач имеет большое значение для устойчивого и динамичного развития округа, так как основным приоритетом при ее реализации являются обеспечение безопасности жителей округа, повышение уровня защищенности общества от внутренних угроз, что является составляющей частью критериев оценки социально-экономического развития округа.</w:t>
      </w:r>
    </w:p>
    <w:p w:rsidR="006C7932" w:rsidRPr="002B12CB" w:rsidRDefault="006C7932" w:rsidP="00EF69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Программа является координационным планом действий по профилактике правонарушений в округе путем: обеспечения взаимодействия субъектов профилактики правонарушений, в том числе правонарушений несовершеннолетних на территории округа, создания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округа, повышение уровня правосознания и правовой культуры населения, формирование у подростков и молодежи мотивации к ведению здорового образа жизни, нетерпимого отношения к употреблению алкоголя и наркомании, обеспечения социальной адаптации и ресоциализации граждан, освободившихся из мест лишения свободы, а также лиц, осужденных к наказанию без изоляции от общества. </w:t>
      </w: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 округа расположены такие объекты как школы, детские сады, учебные учреждения, учреждения здравоохранения и спорта, учреждения культуры, которые могут быть избраны террористами в качестве объектов проведения террористического акта. Установка дополнительных систем видеонаблюдения на территории округа позволит повысить уровень безопасности населения, территории округа и защищенности критически важных объектов, расположенных на территории округа, от террористических угроз и возникновения чрезвычайных ситуаций.</w:t>
      </w: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решения Совета Петровского муниципального района Ставропольского края первого созыва от 28 декабря </w:t>
      </w:r>
      <w:smartTag w:uri="urn:schemas-microsoft-com:office:smarttags" w:element="metricconverter">
        <w:smartTagPr>
          <w:attr w:name="ProductID" w:val="2006 г"/>
        </w:smartTagPr>
        <w:r w:rsidRPr="002B12C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2006 г</w:t>
        </w:r>
      </w:smartTag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№ 84 «О создании муниципального учреждения Петровского муниципального района Ставропольского края «Аварийно – спасательное формирование Петровского района» создано муниципальное казенное учреждение Петровского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муниципального района Ставропольского края «Аварийно-спасательное формирование Петровского района» (далее – Учреждение).</w:t>
      </w: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Учреждение создано для повышения готовности постоянно действующих органов управления единой системы предупреждения и ликвидации чрезвычайных ситуаций (далее - ЧС) к реагированию на угрозу или возникновение ЧС, эффективности взаимодействия привлекаемых сил и средств при их совместных действиях по предупреждению и ликвидации ЧС, снижение возможных негативных последствий ЧС, проведения аварийно-спасательных работ на территории округа. </w:t>
      </w: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Учреждением организовано информационное взаимодействие с дежурно-диспетчерскими службами (далее - ДДС) организаций по обеспечению жизнедеятельности округа, информирование ДДС привлекаемых для ликвидации ЧС, об обстановке, принятых и рекомендуемых мерах, обобщение информации о произошедших ЧС, ходе работ по их ликвидации и представление соответствующих докладов.</w:t>
      </w:r>
    </w:p>
    <w:p w:rsidR="006C7932" w:rsidRPr="002B12CB" w:rsidRDefault="006C7932" w:rsidP="00E41A67">
      <w:pPr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1A67" w:rsidRPr="002B12CB" w:rsidRDefault="00E41A67" w:rsidP="00E41A67">
      <w:pPr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25DE4" w:rsidRPr="002B12CB" w:rsidRDefault="00D25DE4" w:rsidP="00E41A67">
      <w:pPr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7932" w:rsidRPr="002B12CB" w:rsidRDefault="006C7932" w:rsidP="00E41A67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Раздел 2. Обоснование</w:t>
      </w: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необходимых объемов бюджетных ассигнований бюджета Петровского городского округа Ставропольского края на реализацию основных мероприятий муниципальной программы</w:t>
      </w: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обеспечение Программы планируется осуществлять в объемах, предусмотренных бюджетом Петровского городского округа Ставропольского края и </w:t>
      </w:r>
      <w:r w:rsidRPr="002B12C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составит </w:t>
      </w:r>
      <w:r w:rsidR="003C250A" w:rsidRPr="002B12CB">
        <w:rPr>
          <w:rFonts w:ascii="Times New Roman" w:eastAsia="Times New Roman" w:hAnsi="Times New Roman" w:cs="Times New Roman"/>
          <w:sz w:val="28"/>
          <w:szCs w:val="28"/>
          <w:lang w:eastAsia="en-US"/>
        </w:rPr>
        <w:t>147001,15</w:t>
      </w:r>
      <w:r w:rsidRPr="002B12C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>в том числе по источникам финансового обеспечения: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2EEB" w:rsidRPr="002B12CB" w:rsidRDefault="00422EEB" w:rsidP="0042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бюджет Ставропольского края (далее - краевой бюджет) – </w:t>
      </w:r>
      <w:r w:rsidR="003C250A" w:rsidRPr="002B12CB">
        <w:rPr>
          <w:rFonts w:ascii="Times New Roman" w:eastAsia="Times New Roman" w:hAnsi="Times New Roman" w:cs="Times New Roman"/>
          <w:sz w:val="28"/>
          <w:szCs w:val="28"/>
        </w:rPr>
        <w:t>5580,06</w:t>
      </w: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2021 г. – 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4871,00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2CB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2022 г. –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36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B12CB">
        <w:rPr>
          <w:rFonts w:ascii="Times New Roman" w:eastAsia="Lucida Sans Unicode" w:hAnsi="Times New Roman" w:cs="Times New Roman"/>
          <w:sz w:val="28"/>
          <w:szCs w:val="28"/>
          <w:lang w:eastAsia="en-US"/>
        </w:rPr>
        <w:t>тыс. рублей;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2023 г. – 14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36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2024 г. – 14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36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2CB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2025 г. –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142,49 </w:t>
      </w:r>
      <w:r w:rsidRPr="002B12CB">
        <w:rPr>
          <w:rFonts w:ascii="Times New Roman" w:eastAsia="Lucida Sans Unicode" w:hAnsi="Times New Roman" w:cs="Times New Roman"/>
          <w:sz w:val="28"/>
          <w:szCs w:val="28"/>
          <w:lang w:eastAsia="en-US"/>
        </w:rPr>
        <w:t>тыс. рублей;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2026 г. – 142,49 тыс. рублей</w:t>
      </w:r>
    </w:p>
    <w:p w:rsidR="00422EEB" w:rsidRPr="002B12CB" w:rsidRDefault="00422EEB" w:rsidP="0042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2EEB" w:rsidRPr="002B12CB" w:rsidRDefault="00422EEB" w:rsidP="00422E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 Петровского городского округа Ставропольского края (далее - бюджет округа) – 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141421,09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рублей, в том числе по годам: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2021 г. – 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23546,55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2022 г. – 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32351,32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2023 г. – </w:t>
      </w:r>
      <w:r w:rsidR="003C250A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32351,32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:rsidR="00422EEB" w:rsidRPr="002B12CB" w:rsidRDefault="003C250A" w:rsidP="00422E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2024 г. – 32351,32 </w:t>
      </w:r>
      <w:r w:rsidR="00422EEB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рублей;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2025 г. – 10410,29 тыс. рублей;</w:t>
      </w:r>
    </w:p>
    <w:p w:rsidR="00422EEB" w:rsidRPr="002B12CB" w:rsidRDefault="00422EEB" w:rsidP="00422E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2026 г. – 10410,29 тыс. рублей</w:t>
      </w:r>
    </w:p>
    <w:p w:rsidR="009B68CB" w:rsidRPr="002B12CB" w:rsidRDefault="009B68CB" w:rsidP="009B68CB">
      <w:pPr>
        <w:spacing w:after="0" w:line="240" w:lineRule="auto"/>
        <w:ind w:firstLine="637"/>
        <w:jc w:val="both"/>
        <w:rPr>
          <w:rFonts w:ascii="Times New Roman" w:hAnsi="Times New Roman" w:cs="Times New Roman"/>
          <w:sz w:val="28"/>
          <w:szCs w:val="28"/>
        </w:rPr>
      </w:pPr>
    </w:p>
    <w:p w:rsidR="00242EE3" w:rsidRPr="002B12CB" w:rsidRDefault="00242EE3" w:rsidP="00EF69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7932" w:rsidRPr="002B12CB" w:rsidRDefault="006C7932" w:rsidP="00242EE3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2B12CB">
        <w:rPr>
          <w:rFonts w:ascii="Times New Roman" w:eastAsia="Lucida Sans Unicode" w:hAnsi="Times New Roman" w:cs="Times New Roman"/>
          <w:sz w:val="28"/>
          <w:szCs w:val="28"/>
        </w:rPr>
        <w:lastRenderedPageBreak/>
        <w:t>налоговые расходы бюджета округа - 0,00 тыс. рублей, в том числе по годам: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2021 г. 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2022 г. 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2023 г.–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2024 г.–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2025 г.–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2026 г.– 0,00 тыс. рублей</w:t>
      </w:r>
    </w:p>
    <w:p w:rsidR="006C7932" w:rsidRPr="002B12CB" w:rsidRDefault="006C7932" w:rsidP="00EF6981">
      <w:pPr>
        <w:spacing w:after="0" w:line="240" w:lineRule="auto"/>
        <w:ind w:firstLine="63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7932" w:rsidRPr="002B12CB" w:rsidRDefault="006C7932" w:rsidP="00242E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средства участников Программы – 0,00 тыс. рублей, в том числе по годам: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2021 г. 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2022 г. 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2023 г.–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2024 г.–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2025 г.– 0,00 тыс. рублей;</w:t>
      </w:r>
    </w:p>
    <w:p w:rsidR="006C7932" w:rsidRPr="002B12CB" w:rsidRDefault="006C7932" w:rsidP="00242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2026 г.– 0,00 тыс. рублей</w:t>
      </w:r>
    </w:p>
    <w:p w:rsidR="006C7932" w:rsidRPr="002B12CB" w:rsidRDefault="006C7932" w:rsidP="00EF698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Финансовое обеспечение требуется </w:t>
      </w:r>
      <w:r w:rsidRPr="002B12C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для реализации </w:t>
      </w:r>
      <w:r w:rsidR="00D576A4" w:rsidRPr="002B12C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10</w:t>
      </w:r>
      <w:r w:rsidRPr="002B12C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Программы. Обоснование планируемых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объемов ресурсов на реализацию муниципальной программы представлено в приложении 1.</w:t>
      </w: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 xml:space="preserve">Сведения о налоговых расходах бюджета округа на момент разработки проекта Программы отсутствуют. </w:t>
      </w: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инновационной деятельности за счет бюджета округа в рамках реализации Программы не предусмотрена.</w:t>
      </w:r>
    </w:p>
    <w:p w:rsidR="006C7932" w:rsidRPr="002B12CB" w:rsidRDefault="006C7932" w:rsidP="00E41A6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2B12CB" w:rsidRDefault="006C7932" w:rsidP="00E41A6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25DE4" w:rsidRPr="002B12CB" w:rsidRDefault="00D25DE4" w:rsidP="00E41A6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Раздел 3.Сведения об основных мерах правового регулирования</w:t>
      </w:r>
    </w:p>
    <w:p w:rsidR="006C7932" w:rsidRPr="002B12CB" w:rsidRDefault="006C7932" w:rsidP="00E41A67">
      <w:pPr>
        <w:spacing w:after="0" w:line="240" w:lineRule="exact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в сфере реализации муниципальной программы</w:t>
      </w:r>
    </w:p>
    <w:p w:rsidR="006C7932" w:rsidRPr="002B12CB" w:rsidRDefault="006C7932" w:rsidP="00E41A67">
      <w:pPr>
        <w:spacing w:after="0" w:line="240" w:lineRule="exact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реализации Программы предусмотрена разработка положений о комиссиях и рабочих группах администрации округа. </w:t>
      </w: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Сведения об основных мерах правового регулирования в сфере реализации Программы представлены в приложении 2.</w:t>
      </w:r>
    </w:p>
    <w:p w:rsidR="006C7932" w:rsidRPr="002B12CB" w:rsidRDefault="006C7932" w:rsidP="00E41A67">
      <w:pPr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25DE4" w:rsidRPr="002B12CB" w:rsidRDefault="00D25DE4" w:rsidP="00E41A67">
      <w:pPr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1A67" w:rsidRPr="002B12CB" w:rsidRDefault="00E41A67" w:rsidP="00E41A67">
      <w:pPr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7932" w:rsidRPr="002B12CB" w:rsidRDefault="006C7932" w:rsidP="00E41A67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Раздел 4. Сведения об источнике информации и методике расчета индикаторов достижения целей муниципальной программы и показателей решения задач подпрограмм муниципальной программы</w:t>
      </w:r>
    </w:p>
    <w:p w:rsidR="006C7932" w:rsidRPr="002B12CB" w:rsidRDefault="006C7932" w:rsidP="00E41A67">
      <w:pPr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Сведения о формах государственного (федерального) статистического наблюдения, сведения о методиках расчета значений индикаторов достижения целей Программы (показателей решения задач подпрограмм Программы), утвержденных Правительством Российской Федерации, федеральным органом исполнительной власти, Правительством Ставропольского края, органом местного самоуправления округа,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ответственным исполнителем Программы (соисполнителем Программы), приведены в Приложении 3. </w:t>
      </w:r>
    </w:p>
    <w:p w:rsidR="006C7932" w:rsidRPr="002B12CB" w:rsidRDefault="006C7932" w:rsidP="00E41A67">
      <w:pPr>
        <w:autoSpaceDE w:val="0"/>
        <w:autoSpaceDN w:val="0"/>
        <w:adjustRightInd w:val="0"/>
        <w:spacing w:after="0" w:line="240" w:lineRule="exac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2CB">
        <w:rPr>
          <w:rFonts w:ascii="Times New Roman" w:eastAsia="Times New Roman" w:hAnsi="Times New Roman" w:cs="Times New Roman"/>
          <w:sz w:val="28"/>
          <w:szCs w:val="28"/>
        </w:rPr>
        <w:t>Раздел 5. Основные параметры потребности в трудовых ресурсах для реализации муниципальной программы</w:t>
      </w:r>
    </w:p>
    <w:p w:rsidR="006C7932" w:rsidRPr="002B12CB" w:rsidRDefault="006C7932" w:rsidP="00E41A67">
      <w:pPr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реализации Программы параметры потребности в трудовых ресурсах, включая потребность в инженерно-технических кадрах и прогноз количества их подготовки за счет средств бюджета округа не предусмотрены. Реализация мероприятий подпрограмм программы будет осуществлена действующими штатными сотрудниками отдела по общественной безопасности, гражданской обороне и чрезвычайным ситуациям и мобилизационно подготовке администрации округа, а также соисполнителей.</w:t>
      </w:r>
    </w:p>
    <w:p w:rsidR="006C7932" w:rsidRPr="002B12CB" w:rsidRDefault="006C7932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44501" w:rsidRPr="002B12CB" w:rsidRDefault="00C44501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44501" w:rsidRPr="002B12CB" w:rsidRDefault="00C44501" w:rsidP="00EF69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6158" w:rsidRPr="002B12CB" w:rsidRDefault="00236158" w:rsidP="00C4450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C44501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ачальник отдела по общественной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44501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безопасности,</w:t>
      </w:r>
    </w:p>
    <w:p w:rsidR="00130AFC" w:rsidRPr="002B12CB" w:rsidRDefault="00C44501" w:rsidP="00C4450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гражданской обороне и чрезвычайным</w:t>
      </w:r>
    </w:p>
    <w:p w:rsidR="00130AFC" w:rsidRPr="002B12CB" w:rsidRDefault="00C44501" w:rsidP="00C4450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ситуациям</w:t>
      </w:r>
      <w:r w:rsidR="00130AFC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Петровского</w:t>
      </w:r>
    </w:p>
    <w:p w:rsidR="00C44501" w:rsidRPr="002B12CB" w:rsidRDefault="00C44501" w:rsidP="00C4450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130AFC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</w:t>
      </w:r>
      <w:r w:rsidR="00130AFC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236158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130AFC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7B1926" w:rsidRPr="002B12CB">
        <w:rPr>
          <w:rFonts w:ascii="Times New Roman" w:eastAsia="Calibri" w:hAnsi="Times New Roman" w:cs="Times New Roman"/>
          <w:sz w:val="28"/>
          <w:szCs w:val="28"/>
          <w:lang w:eastAsia="en-US"/>
        </w:rPr>
        <w:t>А.С.Берко</w:t>
      </w:r>
    </w:p>
    <w:p w:rsidR="006C7932" w:rsidRPr="002B12CB" w:rsidRDefault="006C7932" w:rsidP="00EF69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6C7932" w:rsidRPr="003042FE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  <w:sectPr w:rsidR="006C7932" w:rsidRPr="003042FE" w:rsidSect="00E41A67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</w:p>
    <w:p w:rsidR="006C7932" w:rsidRPr="002B12CB" w:rsidRDefault="006C7932" w:rsidP="00E41A67">
      <w:pPr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12C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B12CB">
        <w:rPr>
          <w:rFonts w:ascii="Times New Roman" w:eastAsia="Times New Roman" w:hAnsi="Times New Roman" w:cs="Times New Roman"/>
          <w:sz w:val="24"/>
          <w:szCs w:val="24"/>
        </w:rPr>
        <w:t>ОБОСНОВАНИЕ</w:t>
      </w: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B12CB">
        <w:rPr>
          <w:rFonts w:ascii="Times New Roman" w:eastAsia="Times New Roman" w:hAnsi="Times New Roman" w:cs="Times New Roman"/>
          <w:sz w:val="24"/>
          <w:szCs w:val="24"/>
        </w:rPr>
        <w:t>планируемых объемов ресурсов на реализацию муниципальной программы</w:t>
      </w:r>
    </w:p>
    <w:p w:rsidR="006C7932" w:rsidRPr="002B12CB" w:rsidRDefault="006C7932" w:rsidP="00E41A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713"/>
        <w:gridCol w:w="2831"/>
        <w:gridCol w:w="7088"/>
        <w:gridCol w:w="3685"/>
      </w:tblGrid>
      <w:tr w:rsidR="006C7932" w:rsidRPr="002B12CB" w:rsidTr="000C490F">
        <w:trPr>
          <w:trHeight w:val="1355"/>
        </w:trPr>
        <w:tc>
          <w:tcPr>
            <w:tcW w:w="713" w:type="dxa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3685" w:type="dxa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средств бюджета Петровского городского округа Ставропольского края (далее – бюджет округа)</w:t>
            </w:r>
          </w:p>
        </w:tc>
      </w:tr>
      <w:tr w:rsidR="006C7932" w:rsidRPr="002B12CB" w:rsidTr="000C490F">
        <w:trPr>
          <w:trHeight w:val="111"/>
        </w:trPr>
        <w:tc>
          <w:tcPr>
            <w:tcW w:w="713" w:type="dxa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7932" w:rsidRPr="002B12CB" w:rsidTr="000C490F">
        <w:trPr>
          <w:trHeight w:val="516"/>
        </w:trPr>
        <w:tc>
          <w:tcPr>
            <w:tcW w:w="713" w:type="dxa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4" w:type="dxa"/>
            <w:gridSpan w:val="3"/>
            <w:tcMar>
              <w:top w:w="0" w:type="dxa"/>
              <w:bottom w:w="0" w:type="dxa"/>
            </w:tcMar>
            <w:hideMark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««Гармонизация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края»</w:t>
            </w:r>
          </w:p>
        </w:tc>
      </w:tr>
      <w:tr w:rsidR="006C7932" w:rsidRPr="002B12CB" w:rsidTr="000C490F">
        <w:trPr>
          <w:trHeight w:val="1118"/>
        </w:trPr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mbria" w:hAnsi="Times New Roman" w:cs="Times New Roman"/>
                <w:sz w:val="24"/>
                <w:szCs w:val="24"/>
              </w:rPr>
              <w:t>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предусматривает: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организацию и проведение мероприятий, направленных на повышение уровня этнокультурной компетентности, общероссийской гражданственности, как в молодежной среде, так и среди взрослого населения;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проведение молодежного (студенческого) фестиваля, знакомящего с культурными традициями народов России, проживающих на территории округа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г. – 40,00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2022 г. – 40,00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г. – 40,00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2024 г. – 40,00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2025 г. – 40,00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 г. – 40,00 тыс. рублей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7932" w:rsidRPr="002B12CB" w:rsidTr="000C490F">
        <w:trPr>
          <w:trHeight w:val="1118"/>
        </w:trPr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mbria" w:hAnsi="Times New Roman" w:cs="Times New Roman"/>
                <w:sz w:val="24"/>
                <w:szCs w:val="24"/>
              </w:rPr>
              <w:t>Организационное, методическое обеспечение и информационное сопровождение сферы межнациональных и межконфессиональных отношений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mbria" w:hAnsi="Times New Roman" w:cs="Times New Roman"/>
                <w:sz w:val="24"/>
                <w:szCs w:val="24"/>
              </w:rPr>
              <w:t>Мероприятие предусматривает создание, изготовление и распространение социальной рекламы, полиграфической продукции по вопросам межнациональных и этноконфессиональных отношений в округе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121,26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2022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121,26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121,26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2024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121,26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2025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121,26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2026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121,26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тыс. рублей </w:t>
            </w:r>
          </w:p>
        </w:tc>
      </w:tr>
      <w:tr w:rsidR="006C7932" w:rsidRPr="002B12CB" w:rsidTr="000C490F"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4" w:type="dxa"/>
            <w:gridSpan w:val="3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«Муниципальная поддержка казачества»</w:t>
            </w:r>
          </w:p>
        </w:tc>
      </w:tr>
      <w:tr w:rsidR="006C7932" w:rsidRPr="002B12CB" w:rsidTr="000C490F"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поддержка казачьих обществ,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осуществляющих свою деятельность на территории округа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предусматривает оказание поддержки казачьим обществам, а также подготовка и проведение казачьих мероприятий военно-патриотической направленности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г. – 100,00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2022 г. – 100,00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г. – 100,00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2024 г. – 100,00 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2025 г. – 100,00 тыс. рублей; </w:t>
            </w:r>
          </w:p>
          <w:p w:rsidR="006C7932" w:rsidRPr="002B12CB" w:rsidRDefault="006C7932" w:rsidP="006D3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 г. – 100,00 тыс. рублей</w:t>
            </w:r>
          </w:p>
        </w:tc>
      </w:tr>
      <w:tr w:rsidR="006C7932" w:rsidRPr="002B12CB" w:rsidTr="000C490F">
        <w:trPr>
          <w:trHeight w:val="340"/>
        </w:trPr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4" w:type="dxa"/>
            <w:gridSpan w:val="3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«Профилактика правонарушений и незаконного оборота наркотиков»</w:t>
            </w:r>
          </w:p>
        </w:tc>
      </w:tr>
      <w:tr w:rsidR="006C7932" w:rsidRPr="002B12CB" w:rsidTr="000C490F"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округа.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предусматривает введение и реализацию системы поощрения народных дружинников за активное участие в охране общественного порядка</w:t>
            </w:r>
          </w:p>
          <w:p w:rsidR="006C7932" w:rsidRPr="002B12CB" w:rsidRDefault="006C7932" w:rsidP="00EF69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г. – 50,00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г. – 50,00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 г. – 50,00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 – 50,00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 г. – 50,00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 г. – 50,00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 </w:t>
            </w:r>
          </w:p>
        </w:tc>
      </w:tr>
      <w:tr w:rsidR="006C7932" w:rsidRPr="002B12CB" w:rsidTr="000C490F"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взаимодействие субъектов профилактики правонарушений, в том числе правонарушений несовершеннолетних на территории округа 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мероприятия предусмотрена организация и обеспечение деятельности административной комиссии Петровского городского округа Ставропольского края и комиссии по делам несовершеннолетних и защите их прав администрации Петровского городского округа Ставропольского края 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66,</w:t>
            </w:r>
            <w:r w:rsidR="00236158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2022 г. – </w:t>
            </w:r>
            <w:r w:rsidR="0048550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105,76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г. – </w:t>
            </w:r>
            <w:r w:rsidR="0048550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105,76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2024 г. – </w:t>
            </w:r>
            <w:r w:rsidR="0048550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105,76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2025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66,89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2026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66,89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рублей</w:t>
            </w:r>
          </w:p>
        </w:tc>
      </w:tr>
      <w:tr w:rsidR="006C7932" w:rsidRPr="002B12CB" w:rsidTr="000C490F"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Информационно-пропагандистское обеспечение профилактики правонарушений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6C7932" w:rsidRPr="002B12CB" w:rsidRDefault="006C7932" w:rsidP="00242E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реализации данного мероприятия осуществляется подготовка и публикация агитационных материалов, листовок, плакатов, направленных на профилактику бытового насилия и правонарушений в сфере семейно-бытовых отношений,</w:t>
            </w:r>
            <w:r w:rsidR="00242EE3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пропаганду здорового образа жизни и массового спорта,</w:t>
            </w:r>
            <w:r w:rsidR="00242EE3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профилактику алкоголизма, наркомании, антисоциального противоправного поведения,  а также подготовка и проведение мероприятий, направленных на антиалкогольную и антинаркотическую пропаганду, агитацию здорового образа жизни</w:t>
            </w:r>
          </w:p>
          <w:p w:rsidR="006D383F" w:rsidRPr="002B12CB" w:rsidRDefault="006D383F" w:rsidP="00242E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2022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2024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2025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2026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 </w:t>
            </w:r>
          </w:p>
        </w:tc>
      </w:tr>
      <w:tr w:rsidR="006C7932" w:rsidRPr="002B12CB" w:rsidTr="000C490F">
        <w:tc>
          <w:tcPr>
            <w:tcW w:w="14317" w:type="dxa"/>
            <w:gridSpan w:val="4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 xml:space="preserve">Подпрограмма </w:t>
            </w:r>
            <w:r w:rsidRPr="002B12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«Антитеррористическая защищенность и защита населения и территории от чрезвычайных ситуаций»</w:t>
            </w:r>
          </w:p>
        </w:tc>
      </w:tr>
      <w:tr w:rsidR="00F847B3" w:rsidRPr="002B12CB" w:rsidTr="000C490F">
        <w:tc>
          <w:tcPr>
            <w:tcW w:w="713" w:type="dxa"/>
            <w:tcMar>
              <w:top w:w="0" w:type="dxa"/>
              <w:bottom w:w="0" w:type="dxa"/>
            </w:tcMar>
          </w:tcPr>
          <w:p w:rsidR="00F847B3" w:rsidRPr="002B12CB" w:rsidRDefault="00F847B3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F847B3" w:rsidRPr="002B12CB" w:rsidRDefault="00F847B3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внедрения АПК </w:t>
            </w:r>
            <w:r w:rsidRPr="002B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«Безопасный город»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F847B3" w:rsidRPr="002B12CB" w:rsidRDefault="00F847B3" w:rsidP="00CB5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предусматривает расходы</w:t>
            </w:r>
            <w:r w:rsidRPr="002B12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на обеспечение приема и обработки вызова экстренных оперативных служб по единому </w:t>
            </w:r>
            <w:r w:rsidRPr="002B12CB"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>номеру «112» на территории округа</w:t>
            </w:r>
          </w:p>
        </w:tc>
        <w:tc>
          <w:tcPr>
            <w:tcW w:w="3685" w:type="dxa"/>
            <w:tcMar>
              <w:top w:w="0" w:type="dxa"/>
              <w:bottom w:w="0" w:type="dxa"/>
            </w:tcMar>
          </w:tcPr>
          <w:p w:rsidR="00F847B3" w:rsidRPr="002B12CB" w:rsidRDefault="00F847B3" w:rsidP="00F84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2022 г. – 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F847B3" w:rsidRPr="002B12CB" w:rsidRDefault="00F847B3" w:rsidP="00F84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F847B3" w:rsidRPr="002B12CB" w:rsidRDefault="00F847B3" w:rsidP="00F84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2024 г. – 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рублей;</w:t>
            </w:r>
          </w:p>
          <w:p w:rsidR="00F847B3" w:rsidRPr="002B12CB" w:rsidRDefault="00F847B3" w:rsidP="00F84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 г. – 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рублей;; </w:t>
            </w:r>
          </w:p>
          <w:p w:rsidR="00F847B3" w:rsidRPr="002B12CB" w:rsidRDefault="00F847B3" w:rsidP="00F84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 г. – 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рублей;</w:t>
            </w:r>
          </w:p>
        </w:tc>
      </w:tr>
      <w:tr w:rsidR="006C7932" w:rsidRPr="002B12CB" w:rsidTr="000C490F"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F847B3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C7932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безопасности населения округа и защищенности критически важных объектов от террористических угроз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CB536E" w:rsidRPr="002B12CB" w:rsidRDefault="006C7932" w:rsidP="00CB5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предусматривает создание условий для обеспечения безопасности граждан в местах массового пребывания людей</w:t>
            </w:r>
            <w:r w:rsidR="000355FA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B536E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расходы на обеспечение охраны муниципальных объектов охранными предприятиями, а также в установленном законодательством порядке содействие в поддержании общественного порядка, соблюдение пропускного режима на муниципальных объектах охранными предприятиями.</w:t>
            </w:r>
          </w:p>
          <w:p w:rsidR="00CB536E" w:rsidRPr="002B12CB" w:rsidRDefault="00CB536E" w:rsidP="00CB5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будут уточнены с учетом доходных возможностей бюджета Петровского городского округа Ставропольского края</w:t>
            </w:r>
          </w:p>
        </w:tc>
        <w:tc>
          <w:tcPr>
            <w:tcW w:w="3685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г. – </w:t>
            </w:r>
            <w:r w:rsidR="0048550F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7156,65</w:t>
            </w:r>
            <w:r w:rsidR="003265B2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2022 г. – </w:t>
            </w:r>
            <w:r w:rsidR="0048550F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23160,00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г. – </w:t>
            </w:r>
            <w:r w:rsidR="0048550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23160,00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2024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8550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2025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2160,00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606A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2026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2160,00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рублей</w:t>
            </w:r>
          </w:p>
        </w:tc>
      </w:tr>
      <w:tr w:rsidR="00606A1F" w:rsidRPr="002B12CB" w:rsidTr="000C490F">
        <w:tc>
          <w:tcPr>
            <w:tcW w:w="713" w:type="dxa"/>
            <w:tcMar>
              <w:top w:w="0" w:type="dxa"/>
              <w:bottom w:w="0" w:type="dxa"/>
            </w:tcMar>
          </w:tcPr>
          <w:p w:rsidR="00606A1F" w:rsidRPr="002B12CB" w:rsidRDefault="00F847B3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06A1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606A1F" w:rsidRPr="002B12CB" w:rsidRDefault="00606A1F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Обустройство образовательных организаций целостными периметральными ограждениями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606A1F" w:rsidRPr="002B12CB" w:rsidRDefault="00641887" w:rsidP="00641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предусматривает расходы на обустройство образовательных организаций целостными периметральными ограждениями.</w:t>
            </w:r>
          </w:p>
          <w:p w:rsidR="00641887" w:rsidRPr="002B12CB" w:rsidRDefault="00641887" w:rsidP="00922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 w:rsidR="009226B5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уточн</w:t>
            </w:r>
            <w:r w:rsidR="009226B5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ены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доходных возможностей бюджета Петровского городского округа Ставропольского края</w:t>
            </w:r>
          </w:p>
        </w:tc>
        <w:tc>
          <w:tcPr>
            <w:tcW w:w="3685" w:type="dxa"/>
            <w:tcMar>
              <w:top w:w="0" w:type="dxa"/>
              <w:bottom w:w="0" w:type="dxa"/>
            </w:tcMar>
          </w:tcPr>
          <w:p w:rsidR="00606A1F" w:rsidRPr="002B12CB" w:rsidRDefault="00606A1F" w:rsidP="00606A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г. – </w:t>
            </w:r>
            <w:r w:rsidR="0048550F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12683,36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06A1F" w:rsidRPr="002B12CB" w:rsidRDefault="00606A1F" w:rsidP="00606A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2022 г. – </w:t>
            </w:r>
            <w:r w:rsidR="0048550F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06A1F" w:rsidRPr="002B12CB" w:rsidRDefault="00606A1F" w:rsidP="00606A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г. – </w:t>
            </w:r>
            <w:r w:rsidR="0048550F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06A1F" w:rsidRPr="002B12CB" w:rsidRDefault="00606A1F" w:rsidP="00606A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г. – 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06A1F" w:rsidRPr="002B12CB" w:rsidRDefault="00606A1F" w:rsidP="00606A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 г. – 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06A1F" w:rsidRPr="002B12CB" w:rsidRDefault="00606A1F" w:rsidP="00606A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 г. – 0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рублей</w:t>
            </w:r>
          </w:p>
        </w:tc>
      </w:tr>
      <w:tr w:rsidR="006C7932" w:rsidRPr="002B12CB" w:rsidTr="000C490F">
        <w:tc>
          <w:tcPr>
            <w:tcW w:w="713" w:type="dxa"/>
            <w:tcMar>
              <w:top w:w="0" w:type="dxa"/>
              <w:bottom w:w="0" w:type="dxa"/>
            </w:tcMar>
          </w:tcPr>
          <w:p w:rsidR="006C7932" w:rsidRPr="002B12CB" w:rsidRDefault="00F847B3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C7932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и ликвидация чрезвычайных ситуаций и стихийных бедствий</w:t>
            </w:r>
          </w:p>
        </w:tc>
        <w:tc>
          <w:tcPr>
            <w:tcW w:w="7088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предусматривает расходы на обеспечение деятельности (оказание услуг) поисковых и аварийно-спасательных учреждений, а также предупреждение и ликвидацию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3685" w:type="dxa"/>
            <w:tcMar>
              <w:top w:w="0" w:type="dxa"/>
              <w:bottom w:w="0" w:type="dxa"/>
            </w:tcMar>
          </w:tcPr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г. – </w:t>
            </w:r>
            <w:r w:rsidR="0048550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8185,15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2022 г. – </w:t>
            </w:r>
            <w:r w:rsidR="0048550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8870,66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г. – </w:t>
            </w:r>
            <w:r w:rsidR="0048550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8870,66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2024 г. – </w:t>
            </w:r>
            <w:r w:rsidR="0048550F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8870,66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2025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7999,63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7932" w:rsidRPr="002B12CB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2026 г. –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7999,63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рублей</w:t>
            </w:r>
          </w:p>
        </w:tc>
      </w:tr>
    </w:tbl>
    <w:p w:rsidR="006C7932" w:rsidRPr="002B12CB" w:rsidRDefault="006C7932" w:rsidP="00EF6981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C7932" w:rsidRPr="002B12CB" w:rsidRDefault="006C7932" w:rsidP="00EF6981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C7932" w:rsidRPr="002B12CB" w:rsidRDefault="006C7932" w:rsidP="00EF6981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0DB4" w:rsidRPr="002B12CB" w:rsidRDefault="00500DB4" w:rsidP="00EF6981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C7932" w:rsidRPr="002B12CB" w:rsidRDefault="006C7932" w:rsidP="00EF6981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C7932" w:rsidRPr="003042FE" w:rsidRDefault="006C7932" w:rsidP="00CC786F">
      <w:pPr>
        <w:spacing w:after="0" w:line="240" w:lineRule="exact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2F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2</w:t>
      </w:r>
    </w:p>
    <w:p w:rsidR="006C7932" w:rsidRPr="003042FE" w:rsidRDefault="006C7932" w:rsidP="00CC786F">
      <w:pPr>
        <w:spacing w:after="0" w:line="240" w:lineRule="exact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C7932" w:rsidRPr="003042FE" w:rsidRDefault="006C7932" w:rsidP="00CC786F">
      <w:pPr>
        <w:spacing w:after="0" w:line="240" w:lineRule="exact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7719E" w:rsidRPr="003042FE" w:rsidRDefault="009226B5" w:rsidP="009226B5">
      <w:pPr>
        <w:spacing w:after="0" w:line="240" w:lineRule="exact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2FE">
        <w:rPr>
          <w:rFonts w:ascii="Times New Roman" w:eastAsia="Calibri" w:hAnsi="Times New Roman" w:cs="Times New Roman"/>
          <w:sz w:val="28"/>
          <w:szCs w:val="28"/>
          <w:lang w:eastAsia="en-US"/>
        </w:rPr>
        <w:t>СВЕДЕНИЯ</w:t>
      </w:r>
    </w:p>
    <w:p w:rsidR="006C7932" w:rsidRPr="003042FE" w:rsidRDefault="009226B5" w:rsidP="009226B5">
      <w:pPr>
        <w:spacing w:after="0" w:line="240" w:lineRule="exact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2FE">
        <w:rPr>
          <w:rFonts w:ascii="Times New Roman" w:eastAsia="Calibri" w:hAnsi="Times New Roman" w:cs="Times New Roman"/>
          <w:sz w:val="28"/>
          <w:szCs w:val="28"/>
          <w:lang w:eastAsia="en-US"/>
        </w:rPr>
        <w:t>об основных мерах правового регулирования в сфере реализации Программы</w:t>
      </w:r>
    </w:p>
    <w:p w:rsidR="00A7719E" w:rsidRPr="003042FE" w:rsidRDefault="00A7719E" w:rsidP="00A7719E">
      <w:pPr>
        <w:spacing w:after="0" w:line="240" w:lineRule="exact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721"/>
        <w:gridCol w:w="4252"/>
        <w:gridCol w:w="3402"/>
        <w:gridCol w:w="3402"/>
      </w:tblGrid>
      <w:tr w:rsidR="006C7932" w:rsidRPr="003042FE" w:rsidTr="000C490F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6C7932" w:rsidRPr="003042FE" w:rsidRDefault="006C7932" w:rsidP="00EF6981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нормативного правового акта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Основные положения нормативного правового акта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Ожидаемые сроки принятия нормативного правового акта</w:t>
            </w:r>
          </w:p>
        </w:tc>
      </w:tr>
      <w:tr w:rsidR="006C7932" w:rsidRPr="003042FE" w:rsidTr="000C490F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C7932" w:rsidRPr="003042FE" w:rsidTr="000C490F">
        <w:tc>
          <w:tcPr>
            <w:tcW w:w="1431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«</w:t>
            </w:r>
            <w:r w:rsidR="00724ED6" w:rsidRPr="003042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Муниципальная поддержка казачества</w:t>
            </w:r>
            <w:r w:rsidRPr="003042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6C7932" w:rsidRPr="003042FE" w:rsidTr="000C490F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6C7932" w:rsidP="00EF698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6C7932" w:rsidP="00724ED6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администрации Петровского городского округа Ставропольского края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166FCB" w:rsidP="009226B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 w:rsidR="009226B5"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несение изменений в</w:t>
            </w:r>
            <w:r w:rsidR="006C7932"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24ED6"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Поряд</w:t>
            </w:r>
            <w:r w:rsidR="009226B5"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</w:t>
            </w:r>
            <w:r w:rsidR="00724ED6"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предоставления за счет средств бюджета Петровского городского округа Ставропольского края субсидии казачьим обществам в рамках подпрограммы «Муниципальная поддержка казачества»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 на реализацию деятельности по военно-патриотическому, духовно-нравственному, гражданскому воспитанию личности, развитию и сохранению казачьей культуры, традиций и обычаев на территории Петровского городского округа Ставропольского края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C7932" w:rsidRPr="003042FE" w:rsidRDefault="00242EE3" w:rsidP="00724ED6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6C7932"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тдел </w:t>
            </w:r>
            <w:r w:rsidR="00724ED6"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социального развития</w:t>
            </w:r>
            <w:r w:rsidR="006C7932"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Петровского городского округа Ставропольского края (далее – отдел по общественной безопасности)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24ED6" w:rsidRPr="003042FE" w:rsidRDefault="00724ED6" w:rsidP="00724ED6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срока реализации Программы</w:t>
            </w:r>
          </w:p>
          <w:p w:rsidR="006C7932" w:rsidRPr="003042FE" w:rsidRDefault="00724ED6" w:rsidP="00724ED6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2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(по результатам мониторинга правоприменения)</w:t>
            </w:r>
          </w:p>
        </w:tc>
      </w:tr>
    </w:tbl>
    <w:p w:rsidR="006C7932" w:rsidRPr="002B12CB" w:rsidRDefault="006C7932" w:rsidP="00CC786F">
      <w:pPr>
        <w:spacing w:after="0" w:line="240" w:lineRule="exact"/>
        <w:ind w:firstLine="708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B12CB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3</w:t>
      </w:r>
    </w:p>
    <w:p w:rsidR="006C7932" w:rsidRPr="002B12CB" w:rsidRDefault="006C7932" w:rsidP="00CC786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1307"/>
      <w:bookmarkEnd w:id="0"/>
    </w:p>
    <w:p w:rsidR="006C7932" w:rsidRPr="002B12CB" w:rsidRDefault="006C7932" w:rsidP="00CC786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932" w:rsidRPr="002B12CB" w:rsidRDefault="006C7932" w:rsidP="00CC786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CC786F" w:rsidRPr="002B12CB" w:rsidRDefault="00CC786F" w:rsidP="00CC786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B12CB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6C7932" w:rsidRPr="002B12CB" w:rsidRDefault="006C7932" w:rsidP="00CC786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B12CB">
        <w:rPr>
          <w:rFonts w:ascii="Times New Roman" w:eastAsia="Times New Roman" w:hAnsi="Times New Roman" w:cs="Times New Roman"/>
          <w:sz w:val="24"/>
          <w:szCs w:val="24"/>
        </w:rPr>
        <w:t>об источнике информации и методике расчета</w:t>
      </w:r>
      <w:r w:rsidR="00CC786F" w:rsidRPr="002B12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12CB">
        <w:rPr>
          <w:rFonts w:ascii="Times New Roman" w:eastAsia="Times New Roman" w:hAnsi="Times New Roman" w:cs="Times New Roman"/>
          <w:sz w:val="24"/>
          <w:szCs w:val="24"/>
        </w:rPr>
        <w:t>индикаторов достижения целей Программы и показателей решения задач подпрограмм Программы</w:t>
      </w:r>
    </w:p>
    <w:p w:rsidR="006C7932" w:rsidRPr="002B12CB" w:rsidRDefault="006C7932" w:rsidP="00CC786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4394"/>
        <w:gridCol w:w="1276"/>
        <w:gridCol w:w="5670"/>
        <w:gridCol w:w="2551"/>
      </w:tblGrid>
      <w:tr w:rsidR="006C7932" w:rsidRPr="002B12CB" w:rsidTr="000C490F">
        <w:trPr>
          <w:trHeight w:val="1847"/>
        </w:trPr>
        <w:tc>
          <w:tcPr>
            <w:tcW w:w="488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394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76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0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Источник информации (методика расчета) </w:t>
            </w:r>
            <w:hyperlink w:anchor="P1345" w:history="1">
              <w:r w:rsidRPr="002B12CB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2551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  <w:hyperlink w:anchor="P1348" w:history="1">
              <w:r w:rsidRPr="002B12CB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&lt;12&gt;</w:t>
              </w:r>
            </w:hyperlink>
          </w:p>
        </w:tc>
      </w:tr>
      <w:tr w:rsidR="006C7932" w:rsidRPr="002B12CB" w:rsidTr="000C490F">
        <w:tc>
          <w:tcPr>
            <w:tcW w:w="488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4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0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C7932" w:rsidRPr="002B12CB" w:rsidTr="00242EE3">
        <w:tc>
          <w:tcPr>
            <w:tcW w:w="488" w:type="dxa"/>
          </w:tcPr>
          <w:p w:rsidR="006C7932" w:rsidRPr="002B12CB" w:rsidRDefault="006C7932" w:rsidP="0024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населения округа, считающего состояние межнациональных отношений в округе стабильным,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 общей численности лиц, участвовавших в анкетировании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Результаты изучения мнения населения Петровского городского округа. Информация отдела социального развития администрации Петровского городского округа Ставропольского края (далее – отдел социального развития).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* 100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где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доля населения округа, считающего состояние межнациональных отношений в округе стабильным,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 общей численности лиц, участвовавших в анкетировании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N1 – количество лиц, </w:t>
            </w:r>
            <w:r w:rsidR="00551D74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участвовавших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анкетировании, считающих состояние межнациональных отношений в округе стабильным;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– общее количество лиц, </w:t>
            </w:r>
            <w:r w:rsidR="00551D74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участвовавших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анкетировании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программы за счет средств бюджета округа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рублей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рубль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Источником данных для расчета служит информация, представленная отделом отдела социального развития администрации Петровского городского округа Ставропольского края.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Рассчитывается по формуле: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, где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информационно-пропагандистских мероприятий, направленных на профилактику идеологии терроризма;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средства краевого бюджета, имеющие целевое назначение (субсидии, субвенции и иные межбюджетные трансферты);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средства бюджета Петровского городского округа Ставропольского края, в целях софинансирования которых из краевого бюджета предоставляется субсидия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участников мероприятий, направленных на популяризацию казачьей культуры в округе в сравнении с 2019 годом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Источником данных для расчета служит информация, представленная отделом отдела социального развития администрации Петровского городского округа Ставропольского края.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* 100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где</w:t>
            </w:r>
          </w:p>
          <w:p w:rsidR="00242EE3" w:rsidRPr="002B12CB" w:rsidRDefault="00242EE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увеличение участников мероприятий;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N1 – количество участников мероприятий в отчетном году;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N – количество участников мероприятий в 2019 году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мероприятий, направленных на профилактику правонарушений, в том числе антиалкогольную и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антинаркотическую пропаганду, агитацию здорового образа жизни в сравнении с 2019 годом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отдела по общественной безопасности, гражданской обороне и чрезвычайным ситуациям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администрации Петровского городского округа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Ставропольского края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* 100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где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увеличение мероприятий;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– количество участников мероприятий в отчетном году;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количество участников мероприятий в 2019 году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 01 марта года, следующего за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населения округа, охваченного системой обеспечения вызова экстренных оперативных служб по единому номеру «112» от общего числа населения округа, проживающего в населенных пунктах, в которых имеется техническая возможность доступа к данной системе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МКУ «Аварийно-спасательное формирование Петровского городского округа Ставропольского края» (далее - аварийно-спасательное формирование).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/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100</w:t>
            </w:r>
            <w:r w:rsidR="000C27A9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, где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населения округа, охваченного системой обеспечения вызова экстренных оперативных служб по единому номеру «112» от общего числа населения округа;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1 – количество населения округа, охваченного системой обеспечения вызова экстренных оперативных служб по единому номеру «112»;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количество населения округа, проживающего в населенных пунктах, в которых имеется техническая возможность доступа к данной системе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округа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рублей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рубль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отдела образования администрации Петровского городского округа Ставропольского края.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, где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средства краевого бюджета, имеющие целевое назначение (субсидии, субвенции и иные межбюджетные трансферты);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средства бюджета Петровского городского округа Ставропольского края, в целях софинансирования которых из краевого бюджета предоставляется субсидия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c>
          <w:tcPr>
            <w:tcW w:w="14379" w:type="dxa"/>
            <w:gridSpan w:val="5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Подпрограмма «Гармонизация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округа»</w:t>
            </w:r>
          </w:p>
        </w:tc>
      </w:tr>
      <w:tr w:rsidR="006C7932" w:rsidRPr="002B12CB" w:rsidTr="000C490F">
        <w:tc>
          <w:tcPr>
            <w:tcW w:w="488" w:type="dxa"/>
            <w:vAlign w:val="center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394" w:type="dxa"/>
          </w:tcPr>
          <w:p w:rsidR="006C7932" w:rsidRPr="002B12CB" w:rsidRDefault="006C7932" w:rsidP="000C27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Увеличение участников мероприятий, направленных на </w:t>
            </w:r>
            <w:r w:rsidR="000C27A9" w:rsidRPr="002B12C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общероссийской граждан</w:t>
            </w:r>
            <w:r w:rsidR="000C27A9" w:rsidRPr="002B12C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ской идентичности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как в молодежной среде, так и среди взрослого населения, в сравнении с 2019 годом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Источником данных для расчета служит информация, представленная отделом отдела социального развития 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* 100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где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увеличение мероприятий;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– количество участников мероприятий в отчетном году;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количество участников мероприятий в 2019 году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ежеквартально,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месяца, следующего за 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394" w:type="dxa"/>
          </w:tcPr>
          <w:p w:rsidR="006C7932" w:rsidRPr="002B12CB" w:rsidRDefault="006C7932" w:rsidP="000C27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участников мероприятий, направленных на гармонизацию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этноконфессиональных отношений, профилактику 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идеологии терроризма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экстремизма в сравнении с 2019 годом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Источником данных для расчета служит информация, представленная отделом отдела социального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развития 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* 100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где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увеличение мероприятий;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– количество участников мероприятий в отчетном году;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количество участников мероприятий в 2019 году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ежеквартально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 01 марта месяца,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следующего за отчетным</w:t>
            </w:r>
          </w:p>
        </w:tc>
      </w:tr>
      <w:tr w:rsidR="006C7932" w:rsidRPr="002B12CB" w:rsidTr="000C490F">
        <w:tc>
          <w:tcPr>
            <w:tcW w:w="14379" w:type="dxa"/>
            <w:gridSpan w:val="5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Подпрограмма «Муниципальная поддержка казачества»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мероприятий, направленных на сохранение и развитие казачьей культуры, в том числе мероприятий военно-патриотической направленности в сравнении с 2019 годом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Источником данных для расчета служит информация, представленная отделом отдела социального развития 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* 100, где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увеличение мероприятий;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– количество участников мероприятий в отчетном году;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количество участников мероприятий в 2019 году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ежеквартально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месяца, следующего за отчетным</w:t>
            </w:r>
          </w:p>
        </w:tc>
      </w:tr>
      <w:tr w:rsidR="006C7932" w:rsidRPr="002B12CB" w:rsidTr="000C490F">
        <w:tc>
          <w:tcPr>
            <w:tcW w:w="14379" w:type="dxa"/>
            <w:gridSpan w:val="5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«Профилактика правонарушений и незаконного оборота наркотиков»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394" w:type="dxa"/>
          </w:tcPr>
          <w:p w:rsidR="006C7932" w:rsidRPr="002B12CB" w:rsidRDefault="006C7932" w:rsidP="00551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Доля населения, удовлетворенного деятельностью органов муниципальной власти, способствующей обеспечению безопасности граждан, в общей численности </w:t>
            </w:r>
            <w:r w:rsidR="00551D74"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анкетирова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нных лиц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Результаты изучения мнения населения Петровского городского округа Ставропольского края.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отдела по общественной безопасности, гражданской обороне и чрезвычайным ситуациям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ym w:font="Symbol" w:char="F02A"/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где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доля населения, удовлетворенного деятельностью органов муниципальной власти, способствующей обеспечению безопасности граждан;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количество </w:t>
            </w:r>
            <w:r w:rsidR="00551D74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анкетирова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нных,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удовлетворенн</w:t>
            </w:r>
            <w:r w:rsidR="00551D74"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ых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деятельностью органов муниципальной власти, способствующей обеспечению безопасности граждан;</w:t>
            </w:r>
          </w:p>
          <w:p w:rsidR="006C7932" w:rsidRPr="002B12CB" w:rsidRDefault="006C7932" w:rsidP="00551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="00551D74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– общая численность анкетирова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нных</w:t>
            </w:r>
            <w:r w:rsidR="00551D74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4394" w:type="dxa"/>
          </w:tcPr>
          <w:p w:rsidR="006C7932" w:rsidRPr="002B12CB" w:rsidRDefault="003747AA" w:rsidP="00551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Доля</w:t>
            </w:r>
            <w:r w:rsidR="006C7932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граждан </w:t>
            </w:r>
            <w:r w:rsidR="00551D74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привлеченных </w:t>
            </w:r>
            <w:r w:rsidR="006C7932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 мероприятиям по охране общественного порядка в сравнении с 2019 годом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отдела по общественной безопасности, гражданской обороне и чрезвычайным ситуациям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J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J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ym w:font="Symbol" w:char="F02A"/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где</w:t>
            </w:r>
          </w:p>
          <w:p w:rsidR="00242EE3" w:rsidRPr="002B12CB" w:rsidRDefault="00242EE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</w:t>
            </w:r>
            <w:r w:rsidR="003747AA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привлеченных граждан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J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количество привлеченных граждан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в отчетном году;</w:t>
            </w:r>
          </w:p>
          <w:p w:rsidR="006C7932" w:rsidRPr="002B12CB" w:rsidRDefault="006C7932" w:rsidP="00551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J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– количество привлеченных граждан</w:t>
            </w:r>
            <w:r w:rsidR="00551D74"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в 2019 году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ежеквартально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месяца, следующего за 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Увеличение изготовленных агитационных материалов (календарей, плакатов</w:t>
            </w:r>
            <w:r w:rsidR="003747AA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3747AA" w:rsidRPr="002B12CB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eastAsia="en-US"/>
              </w:rPr>
              <w:t>буклетов, брошюр, баннеров и т.д.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), </w:t>
            </w:r>
            <w:r w:rsidR="000D77BF" w:rsidRPr="002B12CB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направленных на профилактику правонарушений, </w:t>
            </w:r>
            <w:r w:rsidR="000D77BF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том числе антиалкогольную, антинаркотическую пропаганду </w:t>
            </w:r>
            <w:r w:rsidR="000D77BF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и табакокурение</w:t>
            </w:r>
            <w:r w:rsidR="000D77BF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 агитацию здорового образа жизни в сравнении</w:t>
            </w:r>
            <w:r w:rsidR="000D77BF" w:rsidRPr="002B12CB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 2019 годом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отдела по общественной безопасности, гражданской обороне и чрезвычайным ситуациям 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W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/ 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sym w:font="Symbol" w:char="F02A"/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100</w:t>
            </w:r>
            <w:r w:rsidR="000C27A9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 где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W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- увеличение изготовленных агитационных материалов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lastRenderedPageBreak/>
              <w:t>E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– количество изготовленных агитационных материалов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в отчетном году;</w:t>
            </w:r>
          </w:p>
          <w:p w:rsidR="006C7932" w:rsidRPr="002B12CB" w:rsidRDefault="006C7932" w:rsidP="00EF69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 – количество изготовленных агитационных материалов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в 2019 году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4394" w:type="dxa"/>
          </w:tcPr>
          <w:p w:rsidR="006C7932" w:rsidRPr="002B12CB" w:rsidRDefault="000D77BF" w:rsidP="0051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6C7932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еагирование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в рамках установленных законодательством полномочий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отдела по общественной безопасности, гражданской обороне и чрезвычайным ситуациям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Z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ym w:font="Symbol" w:char="F02A"/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где</w:t>
            </w:r>
          </w:p>
          <w:p w:rsidR="006C7932" w:rsidRPr="00D2550D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550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Z</w:t>
            </w:r>
            <w:r w:rsidRPr="00D255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</w:t>
            </w:r>
            <w:r w:rsidR="0028548F" w:rsidRPr="00D2550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е</w:t>
            </w:r>
            <w:r w:rsidR="00513681" w:rsidRPr="00D2550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 xml:space="preserve">жегодное обеспечение </w:t>
            </w:r>
            <w:r w:rsidRPr="00D255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реагирование на обращения граждан, освободившихся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из мест лишения свободы, граждан, осужденных к наказанию без изоляции от общества, о необходимости оказания мер социальной поддержки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количество обращений граждан, освободившихся из мест лишения свободы, граждан, осужденных к наказанию без изоляции от общества, а также лиц без определенного места жительства о необходимости оказания мер социальной поддержки,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в отчетном году;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– количество обращений граждан, освободившихся из мест лишения свободы, граждан, осужденных к наказанию без изоляции от общества, а также лиц без определенного места жительства о необходимости оказания мер социальной поддержки, на которые было осуществлено реагирование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D006B5" w:rsidRPr="002B12CB" w:rsidTr="000C490F">
        <w:tc>
          <w:tcPr>
            <w:tcW w:w="488" w:type="dxa"/>
          </w:tcPr>
          <w:p w:rsidR="00D006B5" w:rsidRPr="002B12CB" w:rsidRDefault="00645A94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14</w:t>
            </w:r>
            <w:r w:rsidR="0028548F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</w:tcPr>
          <w:p w:rsidR="00D006B5" w:rsidRPr="002B12CB" w:rsidRDefault="00E35A48" w:rsidP="00E35A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Уровень правового </w:t>
            </w:r>
            <w:r w:rsidR="00513681" w:rsidRPr="002B12CB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eastAsia="en-US"/>
              </w:rPr>
              <w:t>информирования лиц, освободившихся из мест лишения свободы, в целях предупреждения рецидивной преступности</w:t>
            </w:r>
          </w:p>
        </w:tc>
        <w:tc>
          <w:tcPr>
            <w:tcW w:w="1276" w:type="dxa"/>
          </w:tcPr>
          <w:p w:rsidR="00D006B5" w:rsidRPr="002B12CB" w:rsidRDefault="00513681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513681" w:rsidRPr="002B12CB" w:rsidRDefault="00513681" w:rsidP="005136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отдела по общественной безопасности, гражданской обороне и чрезвычайным ситуациям 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13681" w:rsidRPr="002B12CB" w:rsidRDefault="00513681" w:rsidP="0051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Рассчитывается по формуле:</w:t>
            </w:r>
          </w:p>
          <w:p w:rsidR="00513681" w:rsidRPr="002B12CB" w:rsidRDefault="00513681" w:rsidP="0051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513681" w:rsidRPr="002B12CB" w:rsidRDefault="00645A94" w:rsidP="00513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I</w:t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= </w:t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Y</w:t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/ </w:t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Y</w:t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sym w:font="Symbol" w:char="F02A"/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100%, где</w:t>
            </w:r>
          </w:p>
          <w:p w:rsidR="00513681" w:rsidRPr="002B12CB" w:rsidRDefault="00513681" w:rsidP="0051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513681" w:rsidRPr="002B12CB" w:rsidRDefault="00645A94" w:rsidP="0051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I</w:t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E35A48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–</w:t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E35A48" w:rsidRPr="002B12CB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уровень правового </w:t>
            </w:r>
            <w:r w:rsidR="00513681" w:rsidRPr="002B12CB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eastAsia="en-US"/>
              </w:rPr>
              <w:t>информирования лиц, освободившихся из мест лишения свободы</w:t>
            </w:r>
            <w:r w:rsidR="00513681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513681" w:rsidRPr="002B12CB" w:rsidRDefault="00513681" w:rsidP="0051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Y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– количество граждан, освободившихся из мест лишения свободы</w:t>
            </w:r>
            <w:r w:rsidR="00645A94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нуждающихся в информировании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в отчетном году;</w:t>
            </w:r>
          </w:p>
          <w:p w:rsidR="00D006B5" w:rsidRPr="002B12CB" w:rsidRDefault="00513681" w:rsidP="00645A94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Y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1 – количество </w:t>
            </w:r>
            <w:r w:rsidR="00645A94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проинформированных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граждан, </w:t>
            </w:r>
            <w:r w:rsidR="00645A94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из числа 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освободившихся из мест лишения свободы, граждан</w:t>
            </w:r>
            <w:r w:rsidR="00645A94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нуждавшихся в информировании.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1" w:type="dxa"/>
          </w:tcPr>
          <w:p w:rsidR="00645A94" w:rsidRPr="002B12CB" w:rsidRDefault="00645A94" w:rsidP="00645A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ежегодно</w:t>
            </w:r>
          </w:p>
          <w:p w:rsidR="00D006B5" w:rsidRPr="002B12CB" w:rsidRDefault="00645A94" w:rsidP="00645A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D006B5" w:rsidRPr="002B12CB" w:rsidTr="000C490F">
        <w:tc>
          <w:tcPr>
            <w:tcW w:w="488" w:type="dxa"/>
          </w:tcPr>
          <w:p w:rsidR="00D006B5" w:rsidRPr="002B12CB" w:rsidRDefault="00645A94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lastRenderedPageBreak/>
              <w:t>15</w:t>
            </w:r>
            <w:r w:rsidR="0028548F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</w:tcPr>
          <w:p w:rsidR="00D006B5" w:rsidRPr="002B12CB" w:rsidRDefault="00645A94" w:rsidP="00AB7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Количество проведенных информационных мероприятий для юридических лиц в целях создани</w:t>
            </w:r>
            <w:r w:rsidR="00AB759F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участков исправительного центра для обеспечения исполнения наказания в виде принудительных работ (нарастающим итогам)</w:t>
            </w:r>
          </w:p>
        </w:tc>
        <w:tc>
          <w:tcPr>
            <w:tcW w:w="1276" w:type="dxa"/>
          </w:tcPr>
          <w:p w:rsidR="00D006B5" w:rsidRPr="002B12CB" w:rsidRDefault="00645A94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Ед. </w:t>
            </w:r>
          </w:p>
        </w:tc>
        <w:tc>
          <w:tcPr>
            <w:tcW w:w="5670" w:type="dxa"/>
          </w:tcPr>
          <w:p w:rsidR="00645A94" w:rsidRDefault="00645A94" w:rsidP="00645A94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отдела по общественной безопасности, гражданской обороне и чрезвычайным ситуациям 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B759F"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554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Количество проведенных информационных мероприятий для юридических лиц в целях создания участков исправительного центра для обеспечения исполнения наказания в виде принудительных работ (нарастающим итогам):</w:t>
            </w:r>
          </w:p>
          <w:p w:rsidR="00D554BC" w:rsidRPr="00D554BC" w:rsidRDefault="00D554BC" w:rsidP="00D554BC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М=М</w:t>
            </w:r>
            <w:r w:rsidRPr="00D554B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+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</w:t>
            </w:r>
            <w:r w:rsidRPr="00D554BC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+…+М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n</w:t>
            </w:r>
          </w:p>
          <w:p w:rsidR="00D006B5" w:rsidRDefault="00D554BC" w:rsidP="00D554BC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М- количество проведенных информационных мероприятий для юридических лиц в целях создания участков исправительного центра для обеспечения исполнения наказания в виде принудительных работ в отчетном году;</w:t>
            </w:r>
          </w:p>
          <w:p w:rsidR="00D554BC" w:rsidRDefault="00D554BC" w:rsidP="00D554BC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1-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количество проведенных информационных мероприятий для юридических лиц в целях создания участков исправительного центра для обеспечения исполнения наказания в виде принудительных работ в первый год;</w:t>
            </w:r>
          </w:p>
          <w:p w:rsidR="00D2550D" w:rsidRDefault="00D554BC" w:rsidP="00D2550D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  <w:r w:rsidR="00D255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количество проведенных информационных мероприятий для юридических лиц в целях создания </w:t>
            </w:r>
            <w:r w:rsidR="00D255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участков исправительного центра для обеспечения исполнения наказания в виде принудительных работ во второй год;</w:t>
            </w:r>
          </w:p>
          <w:p w:rsidR="00D2550D" w:rsidRDefault="00D554BC" w:rsidP="00D2550D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  <w:r w:rsidR="00D255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количество проведенных информационных мероприятий для юридических лиц в целях создания участков исправительного центра для обеспечения исполнения наказания в виде принудительных работ в </w:t>
            </w:r>
            <w:r w:rsidR="00D255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n</w:t>
            </w:r>
            <w:r w:rsidR="00D2550D" w:rsidRPr="00D255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  <w:r w:rsidR="00D255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ый год;</w:t>
            </w:r>
          </w:p>
          <w:p w:rsidR="00D554BC" w:rsidRPr="00D554BC" w:rsidRDefault="00D554BC" w:rsidP="00D554BC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45A94" w:rsidRPr="002B12CB" w:rsidRDefault="00645A94" w:rsidP="00645A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ежегодно</w:t>
            </w:r>
          </w:p>
          <w:p w:rsidR="00D006B5" w:rsidRPr="002B12CB" w:rsidRDefault="00645A94" w:rsidP="00645A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B54AEE" w:rsidRPr="002B12CB" w:rsidTr="000C490F">
        <w:tc>
          <w:tcPr>
            <w:tcW w:w="488" w:type="dxa"/>
          </w:tcPr>
          <w:p w:rsidR="00B54AEE" w:rsidRPr="002B12CB" w:rsidRDefault="00B54AEE" w:rsidP="00935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  <w:r w:rsidR="009354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  <w:r w:rsidR="0028548F"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</w:tcPr>
          <w:p w:rsidR="00B54AEE" w:rsidRPr="002B12CB" w:rsidRDefault="00B54AEE" w:rsidP="00B54AEE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информационных материалов (новостей, статей  и т.д.) о способах и видах мошеннических действий, размещенных  на официальном сайте администрации Петровского городского округа Ставропольского края </w:t>
            </w:r>
            <w:r w:rsidR="00AB759F" w:rsidRPr="002B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Pr="002B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публикаци</w:t>
            </w:r>
            <w:r w:rsidR="00AB759F" w:rsidRPr="002B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="00954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соцсетях «Интернет», СМИ</w:t>
            </w:r>
            <w:r w:rsidRPr="002B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(нарастающим итогом);</w:t>
            </w:r>
          </w:p>
          <w:p w:rsidR="00B54AEE" w:rsidRPr="002B12CB" w:rsidRDefault="00B54AEE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B54AEE" w:rsidRPr="002B12CB" w:rsidRDefault="00B54AEE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5670" w:type="dxa"/>
          </w:tcPr>
          <w:p w:rsidR="00B54AEE" w:rsidRDefault="00B54AEE" w:rsidP="00954082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отдела по общественной безопасности, гражданской обороне и чрезвычайным ситуациям </w:t>
            </w: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B759F" w:rsidRPr="002B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54082" w:rsidRDefault="00954082" w:rsidP="00954082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информационных материалов (новостей, статей  и т.д.) о способах и видах мошеннических действий, размещенных  на официальном сайте администрации Петровского городского округа Ставропольского края и публикаций в соцсетях «Интернет», СМИ(нарастаю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 итогом):</w:t>
            </w:r>
          </w:p>
          <w:p w:rsidR="00954082" w:rsidRDefault="00954082" w:rsidP="00954082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К=К</w:t>
            </w:r>
            <w:r w:rsidRPr="00954082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95408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+…+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95408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где </w:t>
            </w:r>
          </w:p>
          <w:p w:rsidR="00954082" w:rsidRDefault="00954082" w:rsidP="00954082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К- </w:t>
            </w:r>
            <w:r w:rsidR="00CA78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CA7886" w:rsidRPr="002B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информационных материалов (новостей, статей  и т.д.) о способах и видах мошеннических действий, размещенных  на официальном сайте администрации Петровского городского округа Ставропольского края и публикаций</w:t>
            </w:r>
            <w:r w:rsidR="00CA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соцсетях «Интернет», СМИ, в отчетном году;</w:t>
            </w:r>
          </w:p>
          <w:p w:rsidR="00954082" w:rsidRDefault="00CA7886" w:rsidP="00CA7886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954082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</w:t>
            </w:r>
            <w:r w:rsidRPr="002B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информационных материалов (новостей, статей  и т.д.) о способах и видах мошеннических действий, размещенных  на официальном сайте администрации Петровского городского округа Ставропольского края и публикаций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соцсетях «Интернет», СМИ, в первый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год;</w:t>
            </w:r>
          </w:p>
          <w:p w:rsidR="00336B00" w:rsidRDefault="00336B00" w:rsidP="00336B00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95408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информационных материалов (новостей, статей  и т.д.) о способах и видах мошеннических действий, размещенных  на официальном сайте администрации Петровского городского округа Ставропольского края и публикаций в соцсетях «Интернет», СМИ, во второй год;</w:t>
            </w:r>
          </w:p>
          <w:p w:rsidR="00CA7886" w:rsidRPr="00336B00" w:rsidRDefault="00336B00" w:rsidP="00CA7886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95408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информационных материалов (новостей, статей  и т.д.) о способах и видах мошеннических действий, размещенных  на официальном сайте администрации Петровского городского округа Ставропольского края и публикаций в соцсетях «Интернет», СМИ,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33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ый год</w:t>
            </w:r>
          </w:p>
        </w:tc>
        <w:tc>
          <w:tcPr>
            <w:tcW w:w="2551" w:type="dxa"/>
          </w:tcPr>
          <w:p w:rsidR="00B54AEE" w:rsidRPr="002B12CB" w:rsidRDefault="00B54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ежегодно</w:t>
            </w:r>
          </w:p>
          <w:p w:rsidR="00B54AEE" w:rsidRPr="002B12CB" w:rsidRDefault="00B54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c>
          <w:tcPr>
            <w:tcW w:w="14379" w:type="dxa"/>
            <w:gridSpan w:val="5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Подпрограмма «Повышение уровня безопасности населения Петровского района, территории Петровского района и защищенности критически важных объектов, расположенных на территории Петровского района, от террористических угроз и возникновения чрезвычайных ситуаций»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6C7932" w:rsidP="00935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9354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</w:tcPr>
          <w:p w:rsidR="006C7932" w:rsidRPr="002B12CB" w:rsidRDefault="00AB759F" w:rsidP="003C18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6C7932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аварийно-спасательного формирования.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Е = Р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/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  <w:r w:rsidR="000C27A9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, где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3C1896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 – вызовы (сообщения), поступившие по единому номеру «112», на которые было осуществлено реагирование дежурно-диспетчерского персонала системы-112;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П – общее количество вызовов (сообщений), поступивших по единому номеру «112»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28548F" w:rsidRPr="002B12CB" w:rsidTr="000C490F">
        <w:tc>
          <w:tcPr>
            <w:tcW w:w="488" w:type="dxa"/>
          </w:tcPr>
          <w:p w:rsidR="0028548F" w:rsidRPr="002B12CB" w:rsidRDefault="0028548F" w:rsidP="00935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  <w:r w:rsidR="009354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</w:tcPr>
          <w:p w:rsidR="0028548F" w:rsidRPr="002B12CB" w:rsidRDefault="00AB759F" w:rsidP="00AB7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Уровень</w:t>
            </w:r>
            <w:r w:rsidR="0028548F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обеспечени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</w:t>
            </w:r>
            <w:r w:rsidR="0028548F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безопасности в учреждениях образования муниципальной собственности</w:t>
            </w:r>
          </w:p>
        </w:tc>
        <w:tc>
          <w:tcPr>
            <w:tcW w:w="1276" w:type="dxa"/>
          </w:tcPr>
          <w:p w:rsidR="0028548F" w:rsidRPr="002B12CB" w:rsidRDefault="0028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28548F" w:rsidRPr="002B12CB" w:rsidRDefault="0028548F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отдела образования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8548F" w:rsidRPr="002B12CB" w:rsidRDefault="00285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Рассчитывается по формуле:</w:t>
            </w:r>
          </w:p>
          <w:p w:rsidR="0028548F" w:rsidRPr="002B12CB" w:rsidRDefault="00285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8548F" w:rsidRPr="002B12CB" w:rsidRDefault="002854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ym w:font="Symbol" w:char="002A"/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100%, где</w:t>
            </w:r>
          </w:p>
          <w:p w:rsidR="0028548F" w:rsidRPr="002B12CB" w:rsidRDefault="00285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8548F" w:rsidRPr="002B12CB" w:rsidRDefault="00285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</w:t>
            </w:r>
            <w:r w:rsidR="00AB759F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уровень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обеспечение безопасности в учреждениях образования муниципальной собственности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28548F" w:rsidRPr="002B12CB" w:rsidRDefault="00285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</w:t>
            </w:r>
            <w:r w:rsidR="00AD4A66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учреждения образования муниципальной собственности, в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которых </w:t>
            </w:r>
            <w:r w:rsidR="00AD4A66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организовывалось  обеспечение безопасности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28548F" w:rsidRPr="002B12CB" w:rsidRDefault="0028548F" w:rsidP="00AD4A66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 – </w:t>
            </w:r>
            <w:r w:rsidR="00AD4A66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учреждения образования муниципальной собственности, в которых обеспечивалась безопасности</w:t>
            </w:r>
          </w:p>
        </w:tc>
        <w:tc>
          <w:tcPr>
            <w:tcW w:w="2551" w:type="dxa"/>
          </w:tcPr>
          <w:p w:rsidR="0028548F" w:rsidRPr="002B12CB" w:rsidRDefault="002854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28548F" w:rsidRPr="002B12CB" w:rsidRDefault="002854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c>
          <w:tcPr>
            <w:tcW w:w="488" w:type="dxa"/>
          </w:tcPr>
          <w:p w:rsidR="006C7932" w:rsidRPr="002B12CB" w:rsidRDefault="0028548F" w:rsidP="00935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9354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6C7932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образовательных организаций, обустроенных целостными периметральными ограждениями, в общем количестве муниципальных образовательных учреждений округа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отдела образования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администрации Петровского городского округа Ставропольского края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Рассчитывается по формуле: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W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/ 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ym w:font="Symbol" w:char="F02A"/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где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W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доля образовательных организаций, обустроенных целостными периметральными ограждениями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количество образовательных организаций, обустроенных целостными периметральными ограждениями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– общее количество образовательных организаций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  <w:tr w:rsidR="006C7932" w:rsidRPr="002B12CB" w:rsidTr="000C490F">
        <w:trPr>
          <w:trHeight w:val="2778"/>
        </w:trPr>
        <w:tc>
          <w:tcPr>
            <w:tcW w:w="488" w:type="dxa"/>
          </w:tcPr>
          <w:p w:rsidR="006C7932" w:rsidRPr="002B12CB" w:rsidRDefault="00935411" w:rsidP="00935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  <w:r w:rsidR="006C7932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</w:tcPr>
          <w:p w:rsidR="006C7932" w:rsidRPr="002B12CB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дежурно-диспетчерского персонала системы-112, прошедшего профессиональное обучение, в общем количестве дежурно-диспетчерского персонала системы-112 в округе</w:t>
            </w:r>
          </w:p>
        </w:tc>
        <w:tc>
          <w:tcPr>
            <w:tcW w:w="1276" w:type="dxa"/>
          </w:tcPr>
          <w:p w:rsidR="006C7932" w:rsidRPr="002B12CB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670" w:type="dxa"/>
          </w:tcPr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аварийно-спасательного формирования.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обуч</w:t>
            </w:r>
            <w:r w:rsidR="000C27A9" w:rsidRPr="002B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0C27A9"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/ 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  <w:r w:rsidR="000C27A9"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>, где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дежурно-диспетчерского персонала системы-112, прошедшего профессиональное обучение;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обуч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дежурно-диспетчерский персонал системы-112, прошедший профессиональное обучение;</w:t>
            </w:r>
          </w:p>
          <w:p w:rsidR="006C7932" w:rsidRPr="002B12CB" w:rsidRDefault="006C7932" w:rsidP="00EF6981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 w:rsidRPr="002B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количество дежурно-диспетчерского персонала системы-112</w:t>
            </w:r>
          </w:p>
        </w:tc>
        <w:tc>
          <w:tcPr>
            <w:tcW w:w="2551" w:type="dxa"/>
          </w:tcPr>
          <w:p w:rsidR="006C7932" w:rsidRPr="002B12CB" w:rsidRDefault="006C7932" w:rsidP="00EF6981">
            <w:pPr>
              <w:spacing w:after="0" w:line="240" w:lineRule="auto"/>
              <w:ind w:right="-5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6C7932" w:rsidRPr="002B12CB" w:rsidRDefault="006C7932" w:rsidP="00EF6981">
            <w:pPr>
              <w:spacing w:after="0" w:line="240" w:lineRule="auto"/>
              <w:ind w:right="-5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2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01 марта года, следующего за отчетным</w:t>
            </w:r>
          </w:p>
        </w:tc>
      </w:tr>
    </w:tbl>
    <w:p w:rsidR="006C7932" w:rsidRPr="002B12CB" w:rsidRDefault="006C7932" w:rsidP="00D2550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sectPr w:rsidR="006C7932" w:rsidRPr="002B12CB" w:rsidSect="00D2550D">
      <w:pgSz w:w="16838" w:h="11906" w:orient="landscape"/>
      <w:pgMar w:top="1418" w:right="567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098" w:rsidRDefault="00071098" w:rsidP="002E122F">
      <w:pPr>
        <w:spacing w:after="0" w:line="240" w:lineRule="auto"/>
      </w:pPr>
      <w:r>
        <w:separator/>
      </w:r>
    </w:p>
  </w:endnote>
  <w:endnote w:type="continuationSeparator" w:id="1">
    <w:p w:rsidR="00071098" w:rsidRDefault="00071098" w:rsidP="002E1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Droid Sans Devanagari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098" w:rsidRDefault="00071098" w:rsidP="002E122F">
      <w:pPr>
        <w:spacing w:after="0" w:line="240" w:lineRule="auto"/>
      </w:pPr>
      <w:r>
        <w:separator/>
      </w:r>
    </w:p>
  </w:footnote>
  <w:footnote w:type="continuationSeparator" w:id="1">
    <w:p w:rsidR="00071098" w:rsidRDefault="00071098" w:rsidP="002E12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480D"/>
    <w:rsid w:val="00007860"/>
    <w:rsid w:val="00015E5C"/>
    <w:rsid w:val="000355FA"/>
    <w:rsid w:val="00071098"/>
    <w:rsid w:val="00072C77"/>
    <w:rsid w:val="000874B0"/>
    <w:rsid w:val="000C27A9"/>
    <w:rsid w:val="000C490F"/>
    <w:rsid w:val="000D38BE"/>
    <w:rsid w:val="000D77BF"/>
    <w:rsid w:val="0010369A"/>
    <w:rsid w:val="00120229"/>
    <w:rsid w:val="00130AFC"/>
    <w:rsid w:val="00144E1E"/>
    <w:rsid w:val="00145B78"/>
    <w:rsid w:val="00165583"/>
    <w:rsid w:val="00166FCB"/>
    <w:rsid w:val="00170266"/>
    <w:rsid w:val="001B01E3"/>
    <w:rsid w:val="001C0DF9"/>
    <w:rsid w:val="001C5A36"/>
    <w:rsid w:val="001D2F2F"/>
    <w:rsid w:val="001F6850"/>
    <w:rsid w:val="001F6CDE"/>
    <w:rsid w:val="00225C36"/>
    <w:rsid w:val="00230E13"/>
    <w:rsid w:val="00236158"/>
    <w:rsid w:val="00242EE3"/>
    <w:rsid w:val="0027539C"/>
    <w:rsid w:val="002841F2"/>
    <w:rsid w:val="0028548F"/>
    <w:rsid w:val="00285566"/>
    <w:rsid w:val="002B12CB"/>
    <w:rsid w:val="002C0BE4"/>
    <w:rsid w:val="002D1208"/>
    <w:rsid w:val="002E122F"/>
    <w:rsid w:val="002F26E9"/>
    <w:rsid w:val="002F44D4"/>
    <w:rsid w:val="003042FE"/>
    <w:rsid w:val="0030587B"/>
    <w:rsid w:val="00314BD0"/>
    <w:rsid w:val="003265B2"/>
    <w:rsid w:val="00336B00"/>
    <w:rsid w:val="0033706F"/>
    <w:rsid w:val="003660AE"/>
    <w:rsid w:val="003747AA"/>
    <w:rsid w:val="003766F8"/>
    <w:rsid w:val="003A3016"/>
    <w:rsid w:val="003B7F6A"/>
    <w:rsid w:val="003C1896"/>
    <w:rsid w:val="003C250A"/>
    <w:rsid w:val="003C6E52"/>
    <w:rsid w:val="003D3640"/>
    <w:rsid w:val="003E71FE"/>
    <w:rsid w:val="003F1257"/>
    <w:rsid w:val="00422EEB"/>
    <w:rsid w:val="004343B7"/>
    <w:rsid w:val="00463E9F"/>
    <w:rsid w:val="004660F8"/>
    <w:rsid w:val="0048550F"/>
    <w:rsid w:val="004A3407"/>
    <w:rsid w:val="004C3922"/>
    <w:rsid w:val="004E42D4"/>
    <w:rsid w:val="004F480D"/>
    <w:rsid w:val="00500DB4"/>
    <w:rsid w:val="0051286C"/>
    <w:rsid w:val="00513681"/>
    <w:rsid w:val="00545E83"/>
    <w:rsid w:val="00551D74"/>
    <w:rsid w:val="005670EC"/>
    <w:rsid w:val="00573EC2"/>
    <w:rsid w:val="005755ED"/>
    <w:rsid w:val="0057797C"/>
    <w:rsid w:val="005860DF"/>
    <w:rsid w:val="005956EF"/>
    <w:rsid w:val="005C6DC8"/>
    <w:rsid w:val="005E659F"/>
    <w:rsid w:val="005F57AE"/>
    <w:rsid w:val="00606A1F"/>
    <w:rsid w:val="00612585"/>
    <w:rsid w:val="00623838"/>
    <w:rsid w:val="00630D6A"/>
    <w:rsid w:val="00636F55"/>
    <w:rsid w:val="00641887"/>
    <w:rsid w:val="00641E61"/>
    <w:rsid w:val="00642E30"/>
    <w:rsid w:val="00645A94"/>
    <w:rsid w:val="00651B2C"/>
    <w:rsid w:val="0067561B"/>
    <w:rsid w:val="006A7A09"/>
    <w:rsid w:val="006B026B"/>
    <w:rsid w:val="006B12D5"/>
    <w:rsid w:val="006C65DF"/>
    <w:rsid w:val="006C7932"/>
    <w:rsid w:val="006D1D93"/>
    <w:rsid w:val="006D383F"/>
    <w:rsid w:val="006E683E"/>
    <w:rsid w:val="00721903"/>
    <w:rsid w:val="00723617"/>
    <w:rsid w:val="00724ED6"/>
    <w:rsid w:val="00727D46"/>
    <w:rsid w:val="007378C3"/>
    <w:rsid w:val="007517B3"/>
    <w:rsid w:val="00754312"/>
    <w:rsid w:val="00777F7B"/>
    <w:rsid w:val="00791468"/>
    <w:rsid w:val="00795C5C"/>
    <w:rsid w:val="007B1926"/>
    <w:rsid w:val="007D696A"/>
    <w:rsid w:val="007F1DD6"/>
    <w:rsid w:val="008015B9"/>
    <w:rsid w:val="00803397"/>
    <w:rsid w:val="00815867"/>
    <w:rsid w:val="00871419"/>
    <w:rsid w:val="00872DE5"/>
    <w:rsid w:val="008A3888"/>
    <w:rsid w:val="008A4554"/>
    <w:rsid w:val="0091031F"/>
    <w:rsid w:val="009226B5"/>
    <w:rsid w:val="00922A22"/>
    <w:rsid w:val="00923EFE"/>
    <w:rsid w:val="00924B3E"/>
    <w:rsid w:val="00935411"/>
    <w:rsid w:val="009444BB"/>
    <w:rsid w:val="00944F9A"/>
    <w:rsid w:val="00954082"/>
    <w:rsid w:val="009566FE"/>
    <w:rsid w:val="00986A33"/>
    <w:rsid w:val="009979CE"/>
    <w:rsid w:val="009B68CB"/>
    <w:rsid w:val="009D002C"/>
    <w:rsid w:val="00A40216"/>
    <w:rsid w:val="00A44C9A"/>
    <w:rsid w:val="00A45517"/>
    <w:rsid w:val="00A4689C"/>
    <w:rsid w:val="00A637A6"/>
    <w:rsid w:val="00A7719E"/>
    <w:rsid w:val="00A82703"/>
    <w:rsid w:val="00A91B5D"/>
    <w:rsid w:val="00A97777"/>
    <w:rsid w:val="00AB759F"/>
    <w:rsid w:val="00AC7408"/>
    <w:rsid w:val="00AD20C1"/>
    <w:rsid w:val="00AD2A8D"/>
    <w:rsid w:val="00AD4A66"/>
    <w:rsid w:val="00AE749B"/>
    <w:rsid w:val="00B01B9E"/>
    <w:rsid w:val="00B10361"/>
    <w:rsid w:val="00B2103B"/>
    <w:rsid w:val="00B54AEE"/>
    <w:rsid w:val="00B627B2"/>
    <w:rsid w:val="00B8608F"/>
    <w:rsid w:val="00BC0044"/>
    <w:rsid w:val="00BE0996"/>
    <w:rsid w:val="00BF086F"/>
    <w:rsid w:val="00C44501"/>
    <w:rsid w:val="00C51C85"/>
    <w:rsid w:val="00C834C1"/>
    <w:rsid w:val="00CA7886"/>
    <w:rsid w:val="00CB536E"/>
    <w:rsid w:val="00CC13AA"/>
    <w:rsid w:val="00CC3C89"/>
    <w:rsid w:val="00CC5FD4"/>
    <w:rsid w:val="00CC786F"/>
    <w:rsid w:val="00CD334C"/>
    <w:rsid w:val="00CE1A92"/>
    <w:rsid w:val="00CE545E"/>
    <w:rsid w:val="00D006B5"/>
    <w:rsid w:val="00D01F5C"/>
    <w:rsid w:val="00D21225"/>
    <w:rsid w:val="00D2550D"/>
    <w:rsid w:val="00D25DE4"/>
    <w:rsid w:val="00D314D3"/>
    <w:rsid w:val="00D4194F"/>
    <w:rsid w:val="00D44398"/>
    <w:rsid w:val="00D54348"/>
    <w:rsid w:val="00D554BC"/>
    <w:rsid w:val="00D576A4"/>
    <w:rsid w:val="00D57F9F"/>
    <w:rsid w:val="00D629B5"/>
    <w:rsid w:val="00D63320"/>
    <w:rsid w:val="00D82D7B"/>
    <w:rsid w:val="00DC159A"/>
    <w:rsid w:val="00DD1724"/>
    <w:rsid w:val="00DF46B1"/>
    <w:rsid w:val="00E312DC"/>
    <w:rsid w:val="00E35A48"/>
    <w:rsid w:val="00E41A67"/>
    <w:rsid w:val="00E51FD4"/>
    <w:rsid w:val="00E54F1A"/>
    <w:rsid w:val="00E73703"/>
    <w:rsid w:val="00E82A57"/>
    <w:rsid w:val="00EA6435"/>
    <w:rsid w:val="00EA7BEB"/>
    <w:rsid w:val="00EE2A98"/>
    <w:rsid w:val="00EE3736"/>
    <w:rsid w:val="00EF6981"/>
    <w:rsid w:val="00EF7FA3"/>
    <w:rsid w:val="00F13039"/>
    <w:rsid w:val="00F847B3"/>
    <w:rsid w:val="00F84D24"/>
    <w:rsid w:val="00FB0AD6"/>
    <w:rsid w:val="00FB5C1E"/>
    <w:rsid w:val="00FC0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B3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1D18E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3"/>
    <w:qFormat/>
    <w:rsid w:val="001D18E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link w:val="30"/>
    <w:qFormat/>
    <w:rsid w:val="001D18E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ing4">
    <w:name w:val="Heading 4"/>
    <w:basedOn w:val="a"/>
    <w:next w:val="a"/>
    <w:link w:val="4"/>
    <w:qFormat/>
    <w:rsid w:val="001D18E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Heading5">
    <w:name w:val="Heading 5"/>
    <w:basedOn w:val="a"/>
    <w:next w:val="a"/>
    <w:link w:val="5"/>
    <w:uiPriority w:val="9"/>
    <w:qFormat/>
    <w:rsid w:val="001D18E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qFormat/>
    <w:rsid w:val="006C4BE9"/>
  </w:style>
  <w:style w:type="character" w:customStyle="1" w:styleId="a4">
    <w:name w:val="Нижний колонтитул Знак"/>
    <w:basedOn w:val="a0"/>
    <w:qFormat/>
    <w:rsid w:val="006C4BE9"/>
  </w:style>
  <w:style w:type="character" w:customStyle="1" w:styleId="a5">
    <w:name w:val="Основной текст Знак"/>
    <w:basedOn w:val="a0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1 Знак"/>
    <w:basedOn w:val="a0"/>
    <w:link w:val="Heading1"/>
    <w:qFormat/>
    <w:rsid w:val="001D18E4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Название Знак3"/>
    <w:basedOn w:val="a0"/>
    <w:link w:val="a6"/>
    <w:qFormat/>
    <w:rsid w:val="001D18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1"/>
    <w:qFormat/>
    <w:rsid w:val="001D18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">
    <w:name w:val="Заголовок 4 Знак"/>
    <w:basedOn w:val="a0"/>
    <w:link w:val="Heading4"/>
    <w:qFormat/>
    <w:rsid w:val="001D18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">
    <w:name w:val="Заголовок 5 Знак"/>
    <w:basedOn w:val="a0"/>
    <w:link w:val="Heading5"/>
    <w:uiPriority w:val="9"/>
    <w:qFormat/>
    <w:rsid w:val="001D18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Подзаголовок Знак"/>
    <w:basedOn w:val="a0"/>
    <w:qFormat/>
    <w:rsid w:val="001D18E4"/>
    <w:rPr>
      <w:rFonts w:ascii="Cambria" w:eastAsia="Times New Roman" w:hAnsi="Cambria" w:cs="Times New Roman"/>
      <w:sz w:val="24"/>
      <w:szCs w:val="24"/>
    </w:rPr>
  </w:style>
  <w:style w:type="character" w:styleId="a8">
    <w:name w:val="Emphasis"/>
    <w:qFormat/>
    <w:rsid w:val="001D18E4"/>
    <w:rPr>
      <w:i/>
      <w:iCs/>
    </w:rPr>
  </w:style>
  <w:style w:type="character" w:customStyle="1" w:styleId="-">
    <w:name w:val="Интернет-ссылка"/>
    <w:unhideWhenUsed/>
    <w:rsid w:val="001D18E4"/>
    <w:rPr>
      <w:color w:val="0000FF"/>
      <w:u w:val="single"/>
    </w:rPr>
  </w:style>
  <w:style w:type="character" w:customStyle="1" w:styleId="apple-style-span">
    <w:name w:val="apple-style-span"/>
    <w:basedOn w:val="a0"/>
    <w:qFormat/>
    <w:rsid w:val="001D18E4"/>
  </w:style>
  <w:style w:type="character" w:customStyle="1" w:styleId="2">
    <w:name w:val="Название Знак2"/>
    <w:link w:val="20"/>
    <w:qFormat/>
    <w:locked/>
    <w:rsid w:val="001D18E4"/>
    <w:rPr>
      <w:b/>
      <w:bCs/>
      <w:sz w:val="32"/>
      <w:szCs w:val="24"/>
    </w:rPr>
  </w:style>
  <w:style w:type="character" w:customStyle="1" w:styleId="10">
    <w:name w:val="Название Знак1"/>
    <w:uiPriority w:val="10"/>
    <w:qFormat/>
    <w:rsid w:val="001D18E4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a9">
    <w:name w:val="Текст выноски Знак"/>
    <w:semiHidden/>
    <w:qFormat/>
    <w:rsid w:val="001D18E4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qFormat/>
    <w:rsid w:val="001D18E4"/>
    <w:rPr>
      <w:rFonts w:ascii="Tahoma" w:hAnsi="Tahoma" w:cs="Tahoma"/>
      <w:sz w:val="16"/>
      <w:szCs w:val="16"/>
    </w:rPr>
  </w:style>
  <w:style w:type="character" w:customStyle="1" w:styleId="aa">
    <w:name w:val="Символ нумерации"/>
    <w:qFormat/>
    <w:rsid w:val="001D18E4"/>
  </w:style>
  <w:style w:type="character" w:customStyle="1" w:styleId="FontStyle29">
    <w:name w:val="Font Style29"/>
    <w:uiPriority w:val="99"/>
    <w:qFormat/>
    <w:rsid w:val="001D18E4"/>
    <w:rPr>
      <w:rFonts w:ascii="Times New Roman" w:hAnsi="Times New Roman" w:cs="Times New Roman"/>
      <w:sz w:val="26"/>
      <w:szCs w:val="26"/>
    </w:rPr>
  </w:style>
  <w:style w:type="character" w:styleId="ab">
    <w:name w:val="page number"/>
    <w:basedOn w:val="a0"/>
    <w:qFormat/>
    <w:rsid w:val="001D18E4"/>
  </w:style>
  <w:style w:type="character" w:customStyle="1" w:styleId="31">
    <w:name w:val="Основной текст с отступом 3 Знак"/>
    <w:basedOn w:val="a0"/>
    <w:link w:val="32"/>
    <w:qFormat/>
    <w:rsid w:val="001D18E4"/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с отступом Знак"/>
    <w:basedOn w:val="a0"/>
    <w:qFormat/>
    <w:rsid w:val="001D18E4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1"/>
    <w:qFormat/>
    <w:rsid w:val="001D18E4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22">
    <w:name w:val="Основной текст 2 Знак"/>
    <w:basedOn w:val="a0"/>
    <w:link w:val="22"/>
    <w:qFormat/>
    <w:rsid w:val="001D18E4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сноски Знак"/>
    <w:basedOn w:val="a0"/>
    <w:semiHidden/>
    <w:qFormat/>
    <w:rsid w:val="001D18E4"/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Привязка сноски"/>
    <w:rsid w:val="004F480D"/>
    <w:rPr>
      <w:vertAlign w:val="superscript"/>
    </w:rPr>
  </w:style>
  <w:style w:type="character" w:customStyle="1" w:styleId="FootnoteCharacters">
    <w:name w:val="Footnote Characters"/>
    <w:semiHidden/>
    <w:qFormat/>
    <w:rsid w:val="001D18E4"/>
    <w:rPr>
      <w:vertAlign w:val="superscript"/>
    </w:rPr>
  </w:style>
  <w:style w:type="character" w:styleId="af">
    <w:name w:val="Strong"/>
    <w:qFormat/>
    <w:rsid w:val="001D18E4"/>
    <w:rPr>
      <w:b/>
      <w:bCs/>
    </w:rPr>
  </w:style>
  <w:style w:type="character" w:customStyle="1" w:styleId="grame">
    <w:name w:val="grame"/>
    <w:basedOn w:val="a0"/>
    <w:qFormat/>
    <w:rsid w:val="001D18E4"/>
  </w:style>
  <w:style w:type="character" w:customStyle="1" w:styleId="af0">
    <w:name w:val="Текст концевой сноски Знак"/>
    <w:basedOn w:val="a0"/>
    <w:qFormat/>
    <w:rsid w:val="001D18E4"/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Привязка концевой сноски"/>
    <w:rsid w:val="004F480D"/>
    <w:rPr>
      <w:vertAlign w:val="superscript"/>
    </w:rPr>
  </w:style>
  <w:style w:type="character" w:customStyle="1" w:styleId="EndnoteCharacters">
    <w:name w:val="Endnote Characters"/>
    <w:qFormat/>
    <w:rsid w:val="001D18E4"/>
    <w:rPr>
      <w:vertAlign w:val="superscript"/>
    </w:rPr>
  </w:style>
  <w:style w:type="character" w:customStyle="1" w:styleId="af2">
    <w:name w:val="Схема документа Знак"/>
    <w:basedOn w:val="a0"/>
    <w:uiPriority w:val="99"/>
    <w:semiHidden/>
    <w:qFormat/>
    <w:rsid w:val="001D18E4"/>
    <w:rPr>
      <w:rFonts w:ascii="Tahoma" w:eastAsia="Times New Roman" w:hAnsi="Tahoma" w:cs="Times New Roman"/>
      <w:sz w:val="16"/>
      <w:szCs w:val="16"/>
    </w:rPr>
  </w:style>
  <w:style w:type="character" w:styleId="af3">
    <w:name w:val="FollowedHyperlink"/>
    <w:uiPriority w:val="99"/>
    <w:semiHidden/>
    <w:unhideWhenUsed/>
    <w:qFormat/>
    <w:rsid w:val="001D18E4"/>
    <w:rPr>
      <w:color w:val="800080"/>
      <w:u w:val="single"/>
    </w:rPr>
  </w:style>
  <w:style w:type="character" w:customStyle="1" w:styleId="af4">
    <w:name w:val="Название Знак"/>
    <w:basedOn w:val="a0"/>
    <w:uiPriority w:val="10"/>
    <w:qFormat/>
    <w:rsid w:val="001D18E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ListLabel1">
    <w:name w:val="ListLabel 1"/>
    <w:qFormat/>
    <w:rsid w:val="004F480D"/>
    <w:rPr>
      <w:rFonts w:eastAsia="Cambria" w:cs="Times New Roman"/>
    </w:rPr>
  </w:style>
  <w:style w:type="character" w:customStyle="1" w:styleId="ListLabel2">
    <w:name w:val="ListLabel 2"/>
    <w:qFormat/>
    <w:rsid w:val="004F480D"/>
    <w:rPr>
      <w:rFonts w:cs="Courier New"/>
    </w:rPr>
  </w:style>
  <w:style w:type="character" w:customStyle="1" w:styleId="ListLabel3">
    <w:name w:val="ListLabel 3"/>
    <w:qFormat/>
    <w:rsid w:val="004F480D"/>
    <w:rPr>
      <w:rFonts w:cs="Courier New"/>
    </w:rPr>
  </w:style>
  <w:style w:type="character" w:customStyle="1" w:styleId="ListLabel4">
    <w:name w:val="ListLabel 4"/>
    <w:qFormat/>
    <w:rsid w:val="004F480D"/>
    <w:rPr>
      <w:rFonts w:cs="Courier New"/>
    </w:rPr>
  </w:style>
  <w:style w:type="character" w:customStyle="1" w:styleId="ListLabel5">
    <w:name w:val="ListLabel 5"/>
    <w:qFormat/>
    <w:rsid w:val="004F480D"/>
    <w:rPr>
      <w:sz w:val="20"/>
    </w:rPr>
  </w:style>
  <w:style w:type="character" w:customStyle="1" w:styleId="ListLabel6">
    <w:name w:val="ListLabel 6"/>
    <w:qFormat/>
    <w:rsid w:val="004F480D"/>
    <w:rPr>
      <w:sz w:val="20"/>
    </w:rPr>
  </w:style>
  <w:style w:type="character" w:customStyle="1" w:styleId="ListLabel7">
    <w:name w:val="ListLabel 7"/>
    <w:qFormat/>
    <w:rsid w:val="004F480D"/>
    <w:rPr>
      <w:rFonts w:cs="Arial"/>
    </w:rPr>
  </w:style>
  <w:style w:type="character" w:customStyle="1" w:styleId="ListLabel8">
    <w:name w:val="ListLabel 8"/>
    <w:qFormat/>
    <w:rsid w:val="004F480D"/>
    <w:rPr>
      <w:rFonts w:ascii="Times New Roman" w:eastAsia="Times New Roman" w:hAnsi="Times New Roman" w:cs="Times New Roman"/>
      <w:sz w:val="28"/>
    </w:rPr>
  </w:style>
  <w:style w:type="character" w:customStyle="1" w:styleId="ListLabel9">
    <w:name w:val="ListLabel 9"/>
    <w:qFormat/>
    <w:rsid w:val="004F480D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0">
    <w:name w:val="ListLabel 10"/>
    <w:qFormat/>
    <w:rsid w:val="004F480D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1">
    <w:name w:val="ListLabel 11"/>
    <w:qFormat/>
    <w:rsid w:val="004F480D"/>
    <w:rPr>
      <w:rFonts w:ascii="Times New Roman" w:eastAsia="Times New Roman" w:hAnsi="Times New Roman" w:cs="Times New Roman"/>
      <w:sz w:val="28"/>
    </w:rPr>
  </w:style>
  <w:style w:type="character" w:customStyle="1" w:styleId="ListLabel12">
    <w:name w:val="ListLabel 12"/>
    <w:qFormat/>
    <w:rsid w:val="004F480D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4F480D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4">
    <w:name w:val="ListLabel 14"/>
    <w:qFormat/>
    <w:rsid w:val="004F480D"/>
    <w:rPr>
      <w:rFonts w:ascii="Times New Roman" w:eastAsia="Times New Roman" w:hAnsi="Times New Roman" w:cs="Times New Roman"/>
      <w:sz w:val="28"/>
    </w:rPr>
  </w:style>
  <w:style w:type="character" w:customStyle="1" w:styleId="ListLabel15">
    <w:name w:val="ListLabel 15"/>
    <w:qFormat/>
    <w:rsid w:val="004F480D"/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Заголовок"/>
    <w:basedOn w:val="a"/>
    <w:next w:val="af6"/>
    <w:qFormat/>
    <w:rsid w:val="004F480D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f6">
    <w:name w:val="Body Text"/>
    <w:basedOn w:val="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List"/>
    <w:basedOn w:val="af6"/>
    <w:semiHidden/>
    <w:rsid w:val="001D18E4"/>
    <w:pPr>
      <w:widowControl w:val="0"/>
      <w:suppressAutoHyphens/>
      <w:spacing w:line="240" w:lineRule="exact"/>
      <w:jc w:val="right"/>
      <w:outlineLvl w:val="1"/>
    </w:pPr>
    <w:rPr>
      <w:rFonts w:eastAsia="Lucida Sans Unicode" w:cs="Tahoma"/>
      <w:szCs w:val="20"/>
    </w:rPr>
  </w:style>
  <w:style w:type="paragraph" w:customStyle="1" w:styleId="Caption">
    <w:name w:val="Caption"/>
    <w:basedOn w:val="a"/>
    <w:qFormat/>
    <w:rsid w:val="004F480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8">
    <w:name w:val="index heading"/>
    <w:basedOn w:val="a"/>
    <w:qFormat/>
    <w:rsid w:val="004F480D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3D7504"/>
    <w:pPr>
      <w:widowControl w:val="0"/>
      <w:ind w:right="19772"/>
    </w:pPr>
    <w:rPr>
      <w:rFonts w:ascii="Courier New" w:eastAsia="Times New Roman" w:hAnsi="Courier New" w:cs="Courier New"/>
      <w:szCs w:val="20"/>
    </w:rPr>
  </w:style>
  <w:style w:type="paragraph" w:styleId="af9">
    <w:name w:val="No Spacing"/>
    <w:uiPriority w:val="1"/>
    <w:qFormat/>
    <w:rsid w:val="009812BB"/>
    <w:rPr>
      <w:sz w:val="22"/>
    </w:rPr>
  </w:style>
  <w:style w:type="paragraph" w:customStyle="1" w:styleId="Style9">
    <w:name w:val="Style9"/>
    <w:basedOn w:val="a"/>
    <w:qFormat/>
    <w:rsid w:val="0088201A"/>
    <w:pPr>
      <w:widowControl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">
    <w:name w:val="Header"/>
    <w:basedOn w:val="a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List Paragraph"/>
    <w:basedOn w:val="a"/>
    <w:uiPriority w:val="34"/>
    <w:qFormat/>
    <w:rsid w:val="00055DAC"/>
    <w:pPr>
      <w:ind w:left="720"/>
      <w:contextualSpacing/>
    </w:pPr>
  </w:style>
  <w:style w:type="paragraph" w:styleId="afb">
    <w:name w:val="Subtitle"/>
    <w:basedOn w:val="a"/>
    <w:next w:val="a"/>
    <w:qFormat/>
    <w:rsid w:val="001D18E4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paragraph" w:customStyle="1" w:styleId="ConsPlusCell">
    <w:name w:val="ConsPlusCell"/>
    <w:uiPriority w:val="99"/>
    <w:qFormat/>
    <w:rsid w:val="001D18E4"/>
    <w:rPr>
      <w:rFonts w:ascii="Arial" w:eastAsia="Times New Roman" w:hAnsi="Arial" w:cs="Arial"/>
      <w:szCs w:val="20"/>
    </w:rPr>
  </w:style>
  <w:style w:type="paragraph" w:customStyle="1" w:styleId="ConsPlusNonformat">
    <w:name w:val="ConsPlusNonformat"/>
    <w:qFormat/>
    <w:rsid w:val="001D18E4"/>
    <w:pPr>
      <w:widowControl w:val="0"/>
    </w:pPr>
    <w:rPr>
      <w:rFonts w:ascii="Courier New" w:eastAsia="Times New Roman" w:hAnsi="Courier New" w:cs="Courier New"/>
      <w:szCs w:val="20"/>
    </w:rPr>
  </w:style>
  <w:style w:type="paragraph" w:customStyle="1" w:styleId="12">
    <w:name w:val="Без интервала1"/>
    <w:uiPriority w:val="99"/>
    <w:qFormat/>
    <w:rsid w:val="001D18E4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qFormat/>
    <w:rsid w:val="001D18E4"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Title">
    <w:name w:val="ConsTitle"/>
    <w:uiPriority w:val="99"/>
    <w:qFormat/>
    <w:rsid w:val="001D18E4"/>
    <w:rPr>
      <w:rFonts w:ascii="Arial" w:eastAsia="Times New Roman" w:hAnsi="Arial" w:cs="Arial"/>
      <w:b/>
      <w:bCs/>
      <w:sz w:val="16"/>
      <w:szCs w:val="16"/>
    </w:rPr>
  </w:style>
  <w:style w:type="paragraph" w:styleId="afc">
    <w:name w:val="Balloon Text"/>
    <w:basedOn w:val="a"/>
    <w:semiHidden/>
    <w:qFormat/>
    <w:rsid w:val="001D18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d">
    <w:name w:val="Normal (Web)"/>
    <w:basedOn w:val="a"/>
    <w:uiPriority w:val="99"/>
    <w:unhideWhenUsed/>
    <w:qFormat/>
    <w:rsid w:val="001D18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qFormat/>
    <w:rsid w:val="001D18E4"/>
    <w:pPr>
      <w:widowControl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qFormat/>
    <w:rsid w:val="001D18E4"/>
    <w:pPr>
      <w:widowControl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Указатель1"/>
    <w:basedOn w:val="a"/>
    <w:qFormat/>
    <w:rsid w:val="001D18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styleId="32">
    <w:name w:val="Body Text Indent 3"/>
    <w:basedOn w:val="a"/>
    <w:link w:val="31"/>
    <w:qFormat/>
    <w:rsid w:val="001D18E4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Body Text Indent"/>
    <w:basedOn w:val="a"/>
    <w:rsid w:val="001D18E4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0"/>
    <w:qFormat/>
    <w:rsid w:val="001D18E4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3">
    <w:name w:val="Body Text 2"/>
    <w:basedOn w:val="a"/>
    <w:qFormat/>
    <w:rsid w:val="001D18E4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Text">
    <w:name w:val="Footnote Text"/>
    <w:basedOn w:val="a"/>
    <w:semiHidden/>
    <w:rsid w:val="001D1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sid w:val="001D18E4"/>
    <w:pPr>
      <w:widowControl w:val="0"/>
    </w:pPr>
    <w:rPr>
      <w:rFonts w:ascii="Arial" w:eastAsia="Times New Roman" w:hAnsi="Arial" w:cs="Arial"/>
      <w:b/>
      <w:bCs/>
      <w:szCs w:val="20"/>
    </w:rPr>
  </w:style>
  <w:style w:type="paragraph" w:customStyle="1" w:styleId="14">
    <w:name w:val="Знак Знак Знак1 Знак Знак Знак"/>
    <w:basedOn w:val="a"/>
    <w:qFormat/>
    <w:rsid w:val="001D18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EndnoteText">
    <w:name w:val="Endnote Text"/>
    <w:basedOn w:val="a"/>
    <w:rsid w:val="001D1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Знак"/>
    <w:basedOn w:val="a"/>
    <w:qFormat/>
    <w:rsid w:val="001D18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-1">
    <w:name w:val="Т-1"/>
    <w:basedOn w:val="a"/>
    <w:qFormat/>
    <w:rsid w:val="001D18E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uiPriority w:val="99"/>
    <w:qFormat/>
    <w:rsid w:val="001D18E4"/>
    <w:pPr>
      <w:widowControl w:val="0"/>
      <w:ind w:right="19772" w:firstLine="720"/>
      <w:jc w:val="both"/>
    </w:pPr>
    <w:rPr>
      <w:rFonts w:ascii="Arial" w:eastAsia="Times New Roman" w:hAnsi="Arial" w:cs="Arial"/>
      <w:szCs w:val="20"/>
    </w:rPr>
  </w:style>
  <w:style w:type="paragraph" w:styleId="aff0">
    <w:name w:val="Document Map"/>
    <w:basedOn w:val="a"/>
    <w:uiPriority w:val="99"/>
    <w:semiHidden/>
    <w:unhideWhenUsed/>
    <w:qFormat/>
    <w:rsid w:val="001D18E4"/>
    <w:rPr>
      <w:rFonts w:ascii="Tahoma" w:eastAsia="Times New Roman" w:hAnsi="Tahoma" w:cs="Times New Roman"/>
      <w:sz w:val="16"/>
      <w:szCs w:val="16"/>
    </w:rPr>
  </w:style>
  <w:style w:type="paragraph" w:styleId="a6">
    <w:name w:val="Title"/>
    <w:basedOn w:val="a"/>
    <w:next w:val="a"/>
    <w:link w:val="3"/>
    <w:qFormat/>
    <w:rsid w:val="001D18E4"/>
    <w:pPr>
      <w:pBdr>
        <w:bottom w:val="single" w:sz="8" w:space="4" w:color="4F81BD"/>
      </w:pBdr>
      <w:spacing w:after="300" w:line="240" w:lineRule="auto"/>
      <w:contextualSpacing/>
    </w:pPr>
    <w:rPr>
      <w:b/>
      <w:bCs/>
      <w:sz w:val="32"/>
      <w:szCs w:val="24"/>
    </w:rPr>
  </w:style>
  <w:style w:type="paragraph" w:customStyle="1" w:styleId="aff1">
    <w:name w:val="Содержимое врезки"/>
    <w:basedOn w:val="a"/>
    <w:qFormat/>
    <w:rsid w:val="004F480D"/>
  </w:style>
  <w:style w:type="numbering" w:customStyle="1" w:styleId="15">
    <w:name w:val="Нет списка1"/>
    <w:semiHidden/>
    <w:unhideWhenUsed/>
    <w:qFormat/>
    <w:rsid w:val="001D18E4"/>
  </w:style>
  <w:style w:type="table" w:styleId="aff2">
    <w:name w:val="Table Grid"/>
    <w:basedOn w:val="a1"/>
    <w:uiPriority w:val="59"/>
    <w:rsid w:val="001D18E4"/>
    <w:rPr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одержимое таблицы"/>
    <w:basedOn w:val="a"/>
    <w:qFormat/>
    <w:rsid w:val="006C7932"/>
    <w:pPr>
      <w:suppressLineNumbers/>
    </w:pPr>
  </w:style>
  <w:style w:type="paragraph" w:styleId="aff4">
    <w:name w:val="header"/>
    <w:basedOn w:val="a"/>
    <w:link w:val="16"/>
    <w:semiHidden/>
    <w:unhideWhenUsed/>
    <w:rsid w:val="002E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 Знак1"/>
    <w:basedOn w:val="a0"/>
    <w:link w:val="aff4"/>
    <w:semiHidden/>
    <w:rsid w:val="002E122F"/>
    <w:rPr>
      <w:sz w:val="22"/>
    </w:rPr>
  </w:style>
  <w:style w:type="paragraph" w:styleId="aff5">
    <w:name w:val="footer"/>
    <w:basedOn w:val="a"/>
    <w:link w:val="17"/>
    <w:semiHidden/>
    <w:unhideWhenUsed/>
    <w:rsid w:val="002E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Нижний колонтитул Знак1"/>
    <w:basedOn w:val="a0"/>
    <w:link w:val="aff5"/>
    <w:semiHidden/>
    <w:rsid w:val="002E122F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9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5A18F-DC64-44A4-B0B7-BAE3420C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22</Pages>
  <Words>5731</Words>
  <Characters>32668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38323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Glava</cp:lastModifiedBy>
  <cp:revision>29</cp:revision>
  <cp:lastPrinted>2022-12-19T12:14:00Z</cp:lastPrinted>
  <dcterms:created xsi:type="dcterms:W3CDTF">2022-11-30T08:25:00Z</dcterms:created>
  <dcterms:modified xsi:type="dcterms:W3CDTF">2022-12-19T12:17:00Z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Петровского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