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2A" w:rsidRDefault="004E0D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А С П О Р Я Ж Е Н И Е</w:t>
      </w:r>
    </w:p>
    <w:p w:rsidR="00131D2A" w:rsidRDefault="00131D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31D2A" w:rsidRDefault="004E0D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ПЕТРОВСКОГО МУНИЦИПАЛЬНОГО ОКРУГА</w:t>
      </w:r>
    </w:p>
    <w:p w:rsidR="00131D2A" w:rsidRDefault="004E0D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СТАВРОПОЛЬСКОГО КРАЯ</w:t>
      </w:r>
    </w:p>
    <w:p w:rsidR="00131D2A" w:rsidRDefault="00131D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131D2A">
        <w:trPr>
          <w:trHeight w:val="208"/>
        </w:trPr>
        <w:tc>
          <w:tcPr>
            <w:tcW w:w="3063" w:type="dxa"/>
          </w:tcPr>
          <w:p w:rsidR="00131D2A" w:rsidRDefault="006152B8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декабря 2024 г.</w:t>
            </w:r>
          </w:p>
        </w:tc>
        <w:tc>
          <w:tcPr>
            <w:tcW w:w="3171" w:type="dxa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131D2A" w:rsidRDefault="006152B8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564-р</w:t>
            </w:r>
          </w:p>
        </w:tc>
      </w:tr>
    </w:tbl>
    <w:p w:rsidR="00131D2A" w:rsidRDefault="00131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D2A" w:rsidRDefault="004E0DE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детального плана-графика реализации муниципальной программы Петровского муниципального  округа Ставропольского края «Совершенствование организации деятельности органов местного самоуправления» на 2025 год»</w:t>
      </w:r>
    </w:p>
    <w:p w:rsidR="00131D2A" w:rsidRDefault="00131D2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1D2A" w:rsidRDefault="00131D2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1D2A" w:rsidRDefault="004E0DE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Петровского муниципального округа Ставропольского края и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Методическими указаниями по разработке и реализации муниципальных программ Петровского муниципального округа Ставропольского края, </w:t>
      </w:r>
      <w:r w:rsidR="00B0474F">
        <w:rPr>
          <w:rFonts w:ascii="Times New Roman" w:hAnsi="Times New Roman"/>
          <w:sz w:val="28"/>
          <w:szCs w:val="28"/>
        </w:rPr>
        <w:t>утвержденными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Петровского городского округа Ставропольского края от 11 апреля 2018 г. года № 528 (в редакции от 10 января 2024 г. № 03, от 07 мая 2024 г. № 778), и</w:t>
      </w:r>
      <w:proofErr w:type="gramEnd"/>
      <w:r>
        <w:rPr>
          <w:rFonts w:ascii="Times New Roman" w:hAnsi="Times New Roman"/>
          <w:sz w:val="28"/>
          <w:szCs w:val="28"/>
        </w:rPr>
        <w:t xml:space="preserve"> в целях реализации муниципальной программы Петровского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организации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Петровского городского округ</w:t>
      </w:r>
      <w:r w:rsidR="00BB0406">
        <w:rPr>
          <w:rFonts w:ascii="Times New Roman" w:hAnsi="Times New Roman" w:cs="Times New Roman"/>
          <w:sz w:val="28"/>
          <w:szCs w:val="28"/>
        </w:rPr>
        <w:t xml:space="preserve">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13 ноября 2020 г. № 1565 (в редакции от 21 марта 2024 г. № 453)</w:t>
      </w:r>
    </w:p>
    <w:p w:rsidR="00131D2A" w:rsidRDefault="00131D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1D2A" w:rsidRDefault="00131D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1D2A" w:rsidRDefault="004E0D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детальный план-график реализации муниципальной программы Петровского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«Совершенствование организации деятельности органов местного самоуправления» на 2025 год.</w:t>
      </w:r>
    </w:p>
    <w:p w:rsidR="00131D2A" w:rsidRDefault="004E0DE4" w:rsidP="00C351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распоряжения возложить на</w:t>
      </w:r>
      <w:r w:rsidR="00C3513A" w:rsidRPr="00C3513A">
        <w:rPr>
          <w:rFonts w:ascii="Times New Roman" w:hAnsi="Times New Roman" w:cs="Times New Roman"/>
          <w:sz w:val="28"/>
          <w:szCs w:val="28"/>
        </w:rPr>
        <w:t xml:space="preserve"> </w:t>
      </w:r>
      <w:r w:rsidR="00C3513A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C3513A" w:rsidRPr="00C3513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Петровского муниципального округа Ставропольского края </w:t>
      </w:r>
      <w:r w:rsidR="00336F82">
        <w:rPr>
          <w:rFonts w:ascii="Times New Roman" w:hAnsi="Times New Roman" w:cs="Times New Roman"/>
          <w:sz w:val="28"/>
          <w:szCs w:val="28"/>
        </w:rPr>
        <w:t>Сергееву Е.И</w:t>
      </w:r>
      <w:r w:rsidR="00C3513A" w:rsidRPr="00C3513A">
        <w:rPr>
          <w:rFonts w:ascii="Times New Roman" w:hAnsi="Times New Roman" w:cs="Times New Roman"/>
          <w:sz w:val="28"/>
          <w:szCs w:val="28"/>
        </w:rPr>
        <w:t>.,</w:t>
      </w:r>
      <w:r w:rsidR="00C3513A" w:rsidRPr="00C351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513A" w:rsidRPr="00C3513A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proofErr w:type="gramStart"/>
      <w:r w:rsidR="00C3513A" w:rsidRPr="00C3513A">
        <w:rPr>
          <w:rFonts w:ascii="Times New Roman" w:hAnsi="Times New Roman" w:cs="Times New Roman"/>
          <w:sz w:val="28"/>
          <w:szCs w:val="28"/>
        </w:rPr>
        <w:t>заместителя главы администрации Петровского муниципального округа Ставропольского края Тесленко</w:t>
      </w:r>
      <w:proofErr w:type="gramEnd"/>
      <w:r w:rsidR="00C3513A" w:rsidRPr="00C3513A">
        <w:rPr>
          <w:rFonts w:ascii="Times New Roman" w:hAnsi="Times New Roman" w:cs="Times New Roman"/>
          <w:sz w:val="28"/>
          <w:szCs w:val="28"/>
        </w:rPr>
        <w:t xml:space="preserve"> Г.А.</w:t>
      </w:r>
      <w:r w:rsidR="00C351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Петровского муниципального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131D2A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01 января 2025 года.</w:t>
      </w:r>
    </w:p>
    <w:p w:rsidR="00131D2A" w:rsidRDefault="00131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D2A" w:rsidRDefault="00131D2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1D2A" w:rsidRDefault="004E0DE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31D2A" w:rsidRDefault="004E0DE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округа </w:t>
      </w:r>
    </w:p>
    <w:p w:rsidR="00131D2A" w:rsidRDefault="004E0DE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Н.В.Конкина</w:t>
      </w:r>
      <w:proofErr w:type="spellEnd"/>
    </w:p>
    <w:p w:rsidR="00131D2A" w:rsidRDefault="00131D2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1D2A" w:rsidRDefault="00131D2A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131D2A" w:rsidRDefault="00131D2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513A" w:rsidRDefault="00C3513A" w:rsidP="00C3513A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513A" w:rsidRDefault="00C3513A" w:rsidP="00C3513A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513A" w:rsidRDefault="00C3513A" w:rsidP="00C3513A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513A" w:rsidRDefault="00C3513A" w:rsidP="00C3513A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513A" w:rsidRDefault="00C3513A" w:rsidP="00C3513A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513A" w:rsidRDefault="00C3513A" w:rsidP="00C3513A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513A" w:rsidRDefault="00C3513A" w:rsidP="00C3513A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513A" w:rsidRDefault="00C3513A" w:rsidP="00C3513A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513A" w:rsidRDefault="00C3513A" w:rsidP="00C3513A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513A" w:rsidRDefault="00C3513A" w:rsidP="00C3513A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1D2A" w:rsidRDefault="004E0DE4" w:rsidP="00C3513A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 распоряжения вносит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муниципального округа Ставропольского края </w:t>
      </w:r>
    </w:p>
    <w:p w:rsidR="00131D2A" w:rsidRDefault="004E0DE4" w:rsidP="00C3513A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Ю.В.Петрич</w:t>
      </w:r>
      <w:proofErr w:type="spellEnd"/>
    </w:p>
    <w:p w:rsidR="00BB0406" w:rsidRDefault="00BB040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0406" w:rsidRDefault="00BB040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1D2A" w:rsidRDefault="004E0DE4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Визируют:</w:t>
      </w:r>
    </w:p>
    <w:p w:rsidR="00C3513A" w:rsidRDefault="00C3513A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513A" w:rsidRDefault="00C3513A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513A" w:rsidRPr="00C3513A" w:rsidRDefault="00C3513A" w:rsidP="00C3513A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51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Первый заместитель главы </w:t>
      </w:r>
    </w:p>
    <w:p w:rsidR="00C3513A" w:rsidRPr="00C3513A" w:rsidRDefault="00C3513A" w:rsidP="00C3513A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51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gramStart"/>
      <w:r w:rsidRPr="00C3513A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proofErr w:type="gramEnd"/>
      <w:r w:rsidRPr="00C351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3513A" w:rsidRPr="00C3513A" w:rsidRDefault="00C3513A" w:rsidP="00C3513A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51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округа </w:t>
      </w:r>
    </w:p>
    <w:p w:rsidR="00C3513A" w:rsidRPr="00C3513A" w:rsidRDefault="00C3513A" w:rsidP="00C3513A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51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C351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proofErr w:type="spellStart"/>
      <w:r w:rsidRPr="00C3513A">
        <w:rPr>
          <w:rFonts w:ascii="Times New Roman" w:eastAsia="Calibri" w:hAnsi="Times New Roman" w:cs="Times New Roman"/>
          <w:sz w:val="28"/>
          <w:szCs w:val="28"/>
          <w:lang w:eastAsia="en-US"/>
        </w:rPr>
        <w:t>Е.И.Сергеева</w:t>
      </w:r>
      <w:proofErr w:type="spellEnd"/>
    </w:p>
    <w:p w:rsidR="00C3513A" w:rsidRDefault="00C3513A" w:rsidP="00C3513A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513A" w:rsidRPr="00C3513A" w:rsidRDefault="00C3513A" w:rsidP="00C3513A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513A" w:rsidRPr="00C3513A" w:rsidRDefault="00C3513A" w:rsidP="00C3513A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3513A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C351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обязанности заместителя главы </w:t>
      </w:r>
    </w:p>
    <w:p w:rsidR="00C3513A" w:rsidRPr="00C3513A" w:rsidRDefault="00C3513A" w:rsidP="00C3513A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51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gramStart"/>
      <w:r w:rsidRPr="00C3513A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proofErr w:type="gramEnd"/>
      <w:r w:rsidRPr="00C351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3513A" w:rsidRPr="00C3513A" w:rsidRDefault="00C3513A" w:rsidP="00C3513A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51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округа </w:t>
      </w:r>
    </w:p>
    <w:p w:rsidR="00C3513A" w:rsidRPr="00C3513A" w:rsidRDefault="00C3513A" w:rsidP="00C3513A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51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C351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proofErr w:type="spellStart"/>
      <w:r w:rsidRPr="00C3513A">
        <w:rPr>
          <w:rFonts w:ascii="Times New Roman" w:eastAsia="Calibri" w:hAnsi="Times New Roman" w:cs="Times New Roman"/>
          <w:sz w:val="28"/>
          <w:szCs w:val="28"/>
          <w:lang w:eastAsia="en-US"/>
        </w:rPr>
        <w:t>Г.А.Тесленко</w:t>
      </w:r>
      <w:proofErr w:type="spellEnd"/>
    </w:p>
    <w:p w:rsidR="00131D2A" w:rsidRDefault="00131D2A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1D2A" w:rsidRDefault="00131D2A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1D2A" w:rsidRDefault="004E0DE4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управления по делам </w:t>
      </w:r>
    </w:p>
    <w:p w:rsidR="00131D2A" w:rsidRDefault="004E0DE4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территорий администрации </w:t>
      </w:r>
    </w:p>
    <w:p w:rsidR="00131D2A" w:rsidRDefault="004E0DE4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муниципального округа </w:t>
      </w:r>
    </w:p>
    <w:p w:rsidR="00131D2A" w:rsidRDefault="004E0DE4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Е.И.Пунев</w:t>
      </w:r>
      <w:proofErr w:type="spellEnd"/>
    </w:p>
    <w:p w:rsidR="00131D2A" w:rsidRDefault="00131D2A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1D2A" w:rsidRDefault="00131D2A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1D2A" w:rsidRDefault="004E0DE4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отдела стратегического</w:t>
      </w:r>
    </w:p>
    <w:p w:rsidR="00131D2A" w:rsidRDefault="004E0DE4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планирования и инвестиций</w:t>
      </w:r>
    </w:p>
    <w:p w:rsidR="00131D2A" w:rsidRDefault="004E0DE4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31D2A" w:rsidRDefault="004E0DE4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округа </w:t>
      </w:r>
    </w:p>
    <w:p w:rsidR="00131D2A" w:rsidRDefault="004E0DE4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Л.В.Кириленко</w:t>
      </w:r>
      <w:proofErr w:type="spellEnd"/>
    </w:p>
    <w:p w:rsidR="00131D2A" w:rsidRDefault="00131D2A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1D2A" w:rsidRDefault="00131D2A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1D2A" w:rsidRDefault="004E0DE4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отдела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31D2A" w:rsidRDefault="004E0DE4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закупок администрации </w:t>
      </w:r>
    </w:p>
    <w:p w:rsidR="00131D2A" w:rsidRDefault="004E0DE4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муниципального </w:t>
      </w:r>
    </w:p>
    <w:p w:rsidR="00131D2A" w:rsidRDefault="004E0DE4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округа Ставропольского края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А.А.Маринкевич</w:t>
      </w:r>
      <w:proofErr w:type="spellEnd"/>
    </w:p>
    <w:p w:rsidR="00131D2A" w:rsidRDefault="00131D2A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1D2A" w:rsidRDefault="00131D2A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1D2A" w:rsidRDefault="004E0DE4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правового отдела администрации </w:t>
      </w:r>
    </w:p>
    <w:p w:rsidR="00131D2A" w:rsidRDefault="004E0DE4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 муниципального округа</w:t>
      </w:r>
    </w:p>
    <w:p w:rsidR="00131D2A" w:rsidRDefault="004E0DE4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О.А.Нехаенко</w:t>
      </w:r>
      <w:proofErr w:type="spellEnd"/>
    </w:p>
    <w:p w:rsidR="00131D2A" w:rsidRDefault="00131D2A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1D2A" w:rsidRDefault="00131D2A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1D2A" w:rsidRDefault="00131D2A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1D2A" w:rsidRDefault="004E0DE4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Проект распоряжения подготовлен отделом по организационно - кадровым вопросам и профилактике коррупционных правонарушений администрации Петровского муниципального 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131D2A" w:rsidRDefault="004E0DE4" w:rsidP="00BB0406">
      <w:pPr>
        <w:spacing w:after="0" w:line="240" w:lineRule="auto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="00BB0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0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</w:t>
      </w:r>
      <w:proofErr w:type="spellStart"/>
      <w:r w:rsidR="00BB0406">
        <w:rPr>
          <w:rFonts w:ascii="Times New Roman" w:eastAsia="Calibri" w:hAnsi="Times New Roman" w:cs="Times New Roman"/>
          <w:sz w:val="28"/>
          <w:szCs w:val="28"/>
          <w:lang w:eastAsia="en-US"/>
        </w:rPr>
        <w:t>Н.В.Федорян</w:t>
      </w:r>
      <w:proofErr w:type="spellEnd"/>
    </w:p>
    <w:p w:rsidR="00131D2A" w:rsidRDefault="00131D2A" w:rsidP="00BB0406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131D2A" w:rsidSect="00BB0406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14425" w:type="dxa"/>
        <w:tblLook w:val="01E0" w:firstRow="1" w:lastRow="1" w:firstColumn="1" w:lastColumn="1" w:noHBand="0" w:noVBand="0"/>
      </w:tblPr>
      <w:tblGrid>
        <w:gridCol w:w="9747"/>
        <w:gridCol w:w="4678"/>
      </w:tblGrid>
      <w:tr w:rsidR="00131D2A">
        <w:tc>
          <w:tcPr>
            <w:tcW w:w="9747" w:type="dxa"/>
          </w:tcPr>
          <w:p w:rsidR="00131D2A" w:rsidRDefault="004E0DE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br w:type="page" w:clear="all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 w:clear="all"/>
            </w:r>
          </w:p>
        </w:tc>
        <w:tc>
          <w:tcPr>
            <w:tcW w:w="4678" w:type="dxa"/>
          </w:tcPr>
          <w:p w:rsidR="00131D2A" w:rsidRDefault="004E0DE4">
            <w:pPr>
              <w:spacing w:after="0" w:line="240" w:lineRule="exact"/>
              <w:ind w:right="-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</w:tc>
      </w:tr>
      <w:tr w:rsidR="00131D2A">
        <w:tc>
          <w:tcPr>
            <w:tcW w:w="9747" w:type="dxa"/>
          </w:tcPr>
          <w:p w:rsidR="00131D2A" w:rsidRDefault="00131D2A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131D2A" w:rsidRDefault="004E0DE4" w:rsidP="00BB0406">
            <w:pPr>
              <w:spacing w:after="0" w:line="240" w:lineRule="exact"/>
              <w:ind w:right="-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распоряжением администрации Петровского муниципального округа Ставропольского края</w:t>
            </w:r>
          </w:p>
          <w:p w:rsidR="00131D2A" w:rsidRDefault="006152B8">
            <w:pPr>
              <w:spacing w:after="0" w:line="240" w:lineRule="exact"/>
              <w:ind w:right="-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11 декабря 2024 г. № 564-р</w:t>
            </w:r>
            <w:bookmarkStart w:id="0" w:name="_GoBack"/>
            <w:bookmarkEnd w:id="0"/>
          </w:p>
        </w:tc>
      </w:tr>
      <w:tr w:rsidR="00131D2A">
        <w:tc>
          <w:tcPr>
            <w:tcW w:w="9747" w:type="dxa"/>
          </w:tcPr>
          <w:p w:rsidR="00131D2A" w:rsidRDefault="00131D2A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131D2A" w:rsidRDefault="00131D2A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31D2A" w:rsidRDefault="004E0DE4">
      <w:pPr>
        <w:spacing w:after="0" w:line="240" w:lineRule="exact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1356"/>
      <w:bookmarkEnd w:id="1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Детальный план-график</w:t>
      </w:r>
    </w:p>
    <w:p w:rsidR="00131D2A" w:rsidRDefault="004E0DE4">
      <w:pPr>
        <w:spacing w:after="0" w:line="240" w:lineRule="exact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реализации муниципальной программы Петровского муниципального округа</w:t>
      </w:r>
    </w:p>
    <w:p w:rsidR="00131D2A" w:rsidRDefault="004E0DE4">
      <w:pPr>
        <w:spacing w:after="0" w:line="240" w:lineRule="exact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«Совершенствование организации деятельности органов местного самоуправления»</w:t>
      </w:r>
    </w:p>
    <w:p w:rsidR="00131D2A" w:rsidRDefault="004E0DE4">
      <w:pPr>
        <w:spacing w:after="0" w:line="240" w:lineRule="exact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2025 год</w:t>
      </w:r>
      <w:bookmarkStart w:id="2" w:name="P1604"/>
      <w:bookmarkEnd w:id="2"/>
    </w:p>
    <w:p w:rsidR="00131D2A" w:rsidRDefault="00131D2A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W w:w="147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1701"/>
        <w:gridCol w:w="1276"/>
        <w:gridCol w:w="1276"/>
        <w:gridCol w:w="1275"/>
        <w:gridCol w:w="1276"/>
        <w:gridCol w:w="1134"/>
        <w:gridCol w:w="71"/>
        <w:gridCol w:w="1063"/>
        <w:gridCol w:w="272"/>
        <w:gridCol w:w="142"/>
      </w:tblGrid>
      <w:tr w:rsidR="00131D2A"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9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(должность/ Ф.И.О.)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наступления контрольного события </w:t>
            </w:r>
            <w:hyperlink w:anchor="P1604" w:tooltip="#P160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737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Программы </w:t>
            </w:r>
            <w:hyperlink r:id="rId8" w:tooltip="consultantplus://offline/ref=A1AF36CAE8382589F1E5BC61BA70F49242C6F66710CA1DCC9BA1C3072A9A4634FFF12A8BBC222F7C970169yBCDG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414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trHeight w:val="276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1D2A" w:rsidRDefault="0013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1D2A" w:rsidRDefault="0013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1D2A" w:rsidRDefault="0013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1D2A" w:rsidRDefault="0013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414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trHeight w:val="940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1D2A" w:rsidRDefault="0013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1D2A" w:rsidRDefault="0013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1D2A" w:rsidRDefault="0013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1D2A" w:rsidRDefault="0013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1D2A" w:rsidRDefault="0013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округа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краевого бюджета</w:t>
            </w: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1D2A" w:rsidRDefault="0013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предприниматели, физические лица</w:t>
            </w:r>
          </w:p>
        </w:tc>
        <w:tc>
          <w:tcPr>
            <w:tcW w:w="414" w:type="dxa"/>
            <w:gridSpan w:val="2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  <w:trHeight w:val="149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</w:t>
            </w:r>
            <w:bookmarkStart w:id="3" w:name="_Hlk493235748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«Совершенствование организации деятельности органов местного самоуправлени</w:t>
            </w:r>
            <w:bookmarkEnd w:id="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организационно-кадровым вопросам и профилактике коррупционных правонарушений администрации Петровского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 (далее – начальник отдела по организационно-кадровым вопросам и профилактике коррупционных правонарушений)</w:t>
            </w:r>
          </w:p>
          <w:p w:rsidR="00131D2A" w:rsidRDefault="004E0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124 818,23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124 818,23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131D2A" w:rsidRDefault="004E0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110,00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131D2A" w:rsidRDefault="004E0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Разработка правовых актов Петровского муниципального округа, методических рекомендаций по вопросам муниципальной службы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131D2A" w:rsidRDefault="004E0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  <w:p w:rsidR="00131D2A" w:rsidRDefault="004E0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 о муниципальной службе осуществлен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отдела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организационно-кадровым вопросам и профилактике коррупционных правонарушений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30.12.2025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возникновения необходимости)</w:t>
            </w:r>
          </w:p>
          <w:p w:rsidR="00131D2A" w:rsidRDefault="00131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акты администрации Петровского муниципального округа и методические рекомендации по вопросам муниципальной службы приняты и актуализированы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возникновения необходимости)</w:t>
            </w:r>
          </w:p>
          <w:p w:rsidR="00131D2A" w:rsidRDefault="00131D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1.2.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Эффективное использование кадрового резерва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кадрового резерва администрации Петровского муниципального округа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отдела по организационно-кадровым вопросам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профилактике коррупционных правонарушений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30.12.2025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возникновения необходимости)</w:t>
            </w:r>
          </w:p>
          <w:p w:rsidR="00131D2A" w:rsidRDefault="0013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131D2A" w:rsidRDefault="0013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4.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кадрового резерва администрации Петровского муниципального округа размещен на официальном сайте администрации Петровского муниципального округа  в информационно-телекоммуникационной сети «Интернет» (далее – официальный сайт администрации)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(поддерживается в актуальном состоянии)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Контрольное событие 5.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Лица, находящиеся в кадровом резерве, назначены на должности муниципальной службы</w:t>
            </w:r>
          </w:p>
          <w:p w:rsidR="00131D2A" w:rsidRDefault="0013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30.12.2025 (при возникновении необходимости)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Ежегодное повышение квалификации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муниципальных служащих, в том числе по образовательным программам в области противодействия коррупции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отдела по организационно-кадровым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вопросам и профилактике коррупционных правонарушений 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6.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Документы, подтверждающие повышение квалификации муниципальных служащих получены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  <w:p w:rsidR="00131D2A" w:rsidRDefault="00131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4" w:space="0" w:color="auto"/>
            </w:tcBorders>
            <w:shd w:val="clear" w:color="auto" w:fill="auto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7.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Муниципальные служащие, в должностные обязанности которых входит участие в противодействии коррупции, получили удостоверения о повышении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  <w:p w:rsidR="00131D2A" w:rsidRDefault="0013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8.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Муниципальные служащие, впервые поступившие на муниципальную службу для замещения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lastRenderedPageBreak/>
              <w:t>должностей, включенных в перечни, установленные нормативными правовыми актами администрации Петровского муниципального округа, получили удостоверения о повышении квалификации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отдела по организационно-кадровым вопросам и профилактике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30.12.2025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9.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Муниципальные служащие, в должностные обязанности которых входит участие в проведении закупок товаров, работ, услуг для обеспечения  муниципальных нужд, получили удостоверения о повышении квалификации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1.4. Разработка и изготовление печатной и сувенирной продукции антикоррупционной направленности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10.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 и сувенирная продукция антикоррупционной направленности разработана и изготовлена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11.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 и сувенирная продукция антикоррупционной направленности распространена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«Обеспечение публичной деятельности и информационной открытости органов местного самоуправления»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Кулькина</w:t>
            </w:r>
            <w:proofErr w:type="spellEnd"/>
          </w:p>
          <w:p w:rsidR="00131D2A" w:rsidRDefault="00131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131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1 000,00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 </w:t>
            </w:r>
            <w:bookmarkStart w:id="4" w:name="_Hlk49316319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органов МСУ </w:t>
            </w:r>
            <w:bookmarkStart w:id="5" w:name="_Hlk49316309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информации, размещенных в информационно-телекоммуникационной сети «Интернет» (официальный сайт администрации и иные информационные ресурсы)</w:t>
            </w:r>
            <w:bookmarkEnd w:id="4"/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отдела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организационно-кадровым вопросам и профилактике коррупционных правонарушений 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12.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деятельности органов МСУ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размещена на официальном сайте администрации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31.03.2025,</w:t>
            </w:r>
          </w:p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30.06.2025,</w:t>
            </w:r>
          </w:p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30.09.2025,</w:t>
            </w:r>
          </w:p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поступления информации от отделов и органов администрации)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13.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деятельности органов МСУ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размещена на портале органов государственной власти Ставропольского края в информационно-телекоммуникационной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сети «Интернет» по адресу </w:t>
            </w:r>
            <w:hyperlink r:id="rId9" w:tooltip="http://www.stavregion.ru/region/municipal/rayons/petrovmr/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http://www.stavregion.ru/region/municipal/rayons/petrovmr/</w:t>
              </w:r>
            </w:hyperlink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 отдела по организационно-кадровым вопросам и профилактике коррупционных правонарушений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необходимости поддерживается в актуальном состоянии)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 Освещение деятельности органов местного самоуправления Петровского муниципального округа в печатных средствах массовой информации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14.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редакцией газеты «Петровские вести» по вопросам освещения деятельности органов МСУ округа организовано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15.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деятельности органов МСУ округа в газете «Вестник Петровского муниципального округа» опубликована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управляющий делами Совета депутатов Петровского муниципального округа Ставропольского края 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Е.Н. Денисенко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31.03.2025,</w:t>
            </w:r>
          </w:p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30.06.2025,</w:t>
            </w:r>
          </w:p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30.09.2025,</w:t>
            </w:r>
          </w:p>
          <w:p w:rsidR="00131D2A" w:rsidRDefault="004E0D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6" w:name="_Hlk49314971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</w:t>
            </w:r>
            <w:bookmarkStart w:id="7" w:name="_Hlk49314983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Снижение административных барьеров, оптимизация и повышение качества предоставления государственных и муниципальных услуг</w:t>
            </w:r>
            <w:bookmarkEnd w:id="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bookmarkEnd w:id="6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начальник отдела информационных технологий и электронных услуг администрации Петровского муниципального округа Ставропольского края (далее – начальник отдела информационных технологий и электронных услуг)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131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17 240,30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17 240,30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Размещение сведений о муниципальных услугах (муниципальных контрольных функциях), в разделе «Реестр государственных услуг (функций)» государственной информационной системы Ставропольского края «Реестр государственных услуг (функций),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предоставляемых (исполняемых) органами исполнительной власти Ставропольского края»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отдела информационных технологий и электронных услуг 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16.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Обеспечено своевременное внесение сведений о муниципальных услугах (муниципальных контрольных функциях) в раздел «Реестр муниципальных услуг (функций), предоставляемых (осуществляемых) администрацией Петровского муниципального округа Ставропольского края»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информационных технологий и электронных услуг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</w:t>
            </w:r>
            <w:proofErr w:type="gramEnd"/>
          </w:p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 муниципальных НПА, регламентирующих предоставление муниципальных услуг)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17.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актуализация сведений о муниципальных услугах (муниципальных контрольных функциях) в разделе «Реестр муниципальных услуг (функций), предоставляемых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(осуществляемых) администрацией Петровского муниципального округа Ставропольского края»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отдела информационных технологий и электронных услуг 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</w:t>
            </w:r>
            <w:proofErr w:type="gramEnd"/>
          </w:p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НПА, регламентирую</w:t>
            </w:r>
          </w:p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муниципальных услуг,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предусматривающих внесение изменений в действующие административные регламенты предоставления муниципальных услуг)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3.2. Организационные мероприятия по переводу </w:t>
            </w:r>
            <w:bookmarkStart w:id="8" w:name="_Hlk493169200"/>
            <w:r>
              <w:rPr>
                <w:rFonts w:ascii="Times New Roman" w:hAnsi="Times New Roman"/>
                <w:sz w:val="24"/>
                <w:szCs w:val="24"/>
              </w:rPr>
              <w:t xml:space="preserve">в электронный вид муниципальных услуг, предоставляемых органами местного самоуправления Петровского муниципального округа </w:t>
            </w:r>
            <w:bookmarkEnd w:id="8"/>
            <w:r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информационных технологий и электронных услуг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131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18.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взаимодействие с отделами и органами администрации округа, краевыми ведомствами в целях перевода услуг в электронный вид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информационных технологий и электронных услуг                     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31.12.2025</w:t>
            </w:r>
          </w:p>
          <w:p w:rsidR="00131D2A" w:rsidRDefault="00131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19.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Защищённый обмен информацией в рамках предоставления государственных и муниципальных услуг в электронном виде обеспечен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информационных технологий и электронных услуг                       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20.</w:t>
            </w:r>
          </w:p>
          <w:p w:rsidR="00131D2A" w:rsidRDefault="004E0D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Подключение органов администрации Петровского муниципального округа к единой информационной аналитической системе оказания государственных и муниципальных услуг в электронном виде обеспечено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информационных технологий и электронных услуг                        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3.3. Обеспечение деятельности многофункционального центра предоставления государственных и муниципальных услуг в Петровском муниципальном округе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отдела муниципальных закупок </w:t>
            </w:r>
          </w:p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Маринкевич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131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17 240,30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17 240,30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21.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персонала МКУ «МФЦ в Петровском районе СК») осуществлена</w:t>
            </w:r>
            <w:proofErr w:type="gram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отдела муниципальных закупок </w:t>
            </w:r>
          </w:p>
          <w:p w:rsidR="00131D2A" w:rsidRDefault="004E0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Маринкевич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17.01.2025,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05.02.2025,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18.02.2025,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05.03.2025,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18.03.2025,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04.04.2025,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18.04.2025,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05.05.2025,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16.05.2025,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05.06.2025,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18.06.2025,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04.07.2025,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18.07.2025,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05.08.2025,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18.08.2025,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05.09.2025,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18.09.2025,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03.10.2025,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17.10.2025,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05.11.2025,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18.11.2025,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05.12.2025,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18.12.2025,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29.12.2025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22.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по оплате труда и иные выплаты работникам МКУ «МФЦ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Петровском районе СК» оплачены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начальник отдела муниципальных закупок </w:t>
            </w:r>
          </w:p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Маринкевич</w:t>
            </w:r>
            <w:proofErr w:type="spellEnd"/>
          </w:p>
          <w:p w:rsidR="00131D2A" w:rsidRDefault="00131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14.02.2025,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14.03.2025,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15.04.2025,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13.06.2025,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15.07.2025,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15.08.2025,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15.10.2025,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14.11.2025,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12.12.2025,</w:t>
            </w:r>
          </w:p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29.12.2025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23.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 и сборов МКУ «МФЦ в Петровском районе СК» произведена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отдела муниципальных закупок </w:t>
            </w:r>
          </w:p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Маринкевич</w:t>
            </w:r>
            <w:proofErr w:type="spellEnd"/>
          </w:p>
          <w:p w:rsidR="00131D2A" w:rsidRDefault="00131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28.02.2025,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28.04.2025,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28.07.2025,</w:t>
            </w:r>
          </w:p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28.11.2025</w:t>
            </w:r>
          </w:p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 сроки, установленные действующим законодательством)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24.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товаров, работ и услуг для обеспечения деятельности МКУ «МФЦ в Петровском районе СК» произведена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отдела муниципальных закупок </w:t>
            </w:r>
          </w:p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Маринкевич</w:t>
            </w:r>
            <w:proofErr w:type="spellEnd"/>
          </w:p>
          <w:p w:rsidR="00131D2A" w:rsidRDefault="00131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31.03.2025,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30.06.2025,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29.12.2025</w:t>
            </w:r>
          </w:p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 возникновении необходимости)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3.4. Повышение доступности и качества предоставляемых на базе многофункционального центра государственных и муниципальных услуг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информационных технологий и электронных услуг                        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  <w:p w:rsidR="00131D2A" w:rsidRDefault="0013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131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25.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доступности и качества предоставляемых государственных и муниципальных услуг на базе МКУ «МФЦ в Петровском районе СК» выполнены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 МКУ «МФЦ в Петровском районе СК»</w:t>
            </w:r>
          </w:p>
          <w:p w:rsidR="00131D2A" w:rsidRDefault="004E0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Е.Н.Шаповаленко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30.12.2025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обращения граждан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получением услуги)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26.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Мониторинг результативности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«МФЦ в Петровском районе СК»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, качества и доступности предоставляемых государственных и муниципальных услуг осуществлен</w:t>
            </w:r>
          </w:p>
          <w:p w:rsidR="00131D2A" w:rsidRDefault="00131D2A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информационных технологий и электронных услуг                        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  <w:p w:rsidR="00131D2A" w:rsidRDefault="0013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" w:name="_Hlk493252666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bookmarkEnd w:id="9"/>
            <w:r>
              <w:rPr>
                <w:rFonts w:ascii="Times New Roman" w:hAnsi="Times New Roman"/>
                <w:b/>
                <w:sz w:val="24"/>
                <w:szCs w:val="24"/>
              </w:rPr>
              <w:t>«Организация и проведение мероприятий на территории Петровского муниципального округа»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начальник управления по делам территорий администрации Петровского муниципального округа Ставропольского края (далее – начальник управления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делам территорий) 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Пунев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131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4.1. Организация и проведение официальных мероприятий на территории сельских населенных пунктов округа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делам территорий </w:t>
            </w:r>
          </w:p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Пунев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131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27.</w:t>
            </w:r>
          </w:p>
          <w:p w:rsidR="00131D2A" w:rsidRDefault="004E0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Выездные приемы граждан руководством администрации Петровского муниципального округа на территории сельских населенных пунктов округа организованы и проведены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делам территорий </w:t>
            </w:r>
          </w:p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Пунев</w:t>
            </w:r>
            <w:proofErr w:type="spellEnd"/>
          </w:p>
          <w:p w:rsidR="00131D2A" w:rsidRDefault="00131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28.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Официальные мероприятия (встречи руководителей органов МСУ, а также представителей краевых органов власти с населением и т.п.) на территории сельских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населенных пунктов округа организованы и проведены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управления по делам территорий </w:t>
            </w:r>
          </w:p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Пунев</w:t>
            </w:r>
            <w:proofErr w:type="spellEnd"/>
          </w:p>
          <w:p w:rsidR="00131D2A" w:rsidRDefault="00131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4.2. Разработка муниципальных правовых актов администрации по награждению жителей округа</w:t>
            </w:r>
          </w:p>
          <w:p w:rsidR="00131D2A" w:rsidRDefault="0013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131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29.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правовые акты администрации по награждению жителей округа разработаны и утверждены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30.</w:t>
            </w:r>
          </w:p>
          <w:p w:rsidR="00131D2A" w:rsidRDefault="004E0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Почетные грамоты, благодарственные письма администрации Петровского муниципального округа вручены жителям  округа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Информатизация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информационных технологий и электронных услуг 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131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1 409,33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1 409,33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5.1. Внедрение, развитие, эксплуатация информационно-коммуникационных технологий, систем и ресурсов муниципального управления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информационных технологий и электронных услуг 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131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1 409,33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1 409,33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31.</w:t>
            </w:r>
          </w:p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приобретение компьютерного оборудования и программного обеспечения произведены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информационных технологий и электронных услуг </w:t>
            </w:r>
          </w:p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32.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техническое обслуживание сетевого компьютерного оборудования обеспечены</w:t>
            </w:r>
            <w:proofErr w:type="gram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информационных технологий и электронных услуг </w:t>
            </w:r>
          </w:p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необходимости)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5.2. Обеспечение технического сопровождения компьютерного и сетевого оборудования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информационных технологий и электронных услуг </w:t>
            </w:r>
          </w:p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131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33.</w:t>
            </w:r>
          </w:p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автоматизированных рабочих мест и бесперебойная работа сетевого оборудования обеспечены</w:t>
            </w:r>
            <w:proofErr w:type="gram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информационных технологий и электронных услуг</w:t>
            </w:r>
          </w:p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34.</w:t>
            </w:r>
          </w:p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официального сайта администрации обеспечено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информационных технологий и электронных услуг </w:t>
            </w:r>
          </w:p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31.03.2025,</w:t>
            </w:r>
          </w:p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30.06.2025,</w:t>
            </w:r>
          </w:p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30.09.2025,</w:t>
            </w:r>
          </w:p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«</w:t>
            </w:r>
            <w:r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Обеспечение реализации муниципальной программы Петровского муниципального округа Ставропольского края «Совершенствование организации деятельности органов </w:t>
            </w:r>
            <w:r>
              <w:rPr>
                <w:rFonts w:ascii="Times New Roman" w:eastAsia="Cambria" w:hAnsi="Times New Roman"/>
                <w:b/>
                <w:sz w:val="24"/>
                <w:szCs w:val="24"/>
              </w:rPr>
              <w:lastRenderedPageBreak/>
              <w:t xml:space="preserve">местного самоуправления» и </w:t>
            </w:r>
            <w:proofErr w:type="spellStart"/>
            <w:r>
              <w:rPr>
                <w:rFonts w:ascii="Times New Roman" w:eastAsia="Cambria" w:hAnsi="Times New Roman"/>
                <w:b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начальник отдела по организационно-кадровым вопросам и профилактике коррупционных правонарушений</w:t>
            </w:r>
          </w:p>
          <w:p w:rsidR="00131D2A" w:rsidRDefault="004E0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131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105 058,60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105 058,60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6.1. Обеспечение реализации Программы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131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97 406,63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97 406,63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35.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функций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управления по делам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взаимодействии с органами исполнительной власти Ставропольского края, отделами и органами администрации Петровского муниципального округа обеспечено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по делам территорий Е.И.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Пунев</w:t>
            </w:r>
            <w:proofErr w:type="spellEnd"/>
          </w:p>
          <w:p w:rsidR="00131D2A" w:rsidRDefault="00131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соответствии с планом работы управления по делам территорий)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Контрольное событие 36.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Выплаты по оплате труда муниципальных служащих, замещающих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должности муниципальной службы в 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управлении по делам территорий, осуществлены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начальник управления по делам территорий Е.И.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Пунев</w:t>
            </w:r>
            <w:proofErr w:type="spellEnd"/>
          </w:p>
          <w:p w:rsidR="00131D2A" w:rsidRDefault="00131D2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17.01.2025,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05.02.2025,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20.02.2025,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05.03.2025,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20.03.2025,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 04.04.2025,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18.04.2025,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05.05.2025,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20.05.2025,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05.06.2025,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20.06.2025,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04.07.2025,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18.07.2025,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05.08.2025,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20.08.2025,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05.09.2025,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19.09.2025,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03.10.2025,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20.10.2025,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05.11.2025,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20.11.2025,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05.12.2025,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19.12.2025,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30.12.2025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37.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Выплаты по оплате труда муниципальных служащих, замещающих должности муниципальной службы в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администрации, осуществлены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муниципальных закупок </w:t>
            </w:r>
          </w:p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Маринкевич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20.01.2025,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05.02.2025,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20.02.2025,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05.03.2025,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20.03.2025,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04.04.2025,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18.04.2025,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05.05.2025,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20.05.2025,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05.06.2025,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20.06.2025,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04.07.2025,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18.07.2025,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05.08.2025,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20.08.2025,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05.09.2025,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19.09.2025,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03.10.2025,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20.10.2025,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05.11.2025,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20.11.2025,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05.12.2025,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19.12.2025,</w:t>
            </w:r>
          </w:p>
          <w:p w:rsidR="00131D2A" w:rsidRDefault="004E0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29.12.2025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38.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и муниципальных функций, связанных с общегосударственным управлением, в администрации обеспечена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муниципальных закупок </w:t>
            </w:r>
          </w:p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Маринкевич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31.01.2025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28.02.2025,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31.03.2025,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30.05.2025,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30.06.2025,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31.07.2025,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29.08.2025,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31.10.2025,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28.11.2025,</w:t>
            </w:r>
          </w:p>
          <w:p w:rsidR="00131D2A" w:rsidRDefault="004E0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29.12.2025</w:t>
            </w:r>
          </w:p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 основании выставленных счетов)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6.2. Укрепление материально-технического оснащения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по организационно-кадровым вопросам и профилактике коррупционных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</w:t>
            </w:r>
          </w:p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131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7 651,97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7 651,97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39.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зданий, иного имущества выполнены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муниципальных закупок </w:t>
            </w:r>
          </w:p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Маринкевич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31.01.2025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28.02.2025,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31.03.2025,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30.05.2025,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30.06.2025,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31.07.2025,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29.08.2025,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31.10.2025,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28.11.2025,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29.12.2025</w:t>
            </w:r>
          </w:p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основании выставленных счетов)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Контрольное событие 40.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Функции 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управления по делам территорий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содержанию зданий, иного имущества выполнены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управления по делам территорий Е.И.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Пунев</w:t>
            </w:r>
            <w:proofErr w:type="spellEnd"/>
          </w:p>
          <w:p w:rsidR="00131D2A" w:rsidRDefault="00131D2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31.01.2025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28.02.2025,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31.03.2025,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30.04.2025,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30.05.2025,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30.06.2025,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31.07.2025,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29.08.2025,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30.09.2025,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31.10.2025,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28.11.2025,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30.12.2025</w:t>
            </w:r>
          </w:p>
          <w:p w:rsidR="00131D2A" w:rsidRDefault="004E0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 основании выставленных счетов)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событие 41. </w:t>
            </w:r>
          </w:p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Функции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>Совета депутатов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по содержанию зданий, иного имущества выполнены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депутатов В.О. Лагунов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31.01.2025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28.02.2025,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31.03.2025,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30.05.2025,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30.06.2025,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31.07.2025,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29.08.2025,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31.10.2025,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28.11.2025,</w:t>
            </w:r>
          </w:p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29.12.2025</w:t>
            </w:r>
          </w:p>
          <w:p w:rsidR="00131D2A" w:rsidRDefault="004E0DE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 основании выставленных счетов)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D2A" w:rsidRDefault="004E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D2A" w:rsidRDefault="0013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D2A" w:rsidRDefault="00131D2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31D2A" w:rsidRDefault="00131D2A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1D2A" w:rsidRDefault="004E0DE4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главы администрации </w:t>
      </w:r>
    </w:p>
    <w:p w:rsidR="00131D2A" w:rsidRDefault="004E0DE4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муниципального округа </w:t>
      </w:r>
    </w:p>
    <w:p w:rsidR="00131D2A" w:rsidRDefault="004E0DE4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Ю.В.Петрич</w:t>
      </w:r>
      <w:proofErr w:type="spellEnd"/>
    </w:p>
    <w:p w:rsidR="00131D2A" w:rsidRDefault="00131D2A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1D2A" w:rsidRDefault="00131D2A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131D2A">
      <w:headerReference w:type="default" r:id="rId10"/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2A" w:rsidRDefault="004E0DE4">
      <w:pPr>
        <w:spacing w:after="0" w:line="240" w:lineRule="auto"/>
      </w:pPr>
      <w:r>
        <w:separator/>
      </w:r>
    </w:p>
  </w:endnote>
  <w:endnote w:type="continuationSeparator" w:id="0">
    <w:p w:rsidR="00131D2A" w:rsidRDefault="004E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2A" w:rsidRDefault="004E0DE4">
      <w:pPr>
        <w:spacing w:after="0" w:line="240" w:lineRule="auto"/>
      </w:pPr>
      <w:r>
        <w:separator/>
      </w:r>
    </w:p>
  </w:footnote>
  <w:footnote w:type="continuationSeparator" w:id="0">
    <w:p w:rsidR="00131D2A" w:rsidRDefault="004E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D2A" w:rsidRDefault="00131D2A">
    <w:pPr>
      <w:pStyle w:val="ac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78D"/>
    <w:multiLevelType w:val="hybridMultilevel"/>
    <w:tmpl w:val="2550D226"/>
    <w:lvl w:ilvl="0" w:tplc="A4CA57FC">
      <w:start w:val="2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B8C28EF8">
      <w:start w:val="1"/>
      <w:numFmt w:val="lowerLetter"/>
      <w:lvlText w:val="%2."/>
      <w:lvlJc w:val="left"/>
      <w:pPr>
        <w:ind w:left="1798" w:hanging="360"/>
      </w:pPr>
    </w:lvl>
    <w:lvl w:ilvl="2" w:tplc="22A0D126">
      <w:start w:val="1"/>
      <w:numFmt w:val="lowerRoman"/>
      <w:lvlText w:val="%3."/>
      <w:lvlJc w:val="right"/>
      <w:pPr>
        <w:ind w:left="2518" w:hanging="180"/>
      </w:pPr>
    </w:lvl>
    <w:lvl w:ilvl="3" w:tplc="24147908">
      <w:start w:val="1"/>
      <w:numFmt w:val="decimal"/>
      <w:lvlText w:val="%4."/>
      <w:lvlJc w:val="left"/>
      <w:pPr>
        <w:ind w:left="3238" w:hanging="360"/>
      </w:pPr>
    </w:lvl>
    <w:lvl w:ilvl="4" w:tplc="9BB035D0">
      <w:start w:val="1"/>
      <w:numFmt w:val="lowerLetter"/>
      <w:lvlText w:val="%5."/>
      <w:lvlJc w:val="left"/>
      <w:pPr>
        <w:ind w:left="3958" w:hanging="360"/>
      </w:pPr>
    </w:lvl>
    <w:lvl w:ilvl="5" w:tplc="BAA838D6">
      <w:start w:val="1"/>
      <w:numFmt w:val="lowerRoman"/>
      <w:lvlText w:val="%6."/>
      <w:lvlJc w:val="right"/>
      <w:pPr>
        <w:ind w:left="4678" w:hanging="180"/>
      </w:pPr>
    </w:lvl>
    <w:lvl w:ilvl="6" w:tplc="CAAA4F2A">
      <w:start w:val="1"/>
      <w:numFmt w:val="decimal"/>
      <w:lvlText w:val="%7."/>
      <w:lvlJc w:val="left"/>
      <w:pPr>
        <w:ind w:left="5398" w:hanging="360"/>
      </w:pPr>
    </w:lvl>
    <w:lvl w:ilvl="7" w:tplc="71FE8A4E">
      <w:start w:val="1"/>
      <w:numFmt w:val="lowerLetter"/>
      <w:lvlText w:val="%8."/>
      <w:lvlJc w:val="left"/>
      <w:pPr>
        <w:ind w:left="6118" w:hanging="360"/>
      </w:pPr>
    </w:lvl>
    <w:lvl w:ilvl="8" w:tplc="7B84E0E8">
      <w:start w:val="1"/>
      <w:numFmt w:val="lowerRoman"/>
      <w:lvlText w:val="%9."/>
      <w:lvlJc w:val="right"/>
      <w:pPr>
        <w:ind w:left="6838" w:hanging="180"/>
      </w:pPr>
    </w:lvl>
  </w:abstractNum>
  <w:abstractNum w:abstractNumId="1">
    <w:nsid w:val="1D021D05"/>
    <w:multiLevelType w:val="hybridMultilevel"/>
    <w:tmpl w:val="E2403F10"/>
    <w:lvl w:ilvl="0" w:tplc="CA98DEC2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8CA8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F2AD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68D1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62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52B0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E2E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1C8B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5EA7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85A3A"/>
    <w:multiLevelType w:val="hybridMultilevel"/>
    <w:tmpl w:val="7D8A8ED8"/>
    <w:lvl w:ilvl="0" w:tplc="7A4E9176">
      <w:start w:val="1"/>
      <w:numFmt w:val="decimal"/>
      <w:lvlText w:val="%1."/>
      <w:lvlJc w:val="left"/>
      <w:pPr>
        <w:ind w:left="1245" w:hanging="540"/>
      </w:pPr>
      <w:rPr>
        <w:rFonts w:cs="Arial" w:hint="default"/>
      </w:rPr>
    </w:lvl>
    <w:lvl w:ilvl="1" w:tplc="DCEA8FF4">
      <w:start w:val="1"/>
      <w:numFmt w:val="lowerLetter"/>
      <w:lvlText w:val="%2."/>
      <w:lvlJc w:val="left"/>
      <w:pPr>
        <w:ind w:left="1785" w:hanging="360"/>
      </w:pPr>
    </w:lvl>
    <w:lvl w:ilvl="2" w:tplc="ED9C2064">
      <w:start w:val="1"/>
      <w:numFmt w:val="lowerRoman"/>
      <w:lvlText w:val="%3."/>
      <w:lvlJc w:val="right"/>
      <w:pPr>
        <w:ind w:left="2505" w:hanging="180"/>
      </w:pPr>
    </w:lvl>
    <w:lvl w:ilvl="3" w:tplc="F4AE5FFC">
      <w:start w:val="1"/>
      <w:numFmt w:val="decimal"/>
      <w:lvlText w:val="%4."/>
      <w:lvlJc w:val="left"/>
      <w:pPr>
        <w:ind w:left="3225" w:hanging="360"/>
      </w:pPr>
    </w:lvl>
    <w:lvl w:ilvl="4" w:tplc="DE0E394E">
      <w:start w:val="1"/>
      <w:numFmt w:val="lowerLetter"/>
      <w:lvlText w:val="%5."/>
      <w:lvlJc w:val="left"/>
      <w:pPr>
        <w:ind w:left="3945" w:hanging="360"/>
      </w:pPr>
    </w:lvl>
    <w:lvl w:ilvl="5" w:tplc="DE3E8900">
      <w:start w:val="1"/>
      <w:numFmt w:val="lowerRoman"/>
      <w:lvlText w:val="%6."/>
      <w:lvlJc w:val="right"/>
      <w:pPr>
        <w:ind w:left="4665" w:hanging="180"/>
      </w:pPr>
    </w:lvl>
    <w:lvl w:ilvl="6" w:tplc="67908726">
      <w:start w:val="1"/>
      <w:numFmt w:val="decimal"/>
      <w:lvlText w:val="%7."/>
      <w:lvlJc w:val="left"/>
      <w:pPr>
        <w:ind w:left="5385" w:hanging="360"/>
      </w:pPr>
    </w:lvl>
    <w:lvl w:ilvl="7" w:tplc="5530A1D4">
      <w:start w:val="1"/>
      <w:numFmt w:val="lowerLetter"/>
      <w:lvlText w:val="%8."/>
      <w:lvlJc w:val="left"/>
      <w:pPr>
        <w:ind w:left="6105" w:hanging="360"/>
      </w:pPr>
    </w:lvl>
    <w:lvl w:ilvl="8" w:tplc="B80672D6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B674D15"/>
    <w:multiLevelType w:val="hybridMultilevel"/>
    <w:tmpl w:val="A1FA8CDE"/>
    <w:lvl w:ilvl="0" w:tplc="ACE44224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C8C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0DF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6E5A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ACC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F243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C4FD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2CB0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447B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8F3259"/>
    <w:multiLevelType w:val="hybridMultilevel"/>
    <w:tmpl w:val="604E0554"/>
    <w:lvl w:ilvl="0" w:tplc="B7003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8E8C58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EC889B4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9A68F4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14AD0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61497C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D4E58F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1A1EF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5006A9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C4474A4"/>
    <w:multiLevelType w:val="hybridMultilevel"/>
    <w:tmpl w:val="F7EA5B70"/>
    <w:lvl w:ilvl="0" w:tplc="43600CE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14BF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2053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A8C3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C67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80A2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2CDD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6E89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3251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CA14D7"/>
    <w:multiLevelType w:val="hybridMultilevel"/>
    <w:tmpl w:val="50E8547E"/>
    <w:lvl w:ilvl="0" w:tplc="D4848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DD6C650">
      <w:start w:val="1"/>
      <w:numFmt w:val="lowerLetter"/>
      <w:lvlText w:val="%2."/>
      <w:lvlJc w:val="left"/>
      <w:pPr>
        <w:ind w:left="1788" w:hanging="360"/>
      </w:pPr>
    </w:lvl>
    <w:lvl w:ilvl="2" w:tplc="82DA74CE">
      <w:start w:val="1"/>
      <w:numFmt w:val="lowerRoman"/>
      <w:lvlText w:val="%3."/>
      <w:lvlJc w:val="right"/>
      <w:pPr>
        <w:ind w:left="2508" w:hanging="180"/>
      </w:pPr>
    </w:lvl>
    <w:lvl w:ilvl="3" w:tplc="5F989E3A">
      <w:start w:val="1"/>
      <w:numFmt w:val="decimal"/>
      <w:lvlText w:val="%4."/>
      <w:lvlJc w:val="left"/>
      <w:pPr>
        <w:ind w:left="3228" w:hanging="360"/>
      </w:pPr>
    </w:lvl>
    <w:lvl w:ilvl="4" w:tplc="AA6469DC">
      <w:start w:val="1"/>
      <w:numFmt w:val="lowerLetter"/>
      <w:lvlText w:val="%5."/>
      <w:lvlJc w:val="left"/>
      <w:pPr>
        <w:ind w:left="3948" w:hanging="360"/>
      </w:pPr>
    </w:lvl>
    <w:lvl w:ilvl="5" w:tplc="8482ED5C">
      <w:start w:val="1"/>
      <w:numFmt w:val="lowerRoman"/>
      <w:lvlText w:val="%6."/>
      <w:lvlJc w:val="right"/>
      <w:pPr>
        <w:ind w:left="4668" w:hanging="180"/>
      </w:pPr>
    </w:lvl>
    <w:lvl w:ilvl="6" w:tplc="8E84D99C">
      <w:start w:val="1"/>
      <w:numFmt w:val="decimal"/>
      <w:lvlText w:val="%7."/>
      <w:lvlJc w:val="left"/>
      <w:pPr>
        <w:ind w:left="5388" w:hanging="360"/>
      </w:pPr>
    </w:lvl>
    <w:lvl w:ilvl="7" w:tplc="BF7A502A">
      <w:start w:val="1"/>
      <w:numFmt w:val="lowerLetter"/>
      <w:lvlText w:val="%8."/>
      <w:lvlJc w:val="left"/>
      <w:pPr>
        <w:ind w:left="6108" w:hanging="360"/>
      </w:pPr>
    </w:lvl>
    <w:lvl w:ilvl="8" w:tplc="C5BC62B6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AC13F8"/>
    <w:multiLevelType w:val="hybridMultilevel"/>
    <w:tmpl w:val="7F08DAE6"/>
    <w:lvl w:ilvl="0" w:tplc="5C7EE9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715C405E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plc="AB347CF0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plc="7318DA90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86A85B90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plc="05AE1EE4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plc="7870D560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49909C0C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plc="1BC003B8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8">
    <w:nsid w:val="7D531F3B"/>
    <w:multiLevelType w:val="hybridMultilevel"/>
    <w:tmpl w:val="AF9C6B6E"/>
    <w:lvl w:ilvl="0" w:tplc="E0EA27C0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52A4F4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AC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E2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0E7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2B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46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6CE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E2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BE027B"/>
    <w:multiLevelType w:val="hybridMultilevel"/>
    <w:tmpl w:val="B22A9870"/>
    <w:lvl w:ilvl="0" w:tplc="B11E604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3623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960F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D2E0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8D2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B220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1243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08D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984E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2A"/>
    <w:rsid w:val="00131D2A"/>
    <w:rsid w:val="00336F82"/>
    <w:rsid w:val="004E0DE4"/>
    <w:rsid w:val="006152B8"/>
    <w:rsid w:val="00B0474F"/>
    <w:rsid w:val="00BB0406"/>
    <w:rsid w:val="00C3513A"/>
    <w:rsid w:val="00D45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6">
    <w:name w:val="TOC Heading"/>
    <w:uiPriority w:val="39"/>
    <w:unhideWhenUsed/>
  </w:style>
  <w:style w:type="paragraph" w:styleId="a7">
    <w:name w:val="table of figures"/>
    <w:basedOn w:val="a"/>
    <w:next w:val="a"/>
    <w:uiPriority w:val="99"/>
    <w:unhideWhenUsed/>
    <w:pPr>
      <w:spacing w:after="0"/>
    </w:pPr>
  </w:style>
  <w:style w:type="character" w:customStyle="1" w:styleId="a8">
    <w:name w:val="Без интервала Знак"/>
    <w:basedOn w:val="a0"/>
    <w:link w:val="a9"/>
    <w:uiPriority w:val="1"/>
  </w:style>
  <w:style w:type="paragraph" w:styleId="a9">
    <w:name w:val="No Spacing"/>
    <w:link w:val="a8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Body Text"/>
    <w:basedOn w:val="a"/>
    <w:link w:val="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a"/>
    <w:pPr>
      <w:widowControl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</w:style>
  <w:style w:type="paragraph" w:styleId="ae">
    <w:name w:val="footer"/>
    <w:basedOn w:val="a"/>
    <w:link w:val="af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</w:style>
  <w:style w:type="paragraph" w:styleId="af1">
    <w:name w:val="Subtitle"/>
    <w:basedOn w:val="a"/>
    <w:next w:val="a"/>
    <w:link w:val="af2"/>
    <w:qFormat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2">
    <w:name w:val="Подзаголовок Знак"/>
    <w:basedOn w:val="a0"/>
    <w:link w:val="af1"/>
    <w:rPr>
      <w:rFonts w:ascii="Cambria" w:eastAsia="Times New Roman" w:hAnsi="Cambria" w:cs="Times New Roman"/>
      <w:sz w:val="24"/>
      <w:szCs w:val="24"/>
    </w:rPr>
  </w:style>
  <w:style w:type="character" w:styleId="af3">
    <w:name w:val="Emphasis"/>
    <w:qFormat/>
    <w:rPr>
      <w:i/>
      <w:iCs/>
    </w:r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4">
    <w:name w:val="Hyperlink"/>
    <w:uiPriority w:val="99"/>
    <w:unhideWhenUsed/>
    <w:rPr>
      <w:color w:val="0000FF"/>
      <w:u w:val="single"/>
    </w:rPr>
  </w:style>
  <w:style w:type="table" w:styleId="af5">
    <w:name w:val="Table Grid"/>
    <w:basedOn w:val="a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Без интервала1"/>
    <w:uiPriority w:val="99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</w:style>
  <w:style w:type="character" w:customStyle="1" w:styleId="24">
    <w:name w:val="Название Знак2"/>
    <w:link w:val="af6"/>
    <w:rPr>
      <w:b/>
      <w:bCs/>
      <w:sz w:val="32"/>
      <w:szCs w:val="24"/>
    </w:rPr>
  </w:style>
  <w:style w:type="character" w:customStyle="1" w:styleId="14">
    <w:name w:val="Название Знак1"/>
    <w:uiPriority w:val="10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paragraph" w:customStyle="1" w:styleId="ConsTitle">
    <w:name w:val="ConsTitle"/>
    <w:uiPriority w:val="99"/>
    <w:pPr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7">
    <w:name w:val="Текст выноски Знак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af9">
    <w:name w:val="Символ нумерации"/>
  </w:style>
  <w:style w:type="paragraph" w:styleId="afa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List"/>
    <w:basedOn w:val="aa"/>
    <w:semiHidden/>
    <w:pPr>
      <w:widowControl w:val="0"/>
      <w:spacing w:line="240" w:lineRule="exact"/>
      <w:jc w:val="right"/>
      <w:outlineLvl w:val="1"/>
    </w:pPr>
    <w:rPr>
      <w:rFonts w:eastAsia="Lucida Sans Unicode" w:cs="Tahoma"/>
      <w:szCs w:val="20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pPr>
      <w:widowControl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pPr>
      <w:widowControl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Указатель1"/>
    <w:basedOn w:val="a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character" w:styleId="afc">
    <w:name w:val="page number"/>
    <w:basedOn w:val="a0"/>
  </w:style>
  <w:style w:type="paragraph" w:styleId="32">
    <w:name w:val="Body Text Indent 3"/>
    <w:basedOn w:val="a"/>
    <w:link w:val="33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Pr>
      <w:rFonts w:ascii="Times New Roman" w:eastAsia="Times New Roman" w:hAnsi="Times New Roman" w:cs="Times New Roman"/>
      <w:sz w:val="28"/>
      <w:szCs w:val="24"/>
    </w:rPr>
  </w:style>
  <w:style w:type="paragraph" w:styleId="afd">
    <w:name w:val="Body Text Indent"/>
    <w:basedOn w:val="a"/>
    <w:link w:val="afe"/>
    <w:uiPriority w:val="99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e">
    <w:name w:val="Основной текст с отступом Знак"/>
    <w:basedOn w:val="a0"/>
    <w:link w:val="afd"/>
    <w:uiPriority w:val="99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Indent 2"/>
    <w:basedOn w:val="a"/>
    <w:link w:val="26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7">
    <w:name w:val="Body Text 2"/>
    <w:basedOn w:val="a"/>
    <w:link w:val="28"/>
    <w:uiPriority w:val="99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8">
    <w:name w:val="Основной текст 2 Знак"/>
    <w:basedOn w:val="a0"/>
    <w:link w:val="27"/>
    <w:uiPriority w:val="99"/>
    <w:rPr>
      <w:rFonts w:ascii="Times New Roman" w:eastAsia="Times New Roman" w:hAnsi="Times New Roman" w:cs="Times New Roman"/>
      <w:sz w:val="28"/>
      <w:szCs w:val="20"/>
    </w:rPr>
  </w:style>
  <w:style w:type="paragraph" w:styleId="aff">
    <w:name w:val="footnote text"/>
    <w:basedOn w:val="a"/>
    <w:link w:val="aff0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semiHidden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footnote reference"/>
    <w:semiHidden/>
    <w:rPr>
      <w:vertAlign w:val="superscript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f2">
    <w:name w:val="Strong"/>
    <w:qFormat/>
    <w:rPr>
      <w:b/>
      <w:bCs/>
    </w:rPr>
  </w:style>
  <w:style w:type="character" w:customStyle="1" w:styleId="grame">
    <w:name w:val="grame"/>
    <w:basedOn w:val="a0"/>
  </w:style>
  <w:style w:type="paragraph" w:customStyle="1" w:styleId="17">
    <w:name w:val="Знак Знак Знак1 Знак Знак 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3">
    <w:name w:val="endnote text"/>
    <w:basedOn w:val="a"/>
    <w:link w:val="a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endnote reference"/>
    <w:rPr>
      <w:vertAlign w:val="superscript"/>
    </w:rPr>
  </w:style>
  <w:style w:type="paragraph" w:customStyle="1" w:styleId="aff6">
    <w:name w:val="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-1">
    <w:name w:val="Т-1"/>
    <w:basedOn w:val="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f7">
    <w:name w:val="Document Map"/>
    <w:basedOn w:val="a"/>
    <w:link w:val="aff8"/>
    <w:uiPriority w:val="99"/>
    <w:semiHidden/>
    <w:unhideWhenUsed/>
    <w:rPr>
      <w:rFonts w:ascii="Tahoma" w:eastAsia="Times New Roman" w:hAnsi="Tahoma" w:cs="Times New Roman"/>
      <w:sz w:val="16"/>
      <w:szCs w:val="16"/>
    </w:rPr>
  </w:style>
  <w:style w:type="character" w:customStyle="1" w:styleId="aff8">
    <w:name w:val="Схема документа Знак"/>
    <w:basedOn w:val="a0"/>
    <w:link w:val="aff7"/>
    <w:uiPriority w:val="99"/>
    <w:semiHidden/>
    <w:rPr>
      <w:rFonts w:ascii="Tahoma" w:eastAsia="Times New Roman" w:hAnsi="Tahoma" w:cs="Times New Roman"/>
      <w:sz w:val="16"/>
      <w:szCs w:val="16"/>
    </w:rPr>
  </w:style>
  <w:style w:type="character" w:styleId="aff9">
    <w:name w:val="FollowedHyperlink"/>
    <w:uiPriority w:val="99"/>
    <w:semiHidden/>
    <w:unhideWhenUsed/>
    <w:rPr>
      <w:color w:val="800080"/>
      <w:u w:val="single"/>
    </w:rPr>
  </w:style>
  <w:style w:type="paragraph" w:styleId="af6">
    <w:name w:val="Title"/>
    <w:basedOn w:val="a"/>
    <w:next w:val="a"/>
    <w:link w:val="24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bCs/>
      <w:sz w:val="32"/>
      <w:szCs w:val="24"/>
    </w:rPr>
  </w:style>
  <w:style w:type="character" w:customStyle="1" w:styleId="affa">
    <w:name w:val="Название Знак"/>
    <w:basedOn w:val="a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</w:rPr>
  </w:style>
  <w:style w:type="character" w:styleId="affb">
    <w:name w:val="Subtle Emphasis"/>
    <w:basedOn w:val="a0"/>
    <w:uiPriority w:val="19"/>
    <w:qFormat/>
    <w:rPr>
      <w:i/>
      <w:iCs/>
      <w:color w:val="808080" w:themeColor="text1" w:themeTint="7F"/>
    </w:rPr>
  </w:style>
  <w:style w:type="paragraph" w:customStyle="1" w:styleId="affc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8">
    <w:name w:val="Заголовок Знак1"/>
    <w:basedOn w:val="a0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6">
    <w:name w:val="TOC Heading"/>
    <w:uiPriority w:val="39"/>
    <w:unhideWhenUsed/>
  </w:style>
  <w:style w:type="paragraph" w:styleId="a7">
    <w:name w:val="table of figures"/>
    <w:basedOn w:val="a"/>
    <w:next w:val="a"/>
    <w:uiPriority w:val="99"/>
    <w:unhideWhenUsed/>
    <w:pPr>
      <w:spacing w:after="0"/>
    </w:pPr>
  </w:style>
  <w:style w:type="character" w:customStyle="1" w:styleId="a8">
    <w:name w:val="Без интервала Знак"/>
    <w:basedOn w:val="a0"/>
    <w:link w:val="a9"/>
    <w:uiPriority w:val="1"/>
  </w:style>
  <w:style w:type="paragraph" w:styleId="a9">
    <w:name w:val="No Spacing"/>
    <w:link w:val="a8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Body Text"/>
    <w:basedOn w:val="a"/>
    <w:link w:val="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a"/>
    <w:pPr>
      <w:widowControl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</w:style>
  <w:style w:type="paragraph" w:styleId="ae">
    <w:name w:val="footer"/>
    <w:basedOn w:val="a"/>
    <w:link w:val="af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</w:style>
  <w:style w:type="paragraph" w:styleId="af1">
    <w:name w:val="Subtitle"/>
    <w:basedOn w:val="a"/>
    <w:next w:val="a"/>
    <w:link w:val="af2"/>
    <w:qFormat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2">
    <w:name w:val="Подзаголовок Знак"/>
    <w:basedOn w:val="a0"/>
    <w:link w:val="af1"/>
    <w:rPr>
      <w:rFonts w:ascii="Cambria" w:eastAsia="Times New Roman" w:hAnsi="Cambria" w:cs="Times New Roman"/>
      <w:sz w:val="24"/>
      <w:szCs w:val="24"/>
    </w:rPr>
  </w:style>
  <w:style w:type="character" w:styleId="af3">
    <w:name w:val="Emphasis"/>
    <w:qFormat/>
    <w:rPr>
      <w:i/>
      <w:iCs/>
    </w:r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4">
    <w:name w:val="Hyperlink"/>
    <w:uiPriority w:val="99"/>
    <w:unhideWhenUsed/>
    <w:rPr>
      <w:color w:val="0000FF"/>
      <w:u w:val="single"/>
    </w:rPr>
  </w:style>
  <w:style w:type="table" w:styleId="af5">
    <w:name w:val="Table Grid"/>
    <w:basedOn w:val="a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Без интервала1"/>
    <w:uiPriority w:val="99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</w:style>
  <w:style w:type="character" w:customStyle="1" w:styleId="24">
    <w:name w:val="Название Знак2"/>
    <w:link w:val="af6"/>
    <w:rPr>
      <w:b/>
      <w:bCs/>
      <w:sz w:val="32"/>
      <w:szCs w:val="24"/>
    </w:rPr>
  </w:style>
  <w:style w:type="character" w:customStyle="1" w:styleId="14">
    <w:name w:val="Название Знак1"/>
    <w:uiPriority w:val="10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paragraph" w:customStyle="1" w:styleId="ConsTitle">
    <w:name w:val="ConsTitle"/>
    <w:uiPriority w:val="99"/>
    <w:pPr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7">
    <w:name w:val="Текст выноски Знак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af9">
    <w:name w:val="Символ нумерации"/>
  </w:style>
  <w:style w:type="paragraph" w:styleId="afa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List"/>
    <w:basedOn w:val="aa"/>
    <w:semiHidden/>
    <w:pPr>
      <w:widowControl w:val="0"/>
      <w:spacing w:line="240" w:lineRule="exact"/>
      <w:jc w:val="right"/>
      <w:outlineLvl w:val="1"/>
    </w:pPr>
    <w:rPr>
      <w:rFonts w:eastAsia="Lucida Sans Unicode" w:cs="Tahoma"/>
      <w:szCs w:val="20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pPr>
      <w:widowControl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pPr>
      <w:widowControl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Указатель1"/>
    <w:basedOn w:val="a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character" w:styleId="afc">
    <w:name w:val="page number"/>
    <w:basedOn w:val="a0"/>
  </w:style>
  <w:style w:type="paragraph" w:styleId="32">
    <w:name w:val="Body Text Indent 3"/>
    <w:basedOn w:val="a"/>
    <w:link w:val="33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Pr>
      <w:rFonts w:ascii="Times New Roman" w:eastAsia="Times New Roman" w:hAnsi="Times New Roman" w:cs="Times New Roman"/>
      <w:sz w:val="28"/>
      <w:szCs w:val="24"/>
    </w:rPr>
  </w:style>
  <w:style w:type="paragraph" w:styleId="afd">
    <w:name w:val="Body Text Indent"/>
    <w:basedOn w:val="a"/>
    <w:link w:val="afe"/>
    <w:uiPriority w:val="99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e">
    <w:name w:val="Основной текст с отступом Знак"/>
    <w:basedOn w:val="a0"/>
    <w:link w:val="afd"/>
    <w:uiPriority w:val="99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Indent 2"/>
    <w:basedOn w:val="a"/>
    <w:link w:val="26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7">
    <w:name w:val="Body Text 2"/>
    <w:basedOn w:val="a"/>
    <w:link w:val="28"/>
    <w:uiPriority w:val="99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8">
    <w:name w:val="Основной текст 2 Знак"/>
    <w:basedOn w:val="a0"/>
    <w:link w:val="27"/>
    <w:uiPriority w:val="99"/>
    <w:rPr>
      <w:rFonts w:ascii="Times New Roman" w:eastAsia="Times New Roman" w:hAnsi="Times New Roman" w:cs="Times New Roman"/>
      <w:sz w:val="28"/>
      <w:szCs w:val="20"/>
    </w:rPr>
  </w:style>
  <w:style w:type="paragraph" w:styleId="aff">
    <w:name w:val="footnote text"/>
    <w:basedOn w:val="a"/>
    <w:link w:val="aff0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semiHidden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footnote reference"/>
    <w:semiHidden/>
    <w:rPr>
      <w:vertAlign w:val="superscript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f2">
    <w:name w:val="Strong"/>
    <w:qFormat/>
    <w:rPr>
      <w:b/>
      <w:bCs/>
    </w:rPr>
  </w:style>
  <w:style w:type="character" w:customStyle="1" w:styleId="grame">
    <w:name w:val="grame"/>
    <w:basedOn w:val="a0"/>
  </w:style>
  <w:style w:type="paragraph" w:customStyle="1" w:styleId="17">
    <w:name w:val="Знак Знак Знак1 Знак Знак 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3">
    <w:name w:val="endnote text"/>
    <w:basedOn w:val="a"/>
    <w:link w:val="a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endnote reference"/>
    <w:rPr>
      <w:vertAlign w:val="superscript"/>
    </w:rPr>
  </w:style>
  <w:style w:type="paragraph" w:customStyle="1" w:styleId="aff6">
    <w:name w:val="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-1">
    <w:name w:val="Т-1"/>
    <w:basedOn w:val="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f7">
    <w:name w:val="Document Map"/>
    <w:basedOn w:val="a"/>
    <w:link w:val="aff8"/>
    <w:uiPriority w:val="99"/>
    <w:semiHidden/>
    <w:unhideWhenUsed/>
    <w:rPr>
      <w:rFonts w:ascii="Tahoma" w:eastAsia="Times New Roman" w:hAnsi="Tahoma" w:cs="Times New Roman"/>
      <w:sz w:val="16"/>
      <w:szCs w:val="16"/>
    </w:rPr>
  </w:style>
  <w:style w:type="character" w:customStyle="1" w:styleId="aff8">
    <w:name w:val="Схема документа Знак"/>
    <w:basedOn w:val="a0"/>
    <w:link w:val="aff7"/>
    <w:uiPriority w:val="99"/>
    <w:semiHidden/>
    <w:rPr>
      <w:rFonts w:ascii="Tahoma" w:eastAsia="Times New Roman" w:hAnsi="Tahoma" w:cs="Times New Roman"/>
      <w:sz w:val="16"/>
      <w:szCs w:val="16"/>
    </w:rPr>
  </w:style>
  <w:style w:type="character" w:styleId="aff9">
    <w:name w:val="FollowedHyperlink"/>
    <w:uiPriority w:val="99"/>
    <w:semiHidden/>
    <w:unhideWhenUsed/>
    <w:rPr>
      <w:color w:val="800080"/>
      <w:u w:val="single"/>
    </w:rPr>
  </w:style>
  <w:style w:type="paragraph" w:styleId="af6">
    <w:name w:val="Title"/>
    <w:basedOn w:val="a"/>
    <w:next w:val="a"/>
    <w:link w:val="24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bCs/>
      <w:sz w:val="32"/>
      <w:szCs w:val="24"/>
    </w:rPr>
  </w:style>
  <w:style w:type="character" w:customStyle="1" w:styleId="affa">
    <w:name w:val="Название Знак"/>
    <w:basedOn w:val="a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</w:rPr>
  </w:style>
  <w:style w:type="character" w:styleId="affb">
    <w:name w:val="Subtle Emphasis"/>
    <w:basedOn w:val="a0"/>
    <w:uiPriority w:val="19"/>
    <w:qFormat/>
    <w:rPr>
      <w:i/>
      <w:iCs/>
      <w:color w:val="808080" w:themeColor="text1" w:themeTint="7F"/>
    </w:rPr>
  </w:style>
  <w:style w:type="paragraph" w:customStyle="1" w:styleId="affc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8">
    <w:name w:val="Заголовок Знак1"/>
    <w:basedOn w:val="a0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F36CAE8382589F1E5BC61BA70F49242C6F66710CA1DCC9BA1C3072A9A4634FFF12A8BBC222F7C970169yBCD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vregion.ru/region/municipal/rayons/petrovm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3929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</dc:creator>
  <cp:lastModifiedBy>seryak</cp:lastModifiedBy>
  <cp:revision>2</cp:revision>
  <cp:lastPrinted>2024-12-11T08:24:00Z</cp:lastPrinted>
  <dcterms:created xsi:type="dcterms:W3CDTF">2024-12-11T08:25:00Z</dcterms:created>
  <dcterms:modified xsi:type="dcterms:W3CDTF">2024-12-11T08:25:00Z</dcterms:modified>
</cp:coreProperties>
</file>