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A17" w:rsidRPr="00E32F0F" w:rsidRDefault="004D0A17" w:rsidP="003C1AB9">
      <w:pPr>
        <w:pStyle w:val="ac"/>
        <w:tabs>
          <w:tab w:val="left" w:pos="1530"/>
          <w:tab w:val="center" w:pos="4677"/>
        </w:tabs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E32F0F">
        <w:rPr>
          <w:rFonts w:ascii="Times New Roman" w:hAnsi="Times New Roman" w:cs="Times New Roman"/>
          <w:b/>
          <w:bCs/>
          <w:sz w:val="32"/>
          <w:szCs w:val="32"/>
        </w:rPr>
        <w:t>П</w:t>
      </w:r>
      <w:proofErr w:type="gramEnd"/>
      <w:r w:rsidRPr="00E32F0F">
        <w:rPr>
          <w:rFonts w:ascii="Times New Roman" w:hAnsi="Times New Roman" w:cs="Times New Roman"/>
          <w:b/>
          <w:bCs/>
          <w:sz w:val="32"/>
          <w:szCs w:val="32"/>
        </w:rPr>
        <w:t xml:space="preserve"> О С Т А Н О В Л Е Н И Е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</w:p>
    <w:p w:rsidR="004D0A17" w:rsidRPr="00A24AC8" w:rsidRDefault="004D0A17" w:rsidP="003C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Pr="00E32F0F" w:rsidRDefault="004D0A17" w:rsidP="003C1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F0F">
        <w:rPr>
          <w:rFonts w:ascii="Times New Roman" w:hAnsi="Times New Roman" w:cs="Times New Roman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E32F0F">
        <w:rPr>
          <w:rFonts w:ascii="Times New Roman" w:hAnsi="Times New Roman" w:cs="Times New Roman"/>
          <w:sz w:val="24"/>
          <w:szCs w:val="24"/>
        </w:rPr>
        <w:t xml:space="preserve"> ОКРУГА</w:t>
      </w:r>
    </w:p>
    <w:p w:rsidR="004D0A17" w:rsidRPr="00E32F0F" w:rsidRDefault="004D0A17" w:rsidP="003C1A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32F0F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4D0A17" w:rsidRPr="00E32F0F" w:rsidRDefault="004D0A17" w:rsidP="003C1A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2635"/>
        <w:gridCol w:w="3171"/>
        <w:gridCol w:w="3692"/>
      </w:tblGrid>
      <w:tr w:rsidR="004D0A17" w:rsidRPr="00E32F0F" w:rsidTr="009B64CD">
        <w:tc>
          <w:tcPr>
            <w:tcW w:w="2635" w:type="dxa"/>
          </w:tcPr>
          <w:p w:rsidR="004D0A17" w:rsidRPr="00E32F0F" w:rsidRDefault="009B64CD" w:rsidP="0035209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марта 2024 г.</w:t>
            </w:r>
          </w:p>
        </w:tc>
        <w:tc>
          <w:tcPr>
            <w:tcW w:w="3171" w:type="dxa"/>
          </w:tcPr>
          <w:p w:rsidR="004D0A17" w:rsidRPr="00E32F0F" w:rsidRDefault="004D0A17" w:rsidP="003520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E32F0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 Светлоград</w:t>
            </w:r>
          </w:p>
        </w:tc>
        <w:tc>
          <w:tcPr>
            <w:tcW w:w="3692" w:type="dxa"/>
          </w:tcPr>
          <w:p w:rsidR="004D0A17" w:rsidRPr="00E32F0F" w:rsidRDefault="00C37581" w:rsidP="003520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394</w:t>
            </w:r>
          </w:p>
        </w:tc>
      </w:tr>
    </w:tbl>
    <w:p w:rsidR="004D0A17" w:rsidRPr="003322D1" w:rsidRDefault="004D0A17" w:rsidP="003C1A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3C1AB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городского округа Ставропольского края от 13 ноября 2020 г. № 1563</w:t>
      </w:r>
      <w:r w:rsidRPr="005500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Петровского городского округа Ставропольского края «Управление финансами»</w:t>
      </w:r>
    </w:p>
    <w:p w:rsidR="004D0A17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076E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края» (в редакции от 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10 января 2024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03</w:t>
      </w:r>
      <w:proofErr w:type="gramEnd"/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), </w:t>
      </w:r>
      <w:proofErr w:type="gramStart"/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края» (в редакции от 15 января 2024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05-р), 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решением Совета депутатов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от 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декабря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124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бюджете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 края на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</w:t>
      </w:r>
      <w:proofErr w:type="gramEnd"/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плановый период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годов» 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администрация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</w:t>
      </w:r>
    </w:p>
    <w:p w:rsidR="004D0A17" w:rsidRPr="00A24AC8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  <w:lang w:eastAsia="en-US"/>
        </w:rPr>
        <w:t>ПОСТАНОВЛЯЕТ:</w:t>
      </w:r>
    </w:p>
    <w:p w:rsidR="004D0A17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Внести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 администрации Петровского городского округа Ставропольского края от 13 ноября 2020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1563 «Об утверждении муниципальной программы Петровского городского округа Ставропольского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края «Управление финансами»</w:t>
      </w:r>
      <w:r w:rsidRPr="00A24AC8">
        <w:rPr>
          <w:rFonts w:ascii="Times New Roman" w:hAnsi="Times New Roman" w:cs="Times New Roman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(в редакции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29 марта 2023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466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 изменения: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1.1. Заголовок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изложи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ть в следующей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«Об утверждении муниципальной программы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края «Управление финансами»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1.2. Преамбулу изложить в следующей редакции: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«В соответствии </w:t>
      </w:r>
      <w:r w:rsidRPr="00076E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с Бюджетным кодексом Российской Федерации, Федеральным законом от 06 октября 2003 года № 131-ФЗ «Об общих </w:t>
      </w:r>
      <w:r w:rsidRPr="00076EC3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принципах организации местного самоуправления в Российской Федерации», 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постановлением администрации Петровского городского округа Ставропольского края от 11 апреля 2018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края» (в редакции от 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10 января 2024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  <w:r w:rsidRPr="005B5E2E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№ 03</w:t>
      </w:r>
      <w:proofErr w:type="gramEnd"/>
      <w:r w:rsidRPr="005B5E2E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), </w:t>
      </w:r>
      <w:proofErr w:type="gramStart"/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распоряжением администрации Петровского городского округа Ставропольского края от 18 апреля 2018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206-р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муниципального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округа Ставропольского края» (в редакции от 15 января 2024 г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.</w:t>
      </w:r>
      <w:r w:rsidRPr="00D51274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 № 05-р),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распоряжением администрации Петровского городского округа Ставропольск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</w:rPr>
        <w:t>ого края от 27 декабря 2017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01-р «Об утверждении перечня муниципальных программ Петровского </w:t>
      </w:r>
      <w:r w:rsidRPr="00D4264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 Ставропольского края» (в</w:t>
      </w:r>
      <w:proofErr w:type="gramEnd"/>
      <w:r w:rsidRPr="00D42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редакции от 13 октября 202</w:t>
      </w:r>
      <w:r w:rsidR="00411A04">
        <w:rPr>
          <w:rFonts w:ascii="Times New Roman" w:hAnsi="Times New Roman" w:cs="Times New Roman"/>
          <w:b w:val="0"/>
          <w:bCs w:val="0"/>
          <w:sz w:val="28"/>
          <w:szCs w:val="28"/>
        </w:rPr>
        <w:t>3 г.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547-р)».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1.3. Пункт 1 изложить в следующей редакции:</w:t>
      </w:r>
    </w:p>
    <w:p w:rsidR="004D0A17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«1. Утвердить прилагаемую</w:t>
      </w:r>
      <w:r w:rsidRPr="004A121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края «Управление финансами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4D0A17" w:rsidRPr="00A24AC8" w:rsidRDefault="004D0A17" w:rsidP="00A24AC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1.4. М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униципальн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ую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Петровского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городского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округа Ставропольского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24AC8">
        <w:rPr>
          <w:rFonts w:ascii="Times New Roman" w:hAnsi="Times New Roman" w:cs="Times New Roman"/>
          <w:b w:val="0"/>
          <w:bCs w:val="0"/>
          <w:sz w:val="28"/>
          <w:szCs w:val="28"/>
        </w:rPr>
        <w:t>края «Управление финансами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 изложить в прилагаемой редакции.  </w:t>
      </w:r>
    </w:p>
    <w:p w:rsidR="004D0A17" w:rsidRDefault="004D0A17" w:rsidP="00A24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A24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</w:rPr>
        <w:t>2. 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24AC8">
        <w:rPr>
          <w:rFonts w:ascii="Times New Roman" w:hAnsi="Times New Roman" w:cs="Times New Roman"/>
          <w:sz w:val="28"/>
          <w:szCs w:val="28"/>
        </w:rPr>
        <w:t xml:space="preserve"> администрации Петровского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2644">
        <w:rPr>
          <w:rFonts w:ascii="Times New Roman" w:hAnsi="Times New Roman" w:cs="Times New Roman"/>
          <w:sz w:val="28"/>
          <w:szCs w:val="28"/>
        </w:rPr>
        <w:t>от 29 марта 2023 г</w:t>
      </w:r>
      <w:r w:rsidR="00411A04">
        <w:rPr>
          <w:rFonts w:ascii="Times New Roman" w:hAnsi="Times New Roman" w:cs="Times New Roman"/>
          <w:sz w:val="28"/>
          <w:szCs w:val="28"/>
        </w:rPr>
        <w:t xml:space="preserve">.   </w:t>
      </w:r>
      <w:r w:rsidRPr="00D42644">
        <w:rPr>
          <w:rFonts w:ascii="Times New Roman" w:hAnsi="Times New Roman" w:cs="Times New Roman"/>
          <w:sz w:val="28"/>
          <w:szCs w:val="28"/>
        </w:rPr>
        <w:t xml:space="preserve"> № 466 «О внесении изменений в муниципальную программу Петровского городского округа Ставропольского края «Управление финансами», утвержденную постановлением администрации Петровского городского округа Ставропольс</w:t>
      </w:r>
      <w:r w:rsidR="00411A04">
        <w:rPr>
          <w:rFonts w:ascii="Times New Roman" w:hAnsi="Times New Roman" w:cs="Times New Roman"/>
          <w:sz w:val="28"/>
          <w:szCs w:val="28"/>
        </w:rPr>
        <w:t>кого края от 13 ноября 2020 г.</w:t>
      </w:r>
      <w:r w:rsidRPr="00D42644">
        <w:rPr>
          <w:rFonts w:ascii="Times New Roman" w:hAnsi="Times New Roman" w:cs="Times New Roman"/>
          <w:sz w:val="28"/>
          <w:szCs w:val="28"/>
        </w:rPr>
        <w:t xml:space="preserve"> № 1563».</w:t>
      </w:r>
    </w:p>
    <w:p w:rsidR="004D0A17" w:rsidRPr="00A24AC8" w:rsidRDefault="004D0A17" w:rsidP="00A24A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A24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24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24AC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A24AC8">
        <w:rPr>
          <w:rFonts w:ascii="Times New Roman" w:hAnsi="Times New Roman" w:cs="Times New Roman"/>
          <w:sz w:val="28"/>
          <w:szCs w:val="28"/>
        </w:rPr>
        <w:t>.</w:t>
      </w:r>
    </w:p>
    <w:p w:rsidR="004D0A17" w:rsidRDefault="004D0A17" w:rsidP="00A2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Default="004D0A17" w:rsidP="00A2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proofErr w:type="gramStart"/>
      <w:r w:rsidRPr="00A24AC8">
        <w:rPr>
          <w:rFonts w:ascii="Times New Roman" w:hAnsi="Times New Roman" w:cs="Times New Roman"/>
          <w:sz w:val="28"/>
          <w:szCs w:val="28"/>
          <w:lang w:eastAsia="en-US"/>
        </w:rPr>
        <w:t>Разместить</w:t>
      </w:r>
      <w:proofErr w:type="gramEnd"/>
      <w:r w:rsidRPr="00A24A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24AC8">
        <w:rPr>
          <w:rFonts w:ascii="Times New Roman" w:hAnsi="Times New Roman" w:cs="Times New Roman"/>
          <w:sz w:val="28"/>
          <w:szCs w:val="28"/>
        </w:rPr>
        <w:t xml:space="preserve">настоящее постановление на официальном сайте администрации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24AC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информационно-телекоммуникационной сети «Интернет».</w:t>
      </w:r>
    </w:p>
    <w:p w:rsidR="004D0A17" w:rsidRPr="00A24AC8" w:rsidRDefault="004D0A17" w:rsidP="00A24A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</w:rPr>
        <w:tab/>
        <w:t xml:space="preserve">5. Настоящее постановление вступает в силу со дня его опубликования в газете «Вестник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24AC8">
        <w:rPr>
          <w:rFonts w:ascii="Times New Roman" w:hAnsi="Times New Roman" w:cs="Times New Roman"/>
          <w:sz w:val="28"/>
          <w:szCs w:val="28"/>
        </w:rPr>
        <w:t xml:space="preserve"> округа».</w:t>
      </w:r>
    </w:p>
    <w:p w:rsidR="004D0A17" w:rsidRPr="00A24AC8" w:rsidRDefault="004D0A17" w:rsidP="00A24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D0A17" w:rsidRPr="00A24AC8" w:rsidRDefault="004D0A17" w:rsidP="00A24A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A24AC8" w:rsidRDefault="004D0A17" w:rsidP="00A24A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24AC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A24AC8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</w:p>
    <w:p w:rsidR="004D0A17" w:rsidRPr="00A24AC8" w:rsidRDefault="004D0A17" w:rsidP="00A24AC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24AC8">
        <w:rPr>
          <w:rFonts w:ascii="Times New Roman" w:hAnsi="Times New Roman" w:cs="Times New Roman"/>
          <w:sz w:val="28"/>
          <w:szCs w:val="28"/>
        </w:rPr>
        <w:t xml:space="preserve"> округа  </w:t>
      </w:r>
    </w:p>
    <w:p w:rsidR="004D0A17" w:rsidRPr="00A24AC8" w:rsidRDefault="004D0A17" w:rsidP="00A24AC8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24AC8">
        <w:rPr>
          <w:rFonts w:ascii="Times New Roman" w:hAnsi="Times New Roman" w:cs="Times New Roman"/>
          <w:color w:val="000000"/>
          <w:sz w:val="28"/>
          <w:szCs w:val="28"/>
        </w:rPr>
        <w:t xml:space="preserve">Ставропольского края                                                                         </w:t>
      </w:r>
      <w:proofErr w:type="spellStart"/>
      <w:r w:rsidRPr="00A24AC8">
        <w:rPr>
          <w:rFonts w:ascii="Times New Roman" w:hAnsi="Times New Roman" w:cs="Times New Roman"/>
          <w:color w:val="000000"/>
          <w:sz w:val="28"/>
          <w:szCs w:val="28"/>
        </w:rPr>
        <w:t>Н.В.Конкина</w:t>
      </w:r>
      <w:proofErr w:type="spellEnd"/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A31703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1703">
        <w:rPr>
          <w:rFonts w:ascii="Times New Roman" w:hAnsi="Times New Roman" w:cs="Times New Roman"/>
          <w:sz w:val="28"/>
          <w:szCs w:val="28"/>
        </w:rPr>
        <w:t xml:space="preserve">вносит </w:t>
      </w: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  <w:r w:rsidRPr="00A31703">
        <w:rPr>
          <w:rFonts w:ascii="Times New Roman" w:hAnsi="Times New Roman" w:cs="Times New Roman"/>
          <w:sz w:val="28"/>
          <w:szCs w:val="28"/>
        </w:rPr>
        <w:t>администрации Петровского муниципального округа Ставропольского края</w:t>
      </w:r>
    </w:p>
    <w:p w:rsidR="004D0A17" w:rsidRPr="00A31703" w:rsidRDefault="004D0A17" w:rsidP="009867B3">
      <w:pPr>
        <w:widowControl w:val="0"/>
        <w:autoSpaceDE w:val="0"/>
        <w:autoSpaceDN w:val="0"/>
        <w:adjustRightInd w:val="0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A317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170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317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Бабыкин</w:t>
      </w:r>
      <w:proofErr w:type="spellEnd"/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Визируют: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1A04" w:rsidRDefault="00411A04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1A04" w:rsidRDefault="00411A04" w:rsidP="00411A04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r w:rsidRPr="003C61D3">
        <w:rPr>
          <w:rFonts w:ascii="Times New Roman" w:hAnsi="Times New Roman" w:cs="Times New Roman"/>
          <w:sz w:val="28"/>
          <w:szCs w:val="28"/>
        </w:rPr>
        <w:t xml:space="preserve">стратегического </w:t>
      </w:r>
    </w:p>
    <w:p w:rsidR="00411A04" w:rsidRDefault="00411A04" w:rsidP="00411A04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C61D3">
        <w:rPr>
          <w:rFonts w:ascii="Times New Roman" w:hAnsi="Times New Roman" w:cs="Times New Roman"/>
          <w:sz w:val="28"/>
          <w:szCs w:val="28"/>
        </w:rPr>
        <w:t>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и инвестиций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11A04" w:rsidRDefault="00411A04" w:rsidP="00411A04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11A04" w:rsidRDefault="00411A04" w:rsidP="00411A04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ого округа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11A04" w:rsidRPr="00881EC2" w:rsidRDefault="00411A04" w:rsidP="00411A04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Л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>.К</w:t>
      </w:r>
      <w:r>
        <w:rPr>
          <w:rFonts w:ascii="Times New Roman" w:hAnsi="Times New Roman" w:cs="Times New Roman"/>
          <w:sz w:val="28"/>
          <w:szCs w:val="28"/>
          <w:lang w:eastAsia="en-US"/>
        </w:rPr>
        <w:t>ириленко</w:t>
      </w:r>
      <w:proofErr w:type="spellEnd"/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1A04" w:rsidRDefault="00411A04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правового отдела 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администрации </w:t>
      </w:r>
      <w:proofErr w:type="gram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ого округа </w:t>
      </w: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Ставропольского края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           </w:t>
      </w:r>
      <w:proofErr w:type="spell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О.А.Нехаенко</w:t>
      </w:r>
      <w:proofErr w:type="spellEnd"/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gram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по</w:t>
      </w:r>
      <w:proofErr w:type="gramEnd"/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организационно </w:t>
      </w:r>
      <w:r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кадровым вопросам и профилактике 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коррупционных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правонарушений 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администрации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Петровского</w:t>
      </w:r>
      <w:proofErr w:type="gramEnd"/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муниципальн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ого округа </w:t>
      </w: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</w:t>
      </w:r>
      <w:proofErr w:type="spell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С.Н.Кулькина</w:t>
      </w:r>
      <w:proofErr w:type="spellEnd"/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881EC2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Управляющий делами администрации </w:t>
      </w:r>
    </w:p>
    <w:p w:rsidR="004D0A17" w:rsidRPr="00881EC2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  <w:lang w:eastAsia="en-US"/>
        </w:rPr>
        <w:t>муниципального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округа </w:t>
      </w:r>
    </w:p>
    <w:p w:rsidR="004D0A17" w:rsidRPr="00881EC2" w:rsidRDefault="004D0A17" w:rsidP="009867B3">
      <w:pPr>
        <w:shd w:val="clear" w:color="auto" w:fill="FFFFFF"/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Ставропольского края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 xml:space="preserve">          </w:t>
      </w:r>
      <w:proofErr w:type="spellStart"/>
      <w:r w:rsidRPr="00881EC2">
        <w:rPr>
          <w:rFonts w:ascii="Times New Roman" w:hAnsi="Times New Roman" w:cs="Times New Roman"/>
          <w:sz w:val="28"/>
          <w:szCs w:val="28"/>
          <w:lang w:eastAsia="en-US"/>
        </w:rPr>
        <w:t>Ю.В.Петрич</w:t>
      </w:r>
      <w:proofErr w:type="spellEnd"/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11A04" w:rsidRPr="00881EC2" w:rsidRDefault="00411A04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881EC2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>Проект постановления подготовлен финансовым управлением администрации Петровского городского округа Ставропольского края</w:t>
      </w:r>
    </w:p>
    <w:p w:rsidR="004D0A17" w:rsidRDefault="004D0A17" w:rsidP="009867B3">
      <w:pPr>
        <w:spacing w:after="0" w:line="240" w:lineRule="exact"/>
        <w:ind w:left="-1260" w:right="1074"/>
        <w:jc w:val="both"/>
        <w:rPr>
          <w:rFonts w:ascii="Times New Roman" w:hAnsi="Times New Roman" w:cs="Times New Roman"/>
          <w:sz w:val="28"/>
          <w:szCs w:val="28"/>
        </w:rPr>
      </w:pP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881EC2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Е.С.Меркулова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D0A17" w:rsidRPr="00A24AC8" w:rsidRDefault="004D0A17" w:rsidP="00C347D9">
      <w:pPr>
        <w:tabs>
          <w:tab w:val="center" w:pos="4677"/>
          <w:tab w:val="left" w:pos="7513"/>
        </w:tabs>
        <w:spacing w:after="0" w:line="240" w:lineRule="auto"/>
        <w:ind w:left="5400"/>
        <w:jc w:val="center"/>
        <w:rPr>
          <w:rFonts w:ascii="Times New Roman" w:hAnsi="Times New Roman" w:cs="Times New Roman"/>
        </w:rPr>
      </w:pPr>
      <w:r w:rsidRPr="00A24AC8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D0A17" w:rsidRDefault="004D0A17" w:rsidP="00C347D9">
      <w:pPr>
        <w:pStyle w:val="ConsPlusNormal"/>
        <w:spacing w:line="240" w:lineRule="exact"/>
        <w:ind w:left="5400"/>
        <w:jc w:val="center"/>
        <w:outlineLvl w:val="0"/>
        <w:rPr>
          <w:rFonts w:ascii="Times New Roman" w:hAnsi="Times New Roman" w:cs="Times New Roman"/>
        </w:rPr>
      </w:pPr>
      <w:r w:rsidRPr="00A24AC8">
        <w:rPr>
          <w:rFonts w:ascii="Times New Roman" w:hAnsi="Times New Roman" w:cs="Times New Roman"/>
        </w:rPr>
        <w:t xml:space="preserve">постановлением администрации Петровского </w:t>
      </w:r>
      <w:r w:rsidRPr="00CD2078">
        <w:rPr>
          <w:rFonts w:ascii="Times New Roman" w:hAnsi="Times New Roman" w:cs="Times New Roman"/>
        </w:rPr>
        <w:t>городского</w:t>
      </w:r>
      <w:r w:rsidRPr="00A24AC8">
        <w:rPr>
          <w:rFonts w:ascii="Times New Roman" w:hAnsi="Times New Roman" w:cs="Times New Roman"/>
        </w:rPr>
        <w:t xml:space="preserve"> округа Ставропольского</w:t>
      </w:r>
      <w:r>
        <w:rPr>
          <w:rFonts w:ascii="Times New Roman" w:hAnsi="Times New Roman" w:cs="Times New Roman"/>
        </w:rPr>
        <w:t xml:space="preserve"> </w:t>
      </w:r>
      <w:r w:rsidRPr="00A24AC8">
        <w:rPr>
          <w:rFonts w:ascii="Times New Roman" w:hAnsi="Times New Roman" w:cs="Times New Roman"/>
        </w:rPr>
        <w:t>края</w:t>
      </w:r>
    </w:p>
    <w:p w:rsidR="004D0A17" w:rsidRPr="00A24AC8" w:rsidRDefault="004D0A17" w:rsidP="00C347D9">
      <w:pPr>
        <w:pStyle w:val="ConsPlusNormal"/>
        <w:spacing w:line="240" w:lineRule="exact"/>
        <w:ind w:left="5400"/>
        <w:jc w:val="center"/>
        <w:outlineLvl w:val="0"/>
        <w:rPr>
          <w:rFonts w:ascii="Times New Roman" w:hAnsi="Times New Roman" w:cs="Times New Roman"/>
        </w:rPr>
      </w:pPr>
      <w:r w:rsidRPr="00A24AC8">
        <w:rPr>
          <w:rFonts w:ascii="Times New Roman" w:hAnsi="Times New Roman" w:cs="Times New Roman"/>
        </w:rPr>
        <w:t>от 13 ноября 2020 г. № 1563</w:t>
      </w:r>
    </w:p>
    <w:p w:rsidR="004D0A17" w:rsidRPr="00A24AC8" w:rsidRDefault="004D0A17" w:rsidP="00C347D9">
      <w:pPr>
        <w:pStyle w:val="ConsPlusNormal"/>
        <w:spacing w:line="240" w:lineRule="exact"/>
        <w:ind w:left="5400"/>
        <w:outlineLvl w:val="0"/>
        <w:rPr>
          <w:rFonts w:ascii="Times New Roman" w:hAnsi="Times New Roman" w:cs="Times New Roman"/>
        </w:rPr>
      </w:pPr>
      <w:proofErr w:type="gramStart"/>
      <w:r w:rsidRPr="00A24AC8">
        <w:rPr>
          <w:rFonts w:ascii="Times New Roman" w:hAnsi="Times New Roman" w:cs="Times New Roman"/>
        </w:rPr>
        <w:t xml:space="preserve">(в ред. </w:t>
      </w:r>
      <w:r>
        <w:rPr>
          <w:rFonts w:ascii="Times New Roman" w:hAnsi="Times New Roman" w:cs="Times New Roman"/>
        </w:rPr>
        <w:t>от</w:t>
      </w:r>
      <w:r w:rsidR="00C37581">
        <w:rPr>
          <w:rFonts w:ascii="Times New Roman" w:hAnsi="Times New Roman" w:cs="Times New Roman"/>
        </w:rPr>
        <w:t xml:space="preserve"> 12 марта 2024 г. № 394</w:t>
      </w:r>
      <w:bookmarkStart w:id="0" w:name="_GoBack"/>
      <w:bookmarkEnd w:id="0"/>
      <w:proofErr w:type="gramEnd"/>
    </w:p>
    <w:p w:rsidR="004D0A17" w:rsidRPr="00A24AC8" w:rsidRDefault="004D0A17">
      <w:pPr>
        <w:pStyle w:val="ConsPlusNormal"/>
        <w:spacing w:line="240" w:lineRule="exact"/>
        <w:ind w:left="5529" w:right="-164"/>
        <w:jc w:val="center"/>
        <w:outlineLvl w:val="0"/>
        <w:rPr>
          <w:rFonts w:ascii="Times New Roman" w:hAnsi="Times New Roman" w:cs="Times New Roman"/>
        </w:rPr>
      </w:pPr>
    </w:p>
    <w:p w:rsidR="004D0A17" w:rsidRPr="00A24AC8" w:rsidRDefault="004D0A17">
      <w:pPr>
        <w:pStyle w:val="ConsPlusNormal"/>
        <w:spacing w:line="240" w:lineRule="exact"/>
        <w:ind w:left="5529" w:right="-164"/>
        <w:jc w:val="center"/>
        <w:outlineLvl w:val="0"/>
        <w:rPr>
          <w:rFonts w:ascii="Times New Roman" w:hAnsi="Times New Roman" w:cs="Times New Roman"/>
        </w:rPr>
      </w:pPr>
    </w:p>
    <w:p w:rsidR="004D0A17" w:rsidRPr="00A24AC8" w:rsidRDefault="004D0A17">
      <w:pPr>
        <w:pStyle w:val="ConsPlusNormal"/>
        <w:spacing w:line="240" w:lineRule="exact"/>
        <w:ind w:left="5529" w:right="-164"/>
        <w:jc w:val="center"/>
        <w:outlineLvl w:val="0"/>
        <w:rPr>
          <w:rFonts w:ascii="Times New Roman" w:hAnsi="Times New Roman" w:cs="Times New Roman"/>
        </w:rPr>
      </w:pPr>
    </w:p>
    <w:p w:rsidR="004D0A17" w:rsidRDefault="004D0A1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4D0A17" w:rsidRDefault="004D0A1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</w:p>
    <w:p w:rsidR="004D0A17" w:rsidRDefault="004D0A1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финансами»</w:t>
      </w:r>
    </w:p>
    <w:p w:rsidR="004D0A17" w:rsidRDefault="004D0A1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widowControl w:val="0"/>
        <w:spacing w:after="0"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33"/>
      <w:bookmarkEnd w:id="1"/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4D0A17" w:rsidRDefault="004D0A1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Петровского муниципального округа Ставропольского края «Управление финансами»</w:t>
      </w:r>
    </w:p>
    <w:p w:rsidR="004D0A17" w:rsidRDefault="004D0A1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-73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30"/>
        <w:gridCol w:w="7126"/>
      </w:tblGrid>
      <w:tr w:rsidR="004D0A17" w:rsidRPr="00A24AC8">
        <w:trPr>
          <w:trHeight w:val="465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</w:tcPr>
          <w:p w:rsidR="004D0A17" w:rsidRPr="00A24AC8" w:rsidRDefault="004D0A1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«Управление финансами» (далее – Программа)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1182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6" w:type="dxa"/>
          </w:tcPr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(далее – финансовое управление)</w:t>
            </w:r>
          </w:p>
        </w:tc>
      </w:tr>
      <w:tr w:rsidR="004D0A17" w:rsidRPr="00A24AC8">
        <w:trPr>
          <w:trHeight w:val="21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</w:tcPr>
          <w:p w:rsidR="004D0A17" w:rsidRPr="00A24AC8" w:rsidRDefault="004D0A17" w:rsidP="00F81B6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исполнительный орган инициативных проектов);</w:t>
            </w:r>
          </w:p>
          <w:p w:rsidR="004D0A17" w:rsidRPr="00A24AC8" w:rsidRDefault="004D0A17" w:rsidP="00F81B6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отдел физической культуры и спорта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, управление по делам территорий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управление муниципального хозяйства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отдел образования администрации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курирующие отделы инициативных проектов);</w:t>
            </w:r>
            <w:proofErr w:type="gramEnd"/>
          </w:p>
          <w:p w:rsidR="004D0A17" w:rsidRDefault="004D0A17" w:rsidP="00F81B6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главные распорядители средств бюджета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ГРБС)</w:t>
            </w:r>
          </w:p>
          <w:p w:rsidR="004D0A17" w:rsidRPr="00A24AC8" w:rsidRDefault="004D0A17" w:rsidP="00DD3AA0">
            <w:pPr>
              <w:spacing w:after="0" w:line="240" w:lineRule="auto"/>
              <w:ind w:left="107" w:firstLine="72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D0A17" w:rsidRPr="00A24AC8">
        <w:trPr>
          <w:trHeight w:val="21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6" w:type="dxa"/>
          </w:tcPr>
          <w:p w:rsidR="004D0A17" w:rsidRPr="00A24AC8" w:rsidRDefault="004D0A17" w:rsidP="00DD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муниципальное казенное учреждение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«Централизованная бухгалтерия»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«Централизованная бухгалтерия»)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A17" w:rsidRDefault="004D0A17" w:rsidP="00DD3A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инициативная группа граждан, органы территориального общественного самоуправления, осуществляющие свою деятельность на территории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инициаторы проектов)</w:t>
            </w:r>
          </w:p>
          <w:p w:rsidR="004D0A17" w:rsidRPr="00A24AC8" w:rsidRDefault="004D0A17" w:rsidP="0048255A">
            <w:pPr>
              <w:spacing w:after="0" w:line="240" w:lineRule="auto"/>
              <w:ind w:firstLine="68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9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6" w:type="dxa"/>
          </w:tcPr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«Повышение эффективности бюджетных расходов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края»;</w:t>
            </w:r>
          </w:p>
          <w:p w:rsidR="004D0A17" w:rsidRPr="00A24AC8" w:rsidRDefault="004D0A17">
            <w:pPr>
              <w:pStyle w:val="ConsPlusCell"/>
              <w:ind w:left="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реализации муниципальной программы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«Управление финансами» и </w:t>
            </w:r>
            <w:proofErr w:type="spell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общепрограммные</w:t>
            </w:r>
            <w:proofErr w:type="spell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мероприятия»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9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126" w:type="dxa"/>
          </w:tcPr>
          <w:p w:rsidR="004D0A17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долгосрочной сбалансированности и устойчивости бюджетной системы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повышение качества управления муниципальными финансами 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54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целей Программы</w:t>
            </w:r>
          </w:p>
        </w:tc>
        <w:tc>
          <w:tcPr>
            <w:tcW w:w="7126" w:type="dxa"/>
          </w:tcPr>
          <w:p w:rsidR="004D0A17" w:rsidRPr="00A24AC8" w:rsidRDefault="004D0A17" w:rsidP="00BE330C">
            <w:pPr>
              <w:pStyle w:val="aa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расходных обязательств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за счет собственных средств бюджета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(далее –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округа);</w:t>
            </w:r>
          </w:p>
          <w:p w:rsidR="004D0A17" w:rsidRPr="00A24AC8" w:rsidRDefault="004D0A17" w:rsidP="007E7FC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рейтинг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по качеству управления бюджетным процессом;</w:t>
            </w:r>
          </w:p>
          <w:p w:rsidR="004D0A17" w:rsidRDefault="004D0A17" w:rsidP="007E7FC6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оценка качества финансового менеджмента, осуществляемого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21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Программы 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26" w:type="dxa"/>
          </w:tcPr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4D0A17" w:rsidRPr="00A24AC8">
        <w:trPr>
          <w:trHeight w:val="21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7126" w:type="dxa"/>
          </w:tcPr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Программы составит   </w:t>
            </w:r>
            <w:r w:rsidRPr="00C31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91 159,55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 рублей, в том числе по источникам финансового обеспечения: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 0,00 тыс. рублей, в том числе по годам: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2021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 </w:t>
            </w:r>
            <w:r w:rsidRPr="00C314C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91 159,55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D0A17" w:rsidRPr="007E7FC6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6">
              <w:rPr>
                <w:rFonts w:ascii="Times New Roman" w:hAnsi="Times New Roman" w:cs="Times New Roman"/>
                <w:sz w:val="28"/>
                <w:szCs w:val="28"/>
              </w:rPr>
              <w:t>в 2021 году – 67 249,31 тыс. рублей;</w:t>
            </w:r>
          </w:p>
          <w:p w:rsidR="004D0A17" w:rsidRPr="007E7FC6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6">
              <w:rPr>
                <w:rFonts w:ascii="Times New Roman" w:hAnsi="Times New Roman" w:cs="Times New Roman"/>
                <w:sz w:val="28"/>
                <w:szCs w:val="28"/>
              </w:rPr>
              <w:t>в 2022 году – 64 753,47 тыс. рублей;</w:t>
            </w:r>
          </w:p>
          <w:p w:rsidR="004D0A17" w:rsidRPr="007E7FC6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6">
              <w:rPr>
                <w:rFonts w:ascii="Times New Roman" w:hAnsi="Times New Roman" w:cs="Times New Roman"/>
                <w:sz w:val="28"/>
                <w:szCs w:val="28"/>
              </w:rPr>
              <w:t>в 2023 году – 68 480,26 тыс. рублей;</w:t>
            </w:r>
          </w:p>
          <w:p w:rsidR="004D0A17" w:rsidRPr="007E7FC6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6">
              <w:rPr>
                <w:rFonts w:ascii="Times New Roman" w:hAnsi="Times New Roman" w:cs="Times New Roman"/>
                <w:sz w:val="28"/>
                <w:szCs w:val="28"/>
              </w:rPr>
              <w:t>в 2024 году – 67 559,95 тыс. рублей;</w:t>
            </w:r>
          </w:p>
          <w:p w:rsidR="004D0A17" w:rsidRPr="007E7FC6" w:rsidRDefault="004D0A17" w:rsidP="003D4A3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FC6">
              <w:rPr>
                <w:rFonts w:ascii="Times New Roman" w:hAnsi="Times New Roman" w:cs="Times New Roman"/>
                <w:sz w:val="28"/>
                <w:szCs w:val="28"/>
              </w:rPr>
              <w:t>в 2025 году – 61 556,45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7E51">
              <w:rPr>
                <w:rFonts w:ascii="Times New Roman" w:hAnsi="Times New Roman" w:cs="Times New Roman"/>
                <w:sz w:val="28"/>
                <w:szCs w:val="28"/>
              </w:rPr>
              <w:t>в 2026 году – 61 560,11 тыс. рублей.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0,00 тыс. рублей, в том числе по годам:</w:t>
            </w:r>
          </w:p>
          <w:p w:rsidR="004D0A17" w:rsidRPr="004906BB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4D0A17" w:rsidRPr="004906BB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4906BB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4906BB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4906BB" w:rsidRDefault="004D0A17" w:rsidP="003D4A3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06BB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A24AC8" w:rsidRDefault="004D0A17" w:rsidP="003D4A3A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D4A3A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210"/>
        </w:trPr>
        <w:tc>
          <w:tcPr>
            <w:tcW w:w="2230" w:type="dxa"/>
          </w:tcPr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4D0A17" w:rsidRPr="00A24AC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результаты реализации Программы</w:t>
            </w:r>
          </w:p>
        </w:tc>
        <w:tc>
          <w:tcPr>
            <w:tcW w:w="7126" w:type="dxa"/>
          </w:tcPr>
          <w:p w:rsidR="004D0A17" w:rsidRPr="00076EC3" w:rsidRDefault="004D0A17" w:rsidP="00D71DF6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6EC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</w:t>
            </w:r>
            <w:proofErr w:type="gramStart"/>
            <w:r w:rsidRPr="00076EC3">
              <w:rPr>
                <w:rFonts w:ascii="Times New Roman" w:hAnsi="Times New Roman" w:cs="Times New Roman"/>
                <w:sz w:val="28"/>
                <w:szCs w:val="28"/>
              </w:rPr>
              <w:t>процента исполнения расходных обязательств Петровского муниципального округа Ставропольского края</w:t>
            </w:r>
            <w:proofErr w:type="gramEnd"/>
            <w:r w:rsidRPr="00076EC3">
              <w:rPr>
                <w:rFonts w:ascii="Times New Roman" w:hAnsi="Times New Roman" w:cs="Times New Roman"/>
                <w:sz w:val="28"/>
                <w:szCs w:val="28"/>
              </w:rPr>
              <w:t xml:space="preserve"> за счет средств бюджета муниципального округа с 95,3 процента в 2021 году до 95,8 процента в 2026 году;</w:t>
            </w:r>
          </w:p>
          <w:p w:rsidR="004D0A17" w:rsidRPr="00076EC3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6EC3">
              <w:rPr>
                <w:rFonts w:ascii="Times New Roman" w:hAnsi="Times New Roman" w:cs="Times New Roman"/>
                <w:sz w:val="28"/>
                <w:szCs w:val="28"/>
              </w:rPr>
              <w:t>доведение рейтинга Петровского муниципального округа Ставропольского края по качеству управления бюджетным процессом к 2026 году не ниже 66 баллов;</w:t>
            </w:r>
          </w:p>
          <w:p w:rsidR="004D0A17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076EC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средней оценки качества финансового менеджмента, осуществляемого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076EC3">
              <w:rPr>
                <w:rFonts w:ascii="Times New Roman" w:hAnsi="Times New Roman" w:cs="Times New Roman"/>
                <w:sz w:val="28"/>
                <w:szCs w:val="28"/>
              </w:rPr>
              <w:t xml:space="preserve"> с 71,0 баллов в 2021 году до 76,0 баллов в 2026 году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A17" w:rsidRPr="00A24AC8" w:rsidRDefault="004D0A17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17" w:rsidRDefault="004D0A17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Приоритеты и цели </w:t>
      </w:r>
      <w:r w:rsidRPr="006E30AC">
        <w:rPr>
          <w:rFonts w:ascii="Times New Roman" w:hAnsi="Times New Roman" w:cs="Times New Roman"/>
          <w:sz w:val="28"/>
          <w:szCs w:val="28"/>
        </w:rPr>
        <w:t xml:space="preserve">реализуемой в Петровском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 муниципальной политики в соответствующей сфере социально-экономического развития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отражает деятельность финансового управления, основой которой является выработка и реализация единой финансовой политики, необходимой для устойчивого развития экономики и функционирования финансовой системы Петровского муниципального округа Ставропольского края.</w:t>
      </w:r>
    </w:p>
    <w:p w:rsidR="004D0A17" w:rsidRPr="008E540A" w:rsidRDefault="004D0A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40A">
        <w:rPr>
          <w:rFonts w:ascii="Times New Roman" w:hAnsi="Times New Roman" w:cs="Times New Roman"/>
          <w:sz w:val="28"/>
          <w:szCs w:val="28"/>
        </w:rPr>
        <w:t xml:space="preserve">Приоритеты политики, проводимой администрацией Петровского муниципального округа Ставропольского края в сфере реализации Программы, определены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E540A">
        <w:rPr>
          <w:rFonts w:ascii="Times New Roman" w:hAnsi="Times New Roman" w:cs="Times New Roman"/>
          <w:sz w:val="28"/>
          <w:szCs w:val="28"/>
        </w:rPr>
        <w:t>:</w:t>
      </w:r>
    </w:p>
    <w:p w:rsidR="004D0A17" w:rsidRPr="008E540A" w:rsidRDefault="005C4061" w:rsidP="0048255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hyperlink r:id="rId8">
        <w:r w:rsidR="004D0A17" w:rsidRPr="008E540A">
          <w:rPr>
            <w:rStyle w:val="ListLabel1"/>
          </w:rPr>
          <w:t>Закон</w:t>
        </w:r>
      </w:hyperlink>
      <w:r w:rsidR="004D0A17">
        <w:rPr>
          <w:rStyle w:val="ListLabel1"/>
        </w:rPr>
        <w:t>ом</w:t>
      </w:r>
      <w:r w:rsidR="004D0A17" w:rsidRPr="008E540A">
        <w:rPr>
          <w:rFonts w:ascii="Times New Roman" w:hAnsi="Times New Roman" w:cs="Times New Roman"/>
          <w:sz w:val="28"/>
          <w:szCs w:val="28"/>
        </w:rPr>
        <w:t xml:space="preserve"> Ставропольского края от 27</w:t>
      </w:r>
      <w:r w:rsidR="004D0A17">
        <w:rPr>
          <w:rFonts w:ascii="Times New Roman" w:hAnsi="Times New Roman" w:cs="Times New Roman"/>
          <w:sz w:val="28"/>
          <w:szCs w:val="28"/>
        </w:rPr>
        <w:t xml:space="preserve"> февраля </w:t>
      </w:r>
      <w:r w:rsidR="004D0A17" w:rsidRPr="008E540A">
        <w:rPr>
          <w:rFonts w:ascii="Times New Roman" w:hAnsi="Times New Roman" w:cs="Times New Roman"/>
          <w:sz w:val="28"/>
          <w:szCs w:val="28"/>
        </w:rPr>
        <w:t>2008</w:t>
      </w:r>
      <w:r w:rsidR="004D0A17">
        <w:rPr>
          <w:rFonts w:ascii="Times New Roman" w:hAnsi="Times New Roman" w:cs="Times New Roman"/>
          <w:sz w:val="28"/>
          <w:szCs w:val="28"/>
        </w:rPr>
        <w:t xml:space="preserve"> года</w:t>
      </w:r>
      <w:r w:rsidR="004D0A17" w:rsidRPr="008E540A">
        <w:rPr>
          <w:rFonts w:ascii="Times New Roman" w:hAnsi="Times New Roman" w:cs="Times New Roman"/>
          <w:sz w:val="28"/>
          <w:szCs w:val="28"/>
        </w:rPr>
        <w:t xml:space="preserve"> № 6-кз «О межбюджетных отношениях в Ставропольском крае» (с изменениями);</w:t>
      </w:r>
    </w:p>
    <w:p w:rsidR="004D0A17" w:rsidRPr="006E30AC" w:rsidRDefault="004D0A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30AC"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городского округа Ставропольского края от 14 декабря 2018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E30AC">
        <w:rPr>
          <w:rFonts w:ascii="Times New Roman" w:hAnsi="Times New Roman" w:cs="Times New Roman"/>
          <w:sz w:val="28"/>
          <w:szCs w:val="28"/>
        </w:rPr>
        <w:t xml:space="preserve"> № 196 «Об утверждении стратегии социально-экономического развития Петровского городского округа Ставропольского края до 2035 года» (с изменениями);</w:t>
      </w:r>
    </w:p>
    <w:p w:rsidR="004D0A17" w:rsidRPr="006E30AC" w:rsidRDefault="004D0A17" w:rsidP="005454D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E30AC">
        <w:rPr>
          <w:rFonts w:ascii="Times New Roman" w:hAnsi="Times New Roman" w:cs="Times New Roman"/>
          <w:sz w:val="28"/>
          <w:szCs w:val="28"/>
        </w:rPr>
        <w:t xml:space="preserve"> Совета депутатов Петровского городского округа Ставропольского края от 30 марта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6E30AC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AC">
        <w:rPr>
          <w:rFonts w:ascii="Times New Roman" w:hAnsi="Times New Roman" w:cs="Times New Roman"/>
          <w:sz w:val="28"/>
          <w:szCs w:val="28"/>
        </w:rPr>
        <w:t>22</w:t>
      </w:r>
      <w:r w:rsidRPr="006E30AC">
        <w:rPr>
          <w:rFonts w:ascii="Times New Roman" w:hAnsi="Times New Roman" w:cs="Times New Roman"/>
          <w:sz w:val="28"/>
          <w:szCs w:val="28"/>
        </w:rPr>
        <w:br/>
        <w:t>«Об утверждении Положения о порядке выдвижения, внесения, обсуждения, рассмотрения инициативных проектов, а также проведения их конкурсного отбора в Петровском городском округе Ставропольского края» (с изменениями);</w:t>
      </w:r>
    </w:p>
    <w:p w:rsidR="004D0A17" w:rsidRPr="006E30AC" w:rsidRDefault="004D0A17" w:rsidP="005454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постановлением администрации Петровского городского округа Ставропольского края от 11 апреля 2018 г</w:t>
      </w:r>
      <w:r w:rsidR="00411A04">
        <w:rPr>
          <w:rFonts w:ascii="Times New Roman" w:hAnsi="Times New Roman" w:cs="Times New Roman"/>
          <w:sz w:val="28"/>
          <w:szCs w:val="28"/>
        </w:rPr>
        <w:t>.</w:t>
      </w:r>
      <w:r w:rsidRPr="006E30AC">
        <w:rPr>
          <w:rFonts w:ascii="Times New Roman" w:hAnsi="Times New Roman" w:cs="Times New Roman"/>
          <w:sz w:val="28"/>
          <w:szCs w:val="28"/>
        </w:rPr>
        <w:t xml:space="preserve"> № 528 «Об утверждении Порядка разработки, реализации и оценки эффективности муниципальных программ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AC">
        <w:rPr>
          <w:rFonts w:ascii="Times New Roman" w:hAnsi="Times New Roman" w:cs="Times New Roman"/>
          <w:sz w:val="28"/>
          <w:szCs w:val="28"/>
        </w:rPr>
        <w:t xml:space="preserve">(с изменениями); </w:t>
      </w:r>
    </w:p>
    <w:p w:rsidR="004D0A17" w:rsidRPr="006E30AC" w:rsidRDefault="004D0A17" w:rsidP="005454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Петровского городского округа Ставропольского края от </w:t>
      </w:r>
      <w:r w:rsidR="00411A04">
        <w:rPr>
          <w:rFonts w:ascii="Times New Roman" w:hAnsi="Times New Roman" w:cs="Times New Roman"/>
          <w:sz w:val="28"/>
          <w:szCs w:val="28"/>
        </w:rPr>
        <w:t>18 апреля 2018 г.</w:t>
      </w:r>
      <w:r w:rsidRPr="006E30AC">
        <w:rPr>
          <w:rFonts w:ascii="Times New Roman" w:hAnsi="Times New Roman" w:cs="Times New Roman"/>
          <w:sz w:val="28"/>
          <w:szCs w:val="28"/>
        </w:rPr>
        <w:t xml:space="preserve"> № 206-р «Об утверждении Методических указаний по разработке и реализации муниципальных программ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AC">
        <w:rPr>
          <w:rFonts w:ascii="Times New Roman" w:hAnsi="Times New Roman" w:cs="Times New Roman"/>
          <w:sz w:val="28"/>
          <w:szCs w:val="28"/>
        </w:rPr>
        <w:t>(с изменениями);</w:t>
      </w:r>
    </w:p>
    <w:p w:rsidR="004D0A17" w:rsidRPr="006942B4" w:rsidRDefault="004D0A17" w:rsidP="005454DE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42B4">
        <w:rPr>
          <w:rFonts w:ascii="Times New Roman" w:hAnsi="Times New Roman" w:cs="Times New Roman"/>
          <w:sz w:val="28"/>
          <w:szCs w:val="28"/>
        </w:rPr>
        <w:t>распоряжением администрации Петровского муниципального округа Ставропольск</w:t>
      </w:r>
      <w:r w:rsidR="00411A04">
        <w:rPr>
          <w:rFonts w:ascii="Times New Roman" w:hAnsi="Times New Roman" w:cs="Times New Roman"/>
          <w:sz w:val="28"/>
          <w:szCs w:val="28"/>
        </w:rPr>
        <w:t>ого края от 12 февраля 2024 г.</w:t>
      </w:r>
      <w:r w:rsidRPr="006942B4">
        <w:rPr>
          <w:rFonts w:ascii="Times New Roman" w:hAnsi="Times New Roman" w:cs="Times New Roman"/>
          <w:sz w:val="28"/>
          <w:szCs w:val="28"/>
        </w:rPr>
        <w:t xml:space="preserve"> № 58-р «Об утверждении бюджетного прогноза Петровского муниципального округа Ставропольского края на период до 2030 года».  </w:t>
      </w:r>
    </w:p>
    <w:p w:rsidR="004D0A17" w:rsidRDefault="004D0A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указанными документами сформированы следующие приоритеты политики в сфере реализации Программы: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сфере управления доходами Петровского муниципального округа Ставропольского края – введение и реализация новых принципов налогообложения от кадастровой стоимости по имущественным налогам, проведение оценки эффективности налоговых льгот, повышение роли </w:t>
      </w:r>
      <w:r>
        <w:rPr>
          <w:rFonts w:ascii="Times New Roman" w:hAnsi="Times New Roman" w:cs="Times New Roman"/>
          <w:sz w:val="28"/>
          <w:szCs w:val="28"/>
        </w:rPr>
        <w:lastRenderedPageBreak/>
        <w:t>перспективного бюджетного планирования, поддержка малого бизнеса, повышение эффективности управления муниципальным имуществом, совершенствование налогового администрирования;</w:t>
      </w:r>
    </w:p>
    <w:p w:rsidR="004D0A17" w:rsidRPr="00D71DF6" w:rsidRDefault="004D0A17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 xml:space="preserve">в сфере управления муниципальными финансами – создание инструментов долгосрочного финансового планирования; формирование бюджета муниципального округа в рамках и с учетом долгосрочного прогноза параметров бюджета муниципального округа; повышение открытости и прозрачности управления общественными финансами Петровского муниципального округа Ставропольского края; создание условий для повышения качества финансового менеджмента в секторе муниципального управления; создание условий для повышения качества предоставления государственных (муниципальных) услуг, нормативное правовое регулирование и организационно-методическое обеспечение бюджетного процесса, развитие информационных технологий в сфере управления муниципальными финансами с учетом новых требований к качеству финансовой деятельности участников бюджетного процесса; создание условий для устойчивого исполнения расходных обязательств Петровского муниципального округа Ставропольского края; </w:t>
      </w:r>
      <w:proofErr w:type="gramStart"/>
      <w:r>
        <w:rPr>
          <w:rFonts w:ascii="Times New Roman" w:hAnsi="Times New Roman" w:cs="Times New Roman"/>
        </w:rPr>
        <w:t xml:space="preserve">повышение ответственности ГРБС за соблюдение бюджетного законодательства Российской Федерации, целевое и эффективное использование бюджетных </w:t>
      </w:r>
      <w:r w:rsidRPr="006E30AC">
        <w:rPr>
          <w:rFonts w:ascii="Times New Roman" w:hAnsi="Times New Roman" w:cs="Times New Roman"/>
        </w:rPr>
        <w:t>средств, развитие принципов инициативного бюджетирования;</w:t>
      </w:r>
      <w:proofErr w:type="gramEnd"/>
    </w:p>
    <w:p w:rsidR="004D0A17" w:rsidRDefault="004D0A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сфере развития системы муниципального финансового контроля в сфере закупок товаров, работ, услуг для обеспечения государственных и муниципальных нужд – осуществление финансового контроля за операциями с бюджетными средствами получателей средств бюджета муниципального округа, средствами </w:t>
      </w:r>
      <w:proofErr w:type="gramStart"/>
      <w:r>
        <w:rPr>
          <w:rFonts w:ascii="Times New Roman" w:hAnsi="Times New Roman" w:cs="Times New Roman"/>
        </w:rPr>
        <w:t>администраторов источников финансирования дефицита бюджета муниципального округа</w:t>
      </w:r>
      <w:proofErr w:type="gramEnd"/>
      <w:r>
        <w:rPr>
          <w:rFonts w:ascii="Times New Roman" w:hAnsi="Times New Roman" w:cs="Times New Roman"/>
        </w:rPr>
        <w:t>;</w:t>
      </w:r>
    </w:p>
    <w:p w:rsidR="004D0A17" w:rsidRDefault="004D0A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сфере управления муниципальным долгом Петровского муниципального округа Ставропольского края – отсутствие долговой нагрузки на бюджет муниципального округа.</w:t>
      </w:r>
    </w:p>
    <w:p w:rsidR="004D0A17" w:rsidRDefault="004D0A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Целью Программы с учетом изложенных приоритетов развития сферы деятельности является 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финансами.</w:t>
      </w:r>
    </w:p>
    <w:p w:rsidR="004D0A17" w:rsidRDefault="004D0A17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Достижение цели Программы осуществляется путем решения задач и выполнения основных </w:t>
      </w:r>
      <w:proofErr w:type="gramStart"/>
      <w:r>
        <w:rPr>
          <w:rFonts w:ascii="Times New Roman" w:hAnsi="Times New Roman" w:cs="Times New Roman"/>
        </w:rPr>
        <w:t>мероприятий</w:t>
      </w:r>
      <w:proofErr w:type="gramEnd"/>
      <w:r>
        <w:rPr>
          <w:rFonts w:ascii="Times New Roman" w:hAnsi="Times New Roman" w:cs="Times New Roman"/>
        </w:rPr>
        <w:t xml:space="preserve"> следующих подпрограмм Программы, взаимосвязанных по срокам, ресурсам и исполнителям:</w:t>
      </w:r>
    </w:p>
    <w:p w:rsidR="004D0A17" w:rsidRDefault="004D0A17" w:rsidP="006B66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подпрограмма</w:t>
      </w:r>
      <w:r w:rsidRPr="006B66F6">
        <w:t xml:space="preserve"> </w:t>
      </w:r>
      <w:r>
        <w:rPr>
          <w:rFonts w:ascii="Times New Roman" w:hAnsi="Times New Roman" w:cs="Times New Roman"/>
        </w:rPr>
        <w:t>«</w:t>
      </w:r>
      <w:r w:rsidRPr="006B66F6">
        <w:rPr>
          <w:rFonts w:ascii="Times New Roman" w:hAnsi="Times New Roman" w:cs="Times New Roman"/>
        </w:rPr>
        <w:t>Повышение эффективности бюджетных расходов Петровского муниципального округа Ставропольского края</w:t>
      </w:r>
      <w:r>
        <w:rPr>
          <w:rFonts w:ascii="Times New Roman" w:hAnsi="Times New Roman" w:cs="Times New Roman"/>
        </w:rPr>
        <w:t>»;</w:t>
      </w:r>
    </w:p>
    <w:p w:rsidR="004D0A17" w:rsidRDefault="004D0A17" w:rsidP="006B66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Pr="006B66F6">
        <w:rPr>
          <w:rFonts w:ascii="Times New Roman" w:hAnsi="Times New Roman" w:cs="Times New Roman"/>
        </w:rPr>
        <w:t xml:space="preserve">одпрограмма </w:t>
      </w:r>
      <w:r>
        <w:rPr>
          <w:rFonts w:ascii="Times New Roman" w:hAnsi="Times New Roman" w:cs="Times New Roman"/>
        </w:rPr>
        <w:t>«</w:t>
      </w:r>
      <w:r w:rsidRPr="006B66F6">
        <w:rPr>
          <w:rFonts w:ascii="Times New Roman" w:hAnsi="Times New Roman" w:cs="Times New Roman"/>
        </w:rPr>
        <w:t xml:space="preserve">Обеспечение реализации муниципальной программы Петровского муниципального округа Ставропольского края </w:t>
      </w:r>
      <w:r>
        <w:rPr>
          <w:rFonts w:ascii="Times New Roman" w:hAnsi="Times New Roman" w:cs="Times New Roman"/>
        </w:rPr>
        <w:t>«</w:t>
      </w:r>
      <w:r w:rsidRPr="006B66F6">
        <w:rPr>
          <w:rFonts w:ascii="Times New Roman" w:hAnsi="Times New Roman" w:cs="Times New Roman"/>
        </w:rPr>
        <w:t>Управление финансами</w:t>
      </w:r>
      <w:r>
        <w:rPr>
          <w:rFonts w:ascii="Times New Roman" w:hAnsi="Times New Roman" w:cs="Times New Roman"/>
        </w:rPr>
        <w:t>»</w:t>
      </w:r>
      <w:r w:rsidRPr="006B66F6">
        <w:rPr>
          <w:rFonts w:ascii="Times New Roman" w:hAnsi="Times New Roman" w:cs="Times New Roman"/>
        </w:rPr>
        <w:t xml:space="preserve"> и </w:t>
      </w:r>
      <w:proofErr w:type="spellStart"/>
      <w:r w:rsidRPr="006B66F6">
        <w:rPr>
          <w:rFonts w:ascii="Times New Roman" w:hAnsi="Times New Roman" w:cs="Times New Roman"/>
        </w:rPr>
        <w:t>общепрограммные</w:t>
      </w:r>
      <w:proofErr w:type="spellEnd"/>
      <w:r w:rsidRPr="006B66F6">
        <w:rPr>
          <w:rFonts w:ascii="Times New Roman" w:hAnsi="Times New Roman" w:cs="Times New Roman"/>
        </w:rPr>
        <w:t xml:space="preserve"> мероприятия</w:t>
      </w:r>
      <w:r>
        <w:rPr>
          <w:rFonts w:ascii="Times New Roman" w:hAnsi="Times New Roman" w:cs="Times New Roman"/>
        </w:rPr>
        <w:t>».</w:t>
      </w:r>
    </w:p>
    <w:p w:rsidR="004D0A17" w:rsidRDefault="004D0A17" w:rsidP="006B66F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Сведения об индикаторах достижения целей Программы и показателях решения задач подпрограмм Программы и их значениях приведены в приложении 1.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2.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 приведены в приложении 3.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4.</w:t>
      </w:r>
    </w:p>
    <w:p w:rsidR="004D0A17" w:rsidRDefault="004D0A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Паспорта подпрограмм Программы приведены в приложениях 5, 6.</w:t>
      </w:r>
    </w:p>
    <w:p w:rsidR="004D0A17" w:rsidRDefault="004D0A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A24AC8" w:rsidRDefault="004D0A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A24AC8" w:rsidRDefault="004D0A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AC2B6B" w:rsidRDefault="004D0A17" w:rsidP="00A24A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>Управляющий делами администрации</w:t>
      </w:r>
    </w:p>
    <w:p w:rsidR="004D0A17" w:rsidRPr="00AC2B6B" w:rsidRDefault="004D0A17" w:rsidP="00A24A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:rsidR="004D0A17" w:rsidRPr="00343067" w:rsidRDefault="004D0A17" w:rsidP="00A24AC8">
      <w:pPr>
        <w:shd w:val="clear" w:color="auto" w:fill="FFFFFF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C2B6B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</w:t>
      </w:r>
      <w:r w:rsidR="00411A04">
        <w:rPr>
          <w:rFonts w:ascii="Times New Roman" w:hAnsi="Times New Roman" w:cs="Times New Roman"/>
          <w:sz w:val="28"/>
          <w:szCs w:val="28"/>
        </w:rPr>
        <w:t xml:space="preserve"> </w:t>
      </w:r>
      <w:r w:rsidRPr="00AC2B6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AC2B6B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:rsidR="004D0A17" w:rsidRDefault="004D0A17" w:rsidP="00411A04">
      <w:pPr>
        <w:shd w:val="clear" w:color="auto" w:fill="FFFFFF"/>
        <w:spacing w:before="5" w:after="0" w:line="240" w:lineRule="exact"/>
      </w:pPr>
    </w:p>
    <w:p w:rsidR="004D0A17" w:rsidRDefault="004D0A17" w:rsidP="00A24AC8">
      <w:pPr>
        <w:shd w:val="clear" w:color="auto" w:fill="FFFFFF"/>
        <w:spacing w:before="5" w:after="0" w:line="240" w:lineRule="exact"/>
        <w:ind w:left="5040"/>
        <w:jc w:val="center"/>
      </w:pPr>
    </w:p>
    <w:p w:rsidR="004D0A17" w:rsidRDefault="004D0A17" w:rsidP="00411A04">
      <w:pPr>
        <w:shd w:val="clear" w:color="auto" w:fill="FFFFFF"/>
        <w:spacing w:before="5" w:after="0" w:line="240" w:lineRule="exact"/>
        <w:ind w:left="5040"/>
        <w:rPr>
          <w:rFonts w:ascii="Times New Roman" w:hAnsi="Times New Roman" w:cs="Times New Roman"/>
          <w:sz w:val="28"/>
          <w:szCs w:val="28"/>
        </w:rPr>
        <w:sectPr w:rsidR="004D0A17" w:rsidSect="009867B3">
          <w:headerReference w:type="default" r:id="rId9"/>
          <w:footerReference w:type="default" r:id="rId10"/>
          <w:pgSz w:w="11906" w:h="16838"/>
          <w:pgMar w:top="1418" w:right="566" w:bottom="1134" w:left="1985" w:header="0" w:footer="0" w:gutter="0"/>
          <w:cols w:space="720"/>
          <w:formProt w:val="0"/>
          <w:docGrid w:linePitch="360" w:charSpace="4096"/>
        </w:sectPr>
      </w:pPr>
    </w:p>
    <w:tbl>
      <w:tblPr>
        <w:tblW w:w="14580" w:type="dxa"/>
        <w:tblInd w:w="-106" w:type="dxa"/>
        <w:tblLook w:val="00A0" w:firstRow="1" w:lastRow="0" w:firstColumn="1" w:lastColumn="0" w:noHBand="0" w:noVBand="0"/>
      </w:tblPr>
      <w:tblGrid>
        <w:gridCol w:w="8647"/>
        <w:gridCol w:w="5933"/>
      </w:tblGrid>
      <w:tr w:rsidR="004D0A17">
        <w:trPr>
          <w:trHeight w:val="1370"/>
        </w:trPr>
        <w:tc>
          <w:tcPr>
            <w:tcW w:w="8647" w:type="dxa"/>
          </w:tcPr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33" w:type="dxa"/>
          </w:tcPr>
          <w:p w:rsidR="004D0A17" w:rsidRDefault="004D0A17" w:rsidP="000E55C1">
            <w:pPr>
              <w:spacing w:after="0" w:line="240" w:lineRule="exact"/>
              <w:ind w:left="879" w:right="3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Приложение 1</w:t>
            </w:r>
          </w:p>
          <w:p w:rsidR="004D0A17" w:rsidRDefault="004D0A17" w:rsidP="000E55C1">
            <w:pPr>
              <w:spacing w:after="0" w:line="240" w:lineRule="exact"/>
              <w:ind w:left="17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финансами»</w:t>
            </w:r>
          </w:p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индикаторах достижения целей Программы и показателях решения задач подпрограмм Программы и их значениях</w:t>
      </w:r>
    </w:p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49" w:type="dxa"/>
        <w:tblInd w:w="2" w:type="dxa"/>
        <w:tblLook w:val="00A0" w:firstRow="1" w:lastRow="0" w:firstColumn="1" w:lastColumn="0" w:noHBand="0" w:noVBand="0"/>
      </w:tblPr>
      <w:tblGrid>
        <w:gridCol w:w="532"/>
        <w:gridCol w:w="4360"/>
        <w:gridCol w:w="1689"/>
        <w:gridCol w:w="996"/>
        <w:gridCol w:w="996"/>
        <w:gridCol w:w="996"/>
        <w:gridCol w:w="996"/>
        <w:gridCol w:w="996"/>
        <w:gridCol w:w="996"/>
        <w:gridCol w:w="996"/>
        <w:gridCol w:w="996"/>
      </w:tblGrid>
      <w:tr w:rsidR="004D0A17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ind w:left="-180" w:right="-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</w:t>
            </w:r>
          </w:p>
          <w:p w:rsidR="004D0A17" w:rsidRDefault="004D0A17">
            <w:pPr>
              <w:spacing w:after="0" w:line="240" w:lineRule="auto"/>
              <w:ind w:left="-168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68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4D0A17">
        <w:trPr>
          <w:tblHeader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EC4EF2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4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«Обеспечение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финансами» 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6E30AC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расходных обязательств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за счет собственных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F85CFA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Рейтинг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по качеству управления бюджетным процессом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7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качества управления бюджетным процессом (далее –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-пень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баллов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62,91 балла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ниже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оценка качества финансового менеджмента, осуществляемого ГРБС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</w:tr>
      <w:tr w:rsidR="004D0A17">
        <w:trPr>
          <w:trHeight w:val="48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«Повышение эффективности бюджетных расходов Петровского муниципального округа Ставропольского края» </w:t>
            </w:r>
          </w:p>
        </w:tc>
      </w:tr>
      <w:tr w:rsidR="004D0A17">
        <w:trPr>
          <w:trHeight w:val="275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 w:rsidP="0062491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роста налогового потенциала Петровского муниципального округа Ставропольского края»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поступлений налоговых и неналоговых доходов бюджета муниципального округа к уровню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предыдущего года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6E30AC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Доля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(без учета субвенций)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6E30AC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недоимки по налогам и сборам, зачисляемым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2,1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 w:rsidP="00727F54">
            <w:pPr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менее 2,3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 «Совершенствование бюджетной политики Петровского муниципального округа Ставропольского края 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бюджета Петровского муниципального округа Ставропольского края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просроченной кредиторской задолженности, сложившейся по расходам бюджета муниципального округа, к общему объему расходов бюджета муниципального округа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Петровского муниципального округа Ставропольского края (далее - муниципальные учреждения) в общем объеме расходов бюджета муниципального округа на оплату труда (включая начисления на оплату труда)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муниципального округа на содержание работников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Петровского муниципального округа Ставропольского края (далее – органы местного самоуправления) в расчете на одного жителя Петровского муниципального округа Ставропольского края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1603,58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2296,06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2657,32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3133,38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3485,04</w:t>
            </w:r>
          </w:p>
        </w:tc>
      </w:tr>
      <w:tr w:rsidR="004D0A17">
        <w:trPr>
          <w:trHeight w:val="556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округа, формируемых в рамках муниципальных программ Петровского муниципального округа Ставропольского края (далее – муниципальные программы) за счет средств местного бюджета в общем объеме расходов бюджета муниципального округа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95,7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4D0A17">
        <w:trPr>
          <w:trHeight w:val="1549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Ежегодное приведение параметров бюджетного прогноза Петровского муниципального округа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в соответствие с решением Совета депутатов Петровского муниципального округа Ставропольского края о бюджете муниципального округа на очередной финансовый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 (далее – решение о бюджете муниципального округа на очередной финансовый год и плановый период)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rPr>
          <w:trHeight w:val="742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Плана мероприятий по подготовке решения о бюджете муниципального округа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rPr>
          <w:trHeight w:val="51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степень реализации муниципальных программ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3 «Внедрение современных информационно-коммуникационных технологий в управление финансово-бюджетным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финансами»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Автоматизация и обеспечение единых стандартов организации составления и исполнения бюджета муниципального округа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0A17">
        <w:trPr>
          <w:trHeight w:val="110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EC4E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единого информационного пространства со всеми участниками бюджетного процесса в Петровском муниципальном округе Ставропольского края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6E30AC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Ведение разделов «Открытый бюджет округа», «Бюджет для граждан» на официальном сайте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Петровского муниципального округа Ставропольского края в информационно-коммуникационной сети «Интернет» (далее – официальный сайт администрации)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85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4 «Планирование объема и структуры муниципального долга Петровского муниципального округа 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объема муниципального долга Петровского муниципального округа Ставропольского края к общему объему доходов бюджета муниципального округа (без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35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более </w:t>
            </w:r>
          </w:p>
          <w:p w:rsidR="004D0A17" w:rsidRDefault="004D0A17">
            <w:pPr>
              <w:spacing w:after="0" w:line="240" w:lineRule="auto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долговой книги Петровского муниципального округа Ставропольского края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5 «Организация и осуществление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нужд Петровского муниципального округа Ставропольского края» 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о контрактной системе в сфере закупок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сумм выявленных финансовых нарушений к общей сумме бюджетных средств, проверенных в ходе осуществления финансового контроля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6 «Повышение качества управления муниципальными финансами Петровского муниципального округа </w:t>
            </w: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Ставропольского края» 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централизованного бухгалтерского обслуживания органов местного самоуправления и муниципальных учреждений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от всех учреждений округа, процентов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CA5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финансового менеджмента, осуществляемого ГРБС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4D0A17">
        <w:trPr>
          <w:trHeight w:val="2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для муниципальных служащих Петровского муниципального округа Ставропольского края в части вопросов, регулирующих бюджетные правоотношения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D0A17" w:rsidRPr="002F7BE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5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- победителей конкурсного отбора инициативных проектов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подлежащих финансированию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(нарастающим итогом)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6E30AC" w:rsidRDefault="004D0A17" w:rsidP="00B85F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p w:rsidR="004D0A17" w:rsidRDefault="004D0A17"/>
    <w:tbl>
      <w:tblPr>
        <w:tblW w:w="1458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7740"/>
        <w:gridCol w:w="6840"/>
      </w:tblGrid>
      <w:tr w:rsidR="004D0A17">
        <w:trPr>
          <w:trHeight w:val="1494"/>
        </w:trPr>
        <w:tc>
          <w:tcPr>
            <w:tcW w:w="7740" w:type="dxa"/>
          </w:tcPr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4D0A17" w:rsidRDefault="004D0A17" w:rsidP="00504CDB">
            <w:pPr>
              <w:spacing w:after="0" w:line="240" w:lineRule="exact"/>
              <w:ind w:left="25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4D0A17" w:rsidRDefault="004D0A17" w:rsidP="00504CDB">
            <w:pPr>
              <w:spacing w:after="0" w:line="240" w:lineRule="exact"/>
              <w:ind w:left="25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финансами»</w:t>
            </w:r>
          </w:p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17" w:rsidRDefault="004D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основных мероприятий подпрограмм Программы </w:t>
      </w:r>
    </w:p>
    <w:p w:rsidR="004D0A17" w:rsidRDefault="004D0A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58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3060"/>
        <w:gridCol w:w="2268"/>
        <w:gridCol w:w="1985"/>
        <w:gridCol w:w="992"/>
        <w:gridCol w:w="992"/>
        <w:gridCol w:w="4563"/>
      </w:tblGrid>
      <w:tr w:rsidR="004D0A17" w:rsidRPr="00235858">
        <w:tc>
          <w:tcPr>
            <w:tcW w:w="720" w:type="dxa"/>
            <w:vMerge w:val="restart"/>
            <w:vAlign w:val="center"/>
          </w:tcPr>
          <w:p w:rsidR="004D0A17" w:rsidRPr="00235858" w:rsidRDefault="004D0A1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D0A17" w:rsidRPr="00235858" w:rsidRDefault="004D0A1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0" w:type="dxa"/>
            <w:vMerge w:val="restart"/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Тип основного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1984" w:type="dxa"/>
            <w:gridSpan w:val="2"/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4563" w:type="dxa"/>
            <w:vMerge w:val="restart"/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4D0A17" w:rsidRPr="00235858">
        <w:tc>
          <w:tcPr>
            <w:tcW w:w="720" w:type="dxa"/>
            <w:vMerge/>
          </w:tcPr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proofErr w:type="spell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реали</w:t>
            </w:r>
            <w:proofErr w:type="spellEnd"/>
          </w:p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  <w:proofErr w:type="spellEnd"/>
          </w:p>
        </w:tc>
        <w:tc>
          <w:tcPr>
            <w:tcW w:w="992" w:type="dxa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4563" w:type="dxa"/>
            <w:vMerge/>
          </w:tcPr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23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0A17" w:rsidRPr="0023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14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«Обеспечение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финансами»</w:t>
            </w:r>
          </w:p>
        </w:tc>
      </w:tr>
      <w:tr w:rsidR="004D0A17" w:rsidRPr="002358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Подпрограмма 1 «Повышение эффективности бюджетных расходов Петровского муниципального округа Ставропольского края», 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расходных обязательств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за счет собственных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ейтинг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по качеству управления бюджетным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оценка качества финансового менеджмента, осуществляемого ГРБС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8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1A04" w:rsidRDefault="00411A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04" w:rsidRDefault="00411A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04" w:rsidRDefault="00411A0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Pr="00235858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«Обеспечение роста налогового потенциала Петровского муниципального округа Ставропольского края»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налоговой базы и достижение устойчивой положительной динамики поступления налоговых и неналоговых доходов в бюджет муниципального округа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совершенствование процедур муниципального управления, </w:t>
            </w:r>
          </w:p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применение мер муниципального регулирования, предоставление налоговых льгот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темп роста поступлений налоговых и неналоговых доходов бюджета муниципального округа к уровню предыдущего года;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оля налоговых и неналоговых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(без учета субвенций)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нижение объема недоимки по налогам и сборам, зачисляемым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411A04" w:rsidRPr="00235858" w:rsidRDefault="0041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8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«Совершенствование бюджетной политики Петровского муниципального округа Ставропольского края и повышение </w:t>
            </w:r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бюджета Петровского муниципального округа Ставропольского края</w:t>
            </w:r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11A04" w:rsidRPr="00235858" w:rsidRDefault="00411A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Координация стратегического и бюджетного планирования, создание инструментов долгосрочного бюджетного планирования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отношение просроченной кредиторской задолженности, сложившейся по расходам бюджета муниципального округа, к общему объему расходов бюджета муниципального округа;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муниципального округа на оплату труда (включая начисления на оплату труда);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расходы бюджета муниципального округа на содержание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органов местного самоуправления в расчете на одного жителя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Петровского муниципального округа Ставропольского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Pr="00187DDC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7DDC">
              <w:rPr>
                <w:rFonts w:ascii="Times New Roman" w:hAnsi="Times New Roman" w:cs="Times New Roman"/>
                <w:sz w:val="24"/>
                <w:szCs w:val="24"/>
              </w:rPr>
              <w:t>- удельный вес расходов бюджета муниципального округа, формируемых в рамках муниципальных программ за счет средств местного бюджета в общем объеме расходов бюджета муниципального округа;</w:t>
            </w:r>
          </w:p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приведение параметров бюджетного прогноза Петровского муниципального округа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в соответствие с решением о бюджете муниципального округа на очередной финансовый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</w:t>
            </w:r>
          </w:p>
          <w:p w:rsidR="00411A04" w:rsidRPr="00235858" w:rsidRDefault="0041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Нормативное правовое регулирование и организационно-методическое обеспечение бюджетного процесса в Петровском муниципальном округе Ставропольского края</w:t>
            </w:r>
          </w:p>
          <w:p w:rsidR="00411A04" w:rsidRPr="00235858" w:rsidRDefault="00411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230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Плана мероприятий по подготовке решения о бюджете муниципального округа на очередной финансовый год и плановый период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Организация планирования и исполнения бюджета муниципального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совершенствование процедур муниципального управления, </w:t>
            </w:r>
          </w:p>
          <w:p w:rsidR="004D0A17" w:rsidRPr="00235858" w:rsidRDefault="004D0A17" w:rsidP="00730F60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управление,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отношение просроченной кредиторской задолженности, сложившейся по расходам бюджета муниципального округа, к общему объему расходов бюджета муниципального округа;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доля просроченной кредиторской задолженности по оплате труда (включая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начисления на оплату труда) муниципальных учреждений в общем объеме расходов бюджета муниципального округа на оплату труда (включая начисления на оплату труда);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расходы бюджета муниципального округа на содержание работников органов местного самоуправления в расчете на одного жителя Петровского муниципального округа Ставропольского края;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7DDC">
              <w:rPr>
                <w:rFonts w:ascii="Times New Roman" w:hAnsi="Times New Roman" w:cs="Times New Roman"/>
                <w:sz w:val="24"/>
                <w:szCs w:val="24"/>
              </w:rPr>
              <w:t>удельный вес расходов бюджета муниципального округа, формируемых в рамках муниципальных программ за счет средств местного бюджета в общем объеме расходов бюджета муниципального округа</w:t>
            </w:r>
            <w:proofErr w:type="gramStart"/>
            <w:r w:rsidRPr="00187D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ежегодное приведение параметров бюджетного прогноза Петровского муниципального округа Ставропольского края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долгосрочный период в соответствие с решением о бюджете муниципального округа на очередной финансовый год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плановый период;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доля реализованных мероприятий Плана мероприятий по подготовке решения о бюджете муниципального округа на очередной финансовый год и плановый период;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степень реализации муниципальных программ</w:t>
            </w:r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09"/>
        </w:trPr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«Внедрение современных информационно-коммуникационных технологий в управление финансово-бюджетным комплексом Петровского муниципального округа Ставропольского края и обеспечение прозрачности и открытости управления общественными финансами»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в Петровском муниципальном округе Ставропольского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мероприятий, направленных на совершенствование процедур муниципального управления, 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автоматизация и обеспечение единых стандартов организации составления и исполнения бюджета муниципального округа;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единого информационного пространства со всеми участниками бюджетного процесса в Петровском муниципальном округе Ставропольского края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актуальной, достоверной, доступной информации о состоянии муниципальных финансов Петровского муниципального округа Ставропольского края </w:t>
            </w:r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6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>Ведение разделов «Открытый бюджет округа», «Бюджет для граждан» на официальном сайте администрации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«Планирование объема и структуры муниципального долга Петровского муниципального округа 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Планирование объема и структуры муниципального долга Петровского муниципального округа Ставропольского края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659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отношение объема муниципального долга Петровского муниципального округа Ставропольского края к общему объему доходов бюджета муниципального округа (без учета утвержденного объема безвозмездных поступлений и (или) поступлений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налоговых доходов по дополнительным нормативам отчислений от налога на доходы физических лиц);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ведение долговой книги Петровского муниципального округа Ставропольского края</w:t>
            </w:r>
          </w:p>
          <w:p w:rsidR="00411A04" w:rsidRPr="00DF047B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и осуществление </w:t>
            </w:r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нужд Петровского муниципального округа Ставропольского края»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контроля в сфере закупок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DF047B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проверок, по результатам которых приняты меры, и количества проверок, по результатам которых выявлены нарушения законодательства Российской Федерации о контрактной системе в сфере закупок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финансового контроля за операциями с бюджетными средствами получателей средств бюджета муниципального округа, средствами </w:t>
            </w:r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администраторов источников финансирования дефицита бюджета муниципального округа</w:t>
            </w:r>
            <w:proofErr w:type="gramEnd"/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функций органами 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DF047B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Соотношение сумм выявленных финансовых нарушений к общей сумме бюджетных средств, проверенных в ходе осуществления финансового контроля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качества управления муниципальными финансами Петровского муниципального округа 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Ставропольского края»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spellStart"/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ванного</w:t>
            </w:r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органов местного самоуправления и муниципальных учреждений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выполнение функций органами 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муниципальными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</w:t>
            </w:r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управление,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</w:t>
            </w:r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Центра-</w:t>
            </w:r>
            <w:proofErr w:type="spell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лизованная</w:t>
            </w:r>
            <w:proofErr w:type="spellEnd"/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бухгалтерия»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DF047B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централизованного бухгалтерского обслуживания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и муниципальных учреждений 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1.11.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к повышению качества финансового менеджмента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DF047B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качества финансового менеджмента, осуществляемого ГРБС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муниципальных служащих Петровского муниципального округа Ставропольского края в части вопросов, регулирующих бюджетные правоотношения</w:t>
            </w:r>
          </w:p>
          <w:p w:rsidR="00411A04" w:rsidRPr="00235858" w:rsidRDefault="00411A04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2304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DF047B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для муниципальных служащих Петровского муниципального округа Ставропольского края в части вопросов, регулирующих бюджетные правоотношения</w:t>
            </w:r>
          </w:p>
        </w:tc>
      </w:tr>
      <w:tr w:rsidR="004D0A17" w:rsidRPr="00DE6B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инициативных проектов, подлежащих финансированию за счет бюджета муниципального округа </w:t>
            </w:r>
          </w:p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совершенствование процедур муниципального управления, выполнение функций органов местного самоуправления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управление,  исполнительный орган инициативных проектов,</w:t>
            </w:r>
          </w:p>
          <w:p w:rsidR="004D0A17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курирующие отделы  </w:t>
            </w:r>
            <w:proofErr w:type="spellStart"/>
            <w:proofErr w:type="gram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инициа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тивных</w:t>
            </w:r>
            <w:proofErr w:type="spellEnd"/>
            <w:proofErr w:type="gram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проектов,  инициаторы проектов</w:t>
            </w:r>
          </w:p>
          <w:p w:rsidR="00411A04" w:rsidRDefault="00411A04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A04" w:rsidRPr="00235858" w:rsidRDefault="00411A04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235858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17" w:rsidRPr="00DF047B" w:rsidRDefault="004D0A17" w:rsidP="00730F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проектов - победителей конкурсного отбора инициативных проектов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края, подлежащих финансированию за счет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(нарастающим итогом)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45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2 «Обеспечение реализации муниципальной программы Петровского муниципального округа Ставропольского края «Управление финансами» и </w:t>
            </w:r>
            <w:proofErr w:type="spellStart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общепрограммные</w:t>
            </w:r>
            <w:proofErr w:type="spellEnd"/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мероприятия»</w:t>
            </w:r>
          </w:p>
        </w:tc>
      </w:tr>
      <w:tr w:rsidR="004D0A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ind w:left="-18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самоуправления, казенными учреждениями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</w:t>
            </w:r>
          </w:p>
          <w:p w:rsidR="004D0A17" w:rsidRPr="00235858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 xml:space="preserve">2021 г.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235858" w:rsidRDefault="004D0A17" w:rsidP="00730F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58"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4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расходных обязательств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за счет собственных средств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6E30AC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ейтинг Петровского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F85CFA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по качеству управления бюджетным процессом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0A17" w:rsidRDefault="004D0A17" w:rsidP="00730F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средняя оценка качества финансового менеджмента, осуществляемого ГРБС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D0A17" w:rsidRDefault="004D0A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A17" w:rsidRDefault="004D0A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D0A17" w:rsidRDefault="004D0A17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11A04" w:rsidRDefault="00411A04">
      <w:pPr>
        <w:spacing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284" w:type="dxa"/>
        <w:jc w:val="right"/>
        <w:tblLook w:val="00A0" w:firstRow="1" w:lastRow="0" w:firstColumn="1" w:lastColumn="0" w:noHBand="0" w:noVBand="0"/>
      </w:tblPr>
      <w:tblGrid>
        <w:gridCol w:w="8644"/>
        <w:gridCol w:w="5640"/>
      </w:tblGrid>
      <w:tr w:rsidR="004D0A17">
        <w:trPr>
          <w:trHeight w:val="1370"/>
          <w:jc w:val="right"/>
        </w:trPr>
        <w:tc>
          <w:tcPr>
            <w:tcW w:w="8644" w:type="dxa"/>
          </w:tcPr>
          <w:p w:rsidR="004D0A17" w:rsidRDefault="004D0A17" w:rsidP="00727F54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0" w:type="dxa"/>
          </w:tcPr>
          <w:p w:rsidR="004D0A17" w:rsidRDefault="004D0A17" w:rsidP="00A24AC8">
            <w:pPr>
              <w:spacing w:after="0" w:line="240" w:lineRule="exact"/>
              <w:ind w:left="743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</w:p>
          <w:p w:rsidR="004D0A17" w:rsidRDefault="004D0A17" w:rsidP="0093088A">
            <w:pPr>
              <w:spacing w:after="0" w:line="240" w:lineRule="exact"/>
              <w:ind w:left="1178"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финансами»</w:t>
            </w:r>
          </w:p>
          <w:p w:rsidR="004D0A17" w:rsidRDefault="004D0A17" w:rsidP="00A24AC8">
            <w:pPr>
              <w:spacing w:after="0" w:line="240" w:lineRule="auto"/>
              <w:ind w:left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17" w:rsidRDefault="004D0A17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17" w:rsidRDefault="004D0A17">
      <w:pPr>
        <w:spacing w:after="0" w:line="240" w:lineRule="exact"/>
        <w:ind w:left="9180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exact"/>
        <w:jc w:val="center"/>
      </w:pPr>
      <w:r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4D0A17" w:rsidRDefault="004D0A1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финансового обеспечения Программы </w:t>
      </w:r>
    </w:p>
    <w:p w:rsidR="004D0A17" w:rsidRDefault="004D0A17">
      <w:pPr>
        <w:spacing w:after="0" w:line="240" w:lineRule="exact"/>
        <w:jc w:val="center"/>
      </w:pPr>
    </w:p>
    <w:p w:rsidR="004D0A17" w:rsidRDefault="004D0A17">
      <w:pPr>
        <w:spacing w:after="0" w:line="240" w:lineRule="exact"/>
        <w:jc w:val="center"/>
      </w:pPr>
    </w:p>
    <w:tbl>
      <w:tblPr>
        <w:tblW w:w="147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431"/>
        <w:gridCol w:w="3780"/>
        <w:gridCol w:w="1134"/>
        <w:gridCol w:w="1134"/>
        <w:gridCol w:w="1134"/>
        <w:gridCol w:w="1134"/>
        <w:gridCol w:w="1134"/>
        <w:gridCol w:w="1134"/>
      </w:tblGrid>
      <w:tr w:rsidR="004D0A17" w:rsidRPr="00727F54">
        <w:tc>
          <w:tcPr>
            <w:tcW w:w="709" w:type="dxa"/>
            <w:vMerge w:val="restart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31" w:type="dxa"/>
            <w:vMerge w:val="restart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780" w:type="dxa"/>
            <w:vMerge w:val="restart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Источники финансового обеспечения по ответственному 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6804" w:type="dxa"/>
            <w:gridSpan w:val="6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по годам</w:t>
            </w:r>
          </w:p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D0A17" w:rsidRPr="00727F54">
        <w:tc>
          <w:tcPr>
            <w:tcW w:w="709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D0A17" w:rsidRPr="00727F54">
        <w:trPr>
          <w:trHeight w:val="1179"/>
        </w:trPr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Петровского муниципального округа Ставропольского края «Управление финансами», всего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67 249,31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64 753,47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68 480,26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67 559,95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61 556,45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61 560,11</w:t>
            </w:r>
          </w:p>
        </w:tc>
      </w:tr>
      <w:tr w:rsidR="004D0A17" w:rsidRPr="00727F54">
        <w:tc>
          <w:tcPr>
            <w:tcW w:w="709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Петровского муниципального округа Ставропольского края (далее – бюджет муниципального округа),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67 249,31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64 753,47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68 480,26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67 559,95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61 556,45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61 560,11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округа,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67 249,31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64 753,47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68 480,26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67 559,95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61 556,45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61 560,11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rPr>
          <w:trHeight w:val="361"/>
        </w:trPr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F5180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управлению 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67 249,31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64 753,47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68 480,26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67 559,95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61 556,45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left="-1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61 560,11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«Повышение эффективности бюджетных расходов Петровского муниципального округа Ставропольского края», всего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50 539,10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47 555,90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49 725,10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41 435,47</w:t>
            </w:r>
          </w:p>
        </w:tc>
      </w:tr>
      <w:tr w:rsidR="004D0A17" w:rsidRPr="00727F54">
        <w:trPr>
          <w:trHeight w:val="303"/>
        </w:trPr>
        <w:tc>
          <w:tcPr>
            <w:tcW w:w="709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50 539,10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47 555,90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49 725,10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rPr>
          <w:trHeight w:val="143"/>
        </w:trPr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50 539,10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47 555,90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49 725,10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rPr>
          <w:trHeight w:val="612"/>
        </w:trPr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50 539,10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47 555,90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480" w:lineRule="auto"/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49 725,10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480" w:lineRule="auto"/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47 435,31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48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F5180F">
            <w:pPr>
              <w:spacing w:after="0" w:line="480" w:lineRule="auto"/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«Расширение налоговой базы </w:t>
            </w: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достижение устойчивой положительной динамики поступления налоговых и неналоговых доходов в бюджет муниципального округа»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«Координация стратегического и бюджетного планирования, создание инструментов долгосрочного бюджетного планирования»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«Нормативное правовое регулирование и организационно-методическое обеспечение бюджетного процесса в Петровском муниципальном округе Ставропольского края»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rPr>
          <w:trHeight w:val="140"/>
        </w:trPr>
        <w:tc>
          <w:tcPr>
            <w:tcW w:w="709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431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«Организация планирования и исполнения бюджета муниципального округа»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20 480,20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11 971,82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11 178,87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20 480,20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11 971,82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11 178,87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rPr>
          <w:trHeight w:val="229"/>
        </w:trPr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20 480,20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11 971,82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11 178,87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в Петровском муниципальном округе Ставропольского края»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rPr>
          <w:trHeight w:val="610"/>
        </w:trPr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«Размещение на официальном сайте администрации актуальной, достоверной, доступной информации о состоянии муниципальных финансов Петровского муниципального округа Ставропольского края»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«Планирование объема и структуры муниципального долга Петровского муниципального округа Ставропольского края»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«Организация и осуществление контроля в </w:t>
            </w: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сфере закупок»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«Осуществление финансового контроля за операциями с бюджетными средствами получателей средств бюджета муниципального округа, средствами </w:t>
            </w:r>
            <w:proofErr w:type="gram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администраторов источников финансирования дефицита бюджета муниципального округа</w:t>
            </w:r>
            <w:proofErr w:type="gram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3431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«Обеспечение </w:t>
            </w:r>
            <w:proofErr w:type="spellStart"/>
            <w:proofErr w:type="gram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централизо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-ванного</w:t>
            </w:r>
            <w:proofErr w:type="gram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бухгалтерского обслуживания органов местного самоуправления и муниципальных учреждений Петровского муниципального округа Ставропольского края»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30 058,90</w:t>
            </w:r>
          </w:p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35 584,08</w:t>
            </w:r>
          </w:p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38 546,23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rPr>
          <w:trHeight w:val="555"/>
        </w:trPr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30 058,90</w:t>
            </w:r>
          </w:p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35 584,08</w:t>
            </w:r>
          </w:p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38 546,23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30 058,90</w:t>
            </w:r>
          </w:p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35 584,08</w:t>
            </w:r>
          </w:p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38 546,23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rPr>
          <w:trHeight w:val="126"/>
        </w:trPr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финансовому управлению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30 058,90</w:t>
            </w:r>
          </w:p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35 584,08</w:t>
            </w:r>
          </w:p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38 546,23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41 435,31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41 431,80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41 435,47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«Мотивация ГРБС к повышению качества финансового менеджмента»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обучающих мероприятий для муниципальных служащих Петровского муниципального округа Ставропольского края в части вопросов, регулирующих бюджетные правоотношения»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D0A17" w:rsidRPr="00727F54">
        <w:tc>
          <w:tcPr>
            <w:tcW w:w="709" w:type="dxa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1.13.</w:t>
            </w:r>
          </w:p>
        </w:tc>
        <w:tc>
          <w:tcPr>
            <w:tcW w:w="3431" w:type="dxa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«Поддержка инициативных проектов, подлежащих финансированию за счет бюджета муниципального округа </w:t>
            </w:r>
          </w:p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761E6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761E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4D0A17" w:rsidRPr="00727F54">
        <w:trPr>
          <w:trHeight w:val="235"/>
        </w:trPr>
        <w:tc>
          <w:tcPr>
            <w:tcW w:w="709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431" w:type="dxa"/>
            <w:vMerge w:val="restart"/>
          </w:tcPr>
          <w:p w:rsidR="004D0A17" w:rsidRPr="00727F54" w:rsidRDefault="004D0A17" w:rsidP="00B545E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Подпрограмма «Обеспечение реализации муниципальной программы Петровского муниципального округа Ставропольского края «Управление финансами» и </w:t>
            </w:r>
            <w:proofErr w:type="spellStart"/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общепрограммные</w:t>
            </w:r>
            <w:proofErr w:type="spellEnd"/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мероприятия», всего</w:t>
            </w: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1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ind w:right="-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управлению 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2D4C6A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индивидуальных предпринимателей, физических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rPr>
          <w:trHeight w:val="357"/>
        </w:trPr>
        <w:tc>
          <w:tcPr>
            <w:tcW w:w="709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431" w:type="dxa"/>
            <w:vMerge w:val="restart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реализации Программы», всего</w:t>
            </w: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округа,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 предусмотренные: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D12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D12A81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финансовому управлению 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16 710,21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17 197,57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610427">
            <w:pPr>
              <w:spacing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18 755,16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20 124,65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D12A81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20 124,64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налоговые расходы бюджета округа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участников программы, в </w:t>
            </w:r>
            <w:proofErr w:type="spellStart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лиц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4D0A17" w:rsidRPr="00727F54">
        <w:tc>
          <w:tcPr>
            <w:tcW w:w="709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1" w:type="dxa"/>
            <w:vMerge/>
            <w:vAlign w:val="center"/>
          </w:tcPr>
          <w:p w:rsidR="004D0A17" w:rsidRPr="00727F54" w:rsidRDefault="004D0A17" w:rsidP="00B545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4D0A17" w:rsidRPr="00727F54" w:rsidRDefault="004D0A17" w:rsidP="00B545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средства других источников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shd w:val="clear" w:color="auto" w:fill="FFFFFF"/>
          </w:tcPr>
          <w:p w:rsidR="004D0A17" w:rsidRPr="00727F54" w:rsidRDefault="004D0A17" w:rsidP="00B545EF">
            <w:pPr>
              <w:spacing w:after="0" w:line="240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7F54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0A17" w:rsidRDefault="004D0A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785" w:type="dxa"/>
        <w:tblInd w:w="2" w:type="dxa"/>
        <w:tblLook w:val="00A0" w:firstRow="1" w:lastRow="0" w:firstColumn="1" w:lastColumn="0" w:noHBand="0" w:noVBand="0"/>
      </w:tblPr>
      <w:tblGrid>
        <w:gridCol w:w="9180"/>
        <w:gridCol w:w="5605"/>
      </w:tblGrid>
      <w:tr w:rsidR="004D0A17">
        <w:tc>
          <w:tcPr>
            <w:tcW w:w="9180" w:type="dxa"/>
          </w:tcPr>
          <w:p w:rsidR="004D0A17" w:rsidRDefault="004D0A17">
            <w:pPr>
              <w:pStyle w:val="ConsPlusNormal"/>
              <w:spacing w:line="240" w:lineRule="exact"/>
              <w:jc w:val="right"/>
            </w:pPr>
          </w:p>
        </w:tc>
        <w:tc>
          <w:tcPr>
            <w:tcW w:w="5605" w:type="dxa"/>
          </w:tcPr>
          <w:p w:rsidR="004D0A17" w:rsidRDefault="004D0A17" w:rsidP="00765C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Приложение 4</w:t>
            </w:r>
          </w:p>
        </w:tc>
      </w:tr>
      <w:tr w:rsidR="004D0A17">
        <w:trPr>
          <w:trHeight w:val="991"/>
        </w:trPr>
        <w:tc>
          <w:tcPr>
            <w:tcW w:w="9180" w:type="dxa"/>
          </w:tcPr>
          <w:p w:rsidR="004D0A17" w:rsidRDefault="004D0A17">
            <w:pPr>
              <w:pStyle w:val="ConsPlusNormal"/>
              <w:spacing w:line="240" w:lineRule="exact"/>
              <w:jc w:val="right"/>
            </w:pPr>
          </w:p>
        </w:tc>
        <w:tc>
          <w:tcPr>
            <w:tcW w:w="5605" w:type="dxa"/>
          </w:tcPr>
          <w:p w:rsidR="004D0A17" w:rsidRDefault="004D0A17" w:rsidP="00497C0A">
            <w:pPr>
              <w:spacing w:after="0" w:line="240" w:lineRule="exact"/>
              <w:ind w:left="13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муниципальной программе Петровского муниципального округа Ставропольского края «Управление финансами»</w:t>
            </w:r>
          </w:p>
          <w:p w:rsidR="004D0A17" w:rsidRDefault="004D0A17" w:rsidP="00765CFC">
            <w:pPr>
              <w:spacing w:after="0" w:line="240" w:lineRule="exact"/>
              <w:ind w:left="7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17" w:rsidRDefault="004D0A17" w:rsidP="00765CFC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D0A17" w:rsidRDefault="004D0A17">
      <w:pPr>
        <w:pStyle w:val="ConsPlusNormal"/>
        <w:tabs>
          <w:tab w:val="left" w:pos="8412"/>
        </w:tabs>
        <w:spacing w:line="240" w:lineRule="exact"/>
        <w:rPr>
          <w:rFonts w:ascii="Times New Roman" w:hAnsi="Times New Roman" w:cs="Times New Roman"/>
        </w:rPr>
      </w:pPr>
      <w:r>
        <w:rPr>
          <w:vertAlign w:val="superscript"/>
        </w:rPr>
        <w:tab/>
      </w:r>
    </w:p>
    <w:p w:rsidR="004D0A17" w:rsidRDefault="004D0A17" w:rsidP="00727F5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4D0A17" w:rsidRDefault="004D0A17" w:rsidP="0093088A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весовых коэффициентах, присвоенных целям Программы, задачам подпрограмм Программы</w:t>
      </w:r>
    </w:p>
    <w:p w:rsidR="004D0A17" w:rsidRDefault="004D0A17" w:rsidP="00727F54">
      <w:pPr>
        <w:pStyle w:val="ConsPlusNonformat"/>
        <w:ind w:left="180"/>
        <w:jc w:val="center"/>
        <w:rPr>
          <w:sz w:val="28"/>
          <w:szCs w:val="28"/>
        </w:rPr>
      </w:pPr>
    </w:p>
    <w:tbl>
      <w:tblPr>
        <w:tblpPr w:leftFromText="180" w:rightFromText="180" w:vertAnchor="text" w:tblpX="62" w:tblpY="1"/>
        <w:tblW w:w="14824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9"/>
        <w:gridCol w:w="7563"/>
        <w:gridCol w:w="1134"/>
        <w:gridCol w:w="1134"/>
        <w:gridCol w:w="992"/>
        <w:gridCol w:w="1134"/>
        <w:gridCol w:w="1134"/>
        <w:gridCol w:w="1134"/>
      </w:tblGrid>
      <w:tr w:rsidR="004D0A17"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Цели Программы и задачи подпрограмм Программы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4D0A17"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Цель «Обеспечение долгосрочной сбалансированности и устойчивости бюджетной системы Петровского муниципального округа Ставропольского края, повышение качества управления муниципальными финансами»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Подпрограмма «Повышение эффективности бюджетных расходов Петровского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A17">
        <w:trPr>
          <w:trHeight w:val="520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Задача 1 «Обеспечение роста налогового потенциала Петровского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 xml:space="preserve">Задача 2 «Совершенствование бюджетной политики Петровского муниципального округа Ставропольского края и повышение </w:t>
            </w:r>
            <w:proofErr w:type="gramStart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эффективности использования средств бюджета Петровского муниципального округа Ставропольского края</w:t>
            </w:r>
            <w:proofErr w:type="gramEnd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 xml:space="preserve">Задача 3 «Внедрение современных информационно-коммуникационных технологий в управление финансово-бюджетным комплексом Петровского муниципального округа Ставропольского края и обеспечение прозрачности и открытости управления общественными </w:t>
            </w:r>
            <w:r w:rsidRPr="0093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Задача 4 «Планирование объема и структуры муниципального долга Петровского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A17"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 xml:space="preserve">Задача 5 «Организация и осуществление </w:t>
            </w:r>
            <w:proofErr w:type="gramStart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3088A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нужд Петровского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4D0A17">
        <w:trPr>
          <w:trHeight w:val="736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Задача 6 «Повышение качества управления муниципальными финансами Петровского муниципального округа Ставропольского края»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A17" w:rsidRPr="0093088A" w:rsidRDefault="004D0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88A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Default="004D0A17">
      <w:pPr>
        <w:tabs>
          <w:tab w:val="left" w:pos="8080"/>
          <w:tab w:val="left" w:pos="9354"/>
        </w:tabs>
        <w:spacing w:after="0" w:line="240" w:lineRule="auto"/>
        <w:ind w:left="-1418" w:right="1274"/>
        <w:jc w:val="both"/>
      </w:pPr>
    </w:p>
    <w:p w:rsidR="004D0A17" w:rsidRPr="00C777F3" w:rsidRDefault="004D0A17" w:rsidP="00586832">
      <w:pPr>
        <w:spacing w:line="240" w:lineRule="exact"/>
        <w:ind w:right="-550"/>
        <w:jc w:val="center"/>
        <w:rPr>
          <w:sz w:val="28"/>
          <w:szCs w:val="28"/>
          <w:highlight w:val="yellow"/>
        </w:rPr>
      </w:pPr>
    </w:p>
    <w:p w:rsidR="004D0A17" w:rsidRPr="00C777F3" w:rsidRDefault="004D0A17" w:rsidP="00586832">
      <w:pPr>
        <w:pStyle w:val="a6"/>
        <w:spacing w:after="0"/>
        <w:jc w:val="center"/>
        <w:rPr>
          <w:sz w:val="28"/>
          <w:szCs w:val="28"/>
          <w:highlight w:val="yellow"/>
        </w:rPr>
        <w:sectPr w:rsidR="004D0A17" w:rsidRPr="00C777F3" w:rsidSect="00727F54">
          <w:pgSz w:w="16838" w:h="11906" w:orient="landscape"/>
          <w:pgMar w:top="1134" w:right="624" w:bottom="1134" w:left="1620" w:header="709" w:footer="709" w:gutter="0"/>
          <w:cols w:space="708"/>
          <w:docGrid w:linePitch="360"/>
        </w:sectPr>
      </w:pPr>
    </w:p>
    <w:p w:rsidR="004D0A17" w:rsidRDefault="004D0A17" w:rsidP="00D97186">
      <w:pPr>
        <w:shd w:val="clear" w:color="auto" w:fill="FFFFFF"/>
        <w:spacing w:before="5" w:after="0" w:line="240" w:lineRule="exact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4D0A17" w:rsidRDefault="004D0A17" w:rsidP="00D97186">
      <w:pPr>
        <w:widowControl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муниципального округа Ставропольского края «Управление финансами»</w:t>
      </w:r>
    </w:p>
    <w:p w:rsidR="004D0A17" w:rsidRDefault="004D0A17" w:rsidP="00D97186">
      <w:pPr>
        <w:widowControl w:val="0"/>
        <w:spacing w:after="0" w:line="240" w:lineRule="exact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ind w:left="5103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бюджетных расходов Петровского муниципального округа Ставропольского края» муниципальной программы Петровского муниципального округа Ставропольского края «Управление финансами»</w:t>
      </w:r>
    </w:p>
    <w:p w:rsidR="004D0A17" w:rsidRDefault="004D0A17" w:rsidP="00D971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D0A17" w:rsidRDefault="004D0A17" w:rsidP="00D97186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«Повышение эффективности бюджетных расходов Петровского муниципального округа Ставропольского края» муниципальной программы Петровского муниципального округа Ставропольского края «Управление финансами»</w:t>
      </w:r>
    </w:p>
    <w:p w:rsidR="004D0A17" w:rsidRPr="00A24AC8" w:rsidRDefault="004D0A17" w:rsidP="00D9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Pr="00A24AC8" w:rsidRDefault="004D0A17" w:rsidP="00D971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87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267"/>
        <w:gridCol w:w="7020"/>
      </w:tblGrid>
      <w:tr w:rsidR="004D0A17" w:rsidRPr="00A24AC8">
        <w:trPr>
          <w:trHeight w:val="465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«Повышение эффективности       бюджетных расходов Петровского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                                края» муниципальной программы Петровского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                                 «Управление финансами» (далее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одпрограмма)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21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исполнитель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142F42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</w:p>
        </w:tc>
      </w:tr>
      <w:tr w:rsidR="004D0A17" w:rsidRPr="00A24AC8">
        <w:trPr>
          <w:trHeight w:val="21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исполнительный орган инициативных проектов;</w:t>
            </w:r>
          </w:p>
          <w:p w:rsidR="004D0A17" w:rsidRPr="00A24AC8" w:rsidRDefault="004D0A17" w:rsidP="003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курирующие отделы инициативных проектов;</w:t>
            </w:r>
          </w:p>
          <w:p w:rsidR="004D0A17" w:rsidRDefault="004D0A17" w:rsidP="003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  <w:p w:rsidR="004D0A17" w:rsidRPr="00A24AC8" w:rsidRDefault="004D0A17" w:rsidP="003E3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4D0A17" w:rsidRPr="00A24AC8">
        <w:trPr>
          <w:trHeight w:val="21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МКУ «Централизованная бухгалтерия»;</w:t>
            </w:r>
          </w:p>
          <w:p w:rsidR="004D0A17" w:rsidRPr="00A24AC8" w:rsidRDefault="004D0A17" w:rsidP="003E3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инициаторы проектов</w:t>
            </w:r>
          </w:p>
          <w:p w:rsidR="004D0A17" w:rsidRPr="00A24AC8" w:rsidRDefault="004D0A17" w:rsidP="003E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9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роста налогового потенциала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4D0A17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совершенствование бюджетной политики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повышение </w:t>
            </w: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эффективности использования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Петровского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Ставропольского края</w:t>
            </w:r>
            <w:proofErr w:type="gram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внедрение современных информационно-коммуникационных технологий в управление финансово-бюджетным комплексом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и обеспечение прозрачности и открытости управления общественными финансами;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планирование объема и структуры муниципального долга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организация и осуществление </w:t>
            </w: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правоотношения, законодательных и иных нормативных правовых актов о контрактной системе в сфере закупок товаров, работ, услуг для обеспечения нужд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управления муниципальными финансами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54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Показатели решения задач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темп роста поступлений налоговых и неналоговых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к уровню предыдущего года;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доля налоговых и неналоговых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(без учета субвенций);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объема недоимки по налогам и сборам, зачисляемым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просроченной кредиторской задолженности, сложившейся по расходам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округа, к общему объему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- доля просроченной кредиторской задолженности по оплате труда (включая начисления на оплату труда) муниципальных учреждений в общем объеме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труда (включая начисления на оплату труда);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работников органов местного самоуправления в расчете на одного жителя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 Ставропольского края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A17" w:rsidRPr="00AC1AC4" w:rsidRDefault="004D0A17" w:rsidP="003E3C5C">
            <w:pPr>
              <w:pStyle w:val="ConsPlusNormal"/>
              <w:ind w:left="105"/>
              <w:jc w:val="both"/>
              <w:rPr>
                <w:rFonts w:ascii="Times New Roman" w:hAnsi="Times New Roman" w:cs="Times New Roman"/>
              </w:rPr>
            </w:pPr>
            <w:r w:rsidRPr="00A24AC8">
              <w:rPr>
                <w:rFonts w:ascii="Times New Roman" w:hAnsi="Times New Roman" w:cs="Times New Roman"/>
              </w:rPr>
              <w:t xml:space="preserve">- </w:t>
            </w:r>
            <w:r w:rsidRPr="00AC1AC4">
              <w:rPr>
                <w:rFonts w:ascii="Times New Roman" w:hAnsi="Times New Roman" w:cs="Times New Roman"/>
              </w:rPr>
              <w:t>удельный вес расходов бюджета муниципального округа, формируемых в рамках муниципальных программ за счет средств местного бюджета в общем объеме расходов бюджета муниципального округа;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ежегодное приведение параметров бюджетного прогноза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на долгосрочный период в соответствие с решением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очередной финансовый год</w:t>
            </w:r>
            <w:proofErr w:type="gram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доля реализованных мероприятий Плана мероприятий по подготовке решения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очередной финансовый год и плановый период;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- средняя степень реализации муниципальных программ;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автоматизация и обеспечение единых стандартов организации составления и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округа; 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единого информационного пространства со всеми участниками бюджетного процесса в Петровском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  <w:proofErr w:type="gramEnd"/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- ведение разделов «Открытый бюджет округа», «Бюджет для граждан» на официальном сайте администрации;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отношение объема муниципального долга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к общему объему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лиц); 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ведение долговой книги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соотношение количества проверок, по результатам которых приняты меры, и количества проверок, по результатам которых выявлены нарушения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Российской Федерации о контрактной системе в сфере закупок;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- соотношение сумм выявленных финансовых нарушений к общей сумме бюджетных средств, проверенных в ходе осуществления финансового контроля;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- обеспечение централизованного бухгалтерского обслуживания органов местного самоуправления и муниципальных учреждений;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оценки качества финансового менеджмента, осуществляемого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обучающих мероприятий для муниципальных служащих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части вопросов, регулирующих бюджетные правоотношения;</w:t>
            </w:r>
          </w:p>
          <w:p w:rsidR="004D0A17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- количество проектов - победителей конкурсного отбора инициативных проектов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подлежащих финансированию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(нарастающим итогом).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540"/>
        </w:trPr>
        <w:tc>
          <w:tcPr>
            <w:tcW w:w="2267" w:type="dxa"/>
          </w:tcPr>
          <w:p w:rsidR="004D0A17" w:rsidRDefault="004D0A17" w:rsidP="003E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Сроки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</w:t>
            </w:r>
          </w:p>
          <w:p w:rsidR="004D0A17" w:rsidRPr="00A24AC8" w:rsidRDefault="004D0A17" w:rsidP="003E3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2021-2026 годы</w:t>
            </w:r>
          </w:p>
        </w:tc>
      </w:tr>
      <w:tr w:rsidR="004D0A17" w:rsidRPr="00A24AC8">
        <w:trPr>
          <w:trHeight w:val="21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Объемы и источники финансового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финансового обеспечения подпрограммы составит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278 122,68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источникам финансового обеспечения: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бюджет Ставропольского края – 0,00 тыс. рублей, в том числе по годам: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278 122,68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по годам: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2021 году – 50 539,10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47 555,90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49 725,10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в 2024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47 435,31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2025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41 431,80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в 2026 году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41 435,47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рублей.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налоговые 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– 0,00 тыс. рублей, в том числе по годам: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средства участников Программы – 0,00 тыс. рублей, в том числе по годам: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2021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2022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2023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2024 году – 0,00 тыс. рублей;</w:t>
            </w:r>
          </w:p>
          <w:p w:rsidR="004D0A17" w:rsidRPr="00A24AC8" w:rsidRDefault="004D0A17" w:rsidP="003E3C5C">
            <w:pPr>
              <w:spacing w:after="0" w:line="240" w:lineRule="auto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2025 году – 0,00 тыс. рублей;</w:t>
            </w:r>
          </w:p>
          <w:p w:rsidR="004D0A17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 2026 году – 0,00 тыс. рублей.</w:t>
            </w:r>
          </w:p>
          <w:p w:rsidR="004D0A17" w:rsidRPr="00A24AC8" w:rsidRDefault="004D0A17" w:rsidP="003E3C5C">
            <w:pPr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0A17" w:rsidRPr="00A24AC8">
        <w:trPr>
          <w:trHeight w:val="210"/>
        </w:trPr>
        <w:tc>
          <w:tcPr>
            <w:tcW w:w="2267" w:type="dxa"/>
          </w:tcPr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конечные</w:t>
            </w:r>
          </w:p>
          <w:p w:rsidR="004D0A17" w:rsidRPr="00A24AC8" w:rsidRDefault="004D0A17" w:rsidP="003E3C5C">
            <w:pPr>
              <w:tabs>
                <w:tab w:val="left" w:pos="21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одпрограммы</w:t>
            </w:r>
          </w:p>
        </w:tc>
        <w:tc>
          <w:tcPr>
            <w:tcW w:w="7020" w:type="dxa"/>
          </w:tcPr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темп роста поступлений налоговых и неналоговых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к уровню предыдущего года в 2026 году составит 104,5 процента;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доля налоговых и неналоговых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(за исключением поступлений налоговых доходов по дополнительным нормативам отчислений) в общем объеме собственных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(без учета субвенций) составит 28 процентов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объема недоимки по налогам и сборам, зачисляемым в бюджет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не менее чем на 2,3 процента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отношения просроченной кредиторской задолженности, сложившейся по расходам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округа, к общему объему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 0,03 процентов в 2021 году до 0,01 процента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просроченной кредиторской задолженности по оплате труда (включая начисления на оплату труда) муниципальных учреждений в общем объеме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на оплату труда (включая начисления на оплату труда);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расходы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содержание работников органов местного самоуправления в расчете на одного жителя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r w:rsidRPr="00BC24BB">
              <w:rPr>
                <w:rFonts w:ascii="Times New Roman" w:hAnsi="Times New Roman" w:cs="Times New Roman"/>
                <w:sz w:val="28"/>
                <w:szCs w:val="28"/>
              </w:rPr>
              <w:t xml:space="preserve">составят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3485,04</w:t>
            </w:r>
            <w:r w:rsidRPr="00BC24BB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Pr="0089005B">
              <w:rPr>
                <w:rFonts w:ascii="Times New Roman" w:hAnsi="Times New Roman" w:cs="Times New Roman"/>
                <w:sz w:val="28"/>
                <w:szCs w:val="28"/>
              </w:rPr>
              <w:t>ублей в 2026 году;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0A17" w:rsidRPr="00A24AC8" w:rsidRDefault="004D0A17" w:rsidP="003E3C5C">
            <w:pPr>
              <w:autoSpaceDE w:val="0"/>
              <w:autoSpaceDN w:val="0"/>
              <w:adjustRightInd w:val="0"/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округа, формируемых в рамках муниципальных программ за счет средств местного бюджета в общем объеме расходов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 95,2 процентов в 2021 году до 95,7 процентов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ежегодное приведение параметров бюджетного прогноза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</w:t>
            </w: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на долгосрочный период в соответствие с решением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очередной финансовый год</w:t>
            </w:r>
            <w:proofErr w:type="gram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и плановый период;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реализованных мероприятий Плана мероприятий по подготовке решения о бюджете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на очередной финансовый год и плановый период с 91,0 процента в 2021 году до 96,0 процентов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увеличение средней степени реализации муниципальных программ с уровня 95,5 процентов в 2021 году до 98,0 процентов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и обеспечение единых стандартов организации составления и исполнения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единого информационного пространства со всеми участниками бюджетного процесса в Петровском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округе Ставропольского края;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ведение разделов «Открытый бюджет округа», «Бюджет для граждан» на официальном сайте администрации на уровне не менее 85,0 процентов;</w:t>
            </w:r>
          </w:p>
          <w:p w:rsidR="004D0A17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отношения муниципального долга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к общему объему доходов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(без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 с 55% в 2021 году до 30% к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ведение долговой книги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ежегодное сохранение соотношения количества проверок, по результатам которых приняты меры, к количеству проверок, по результатам которых выявлены нарушения законодательства Российской Федерации о контрактной системе в сфере закупок годах на уровне 100,0 процентов;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снижение соотношения сумм выявленных финансовых нарушений к общей сумме бюджетных средств, проверенных в ходе осуществления финансового контроля с 1,9 процентов в 2021 году до 1,7 процентов в 2026 году;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обеспечение централизованного бухгалтерского обслуживания органов местного самоуправления и муниципальных учреждений на уровне 100 процентов;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качества финансового менеджмента, осуществляемого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D0A17" w:rsidRPr="00A24AC8" w:rsidRDefault="004D0A17" w:rsidP="003E3C5C">
            <w:pPr>
              <w:autoSpaceDE w:val="0"/>
              <w:autoSpaceDN w:val="0"/>
              <w:adjustRightInd w:val="0"/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мероприятий для муниципальных служащих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 в части вопросов, регулирующих бюджетные правоотношения в количестве 10 единиц в 2026 году;</w:t>
            </w:r>
          </w:p>
          <w:p w:rsidR="004D0A17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проектов - победителей конкурсного отбора </w:t>
            </w:r>
            <w:proofErr w:type="gramStart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инициативных проектов Петровского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края, подлежащих финансированию за счет средств бюджета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округа составит</w:t>
            </w:r>
            <w:proofErr w:type="gramEnd"/>
            <w:r w:rsidRPr="00A24AC8">
              <w:rPr>
                <w:rFonts w:ascii="Times New Roman" w:hAnsi="Times New Roman" w:cs="Times New Roman"/>
                <w:sz w:val="28"/>
                <w:szCs w:val="28"/>
              </w:rPr>
              <w:t xml:space="preserve"> в 2026 году 26 единиц (нарастающим итогом).</w:t>
            </w:r>
          </w:p>
          <w:p w:rsidR="004D0A17" w:rsidRPr="00A24AC8" w:rsidRDefault="004D0A17" w:rsidP="003E3C5C">
            <w:pPr>
              <w:spacing w:after="0" w:line="240" w:lineRule="auto"/>
              <w:ind w:left="105" w:firstLine="43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0A17" w:rsidRDefault="004D0A17" w:rsidP="00D97186">
      <w:pPr>
        <w:spacing w:after="0" w:line="240" w:lineRule="auto"/>
        <w:ind w:left="1980" w:hanging="1271"/>
        <w:jc w:val="center"/>
        <w:rPr>
          <w:rFonts w:ascii="Times New Roman" w:hAnsi="Times New Roman" w:cs="Times New Roman"/>
          <w:sz w:val="28"/>
          <w:szCs w:val="28"/>
        </w:rPr>
      </w:pPr>
      <w:r w:rsidRPr="004362B3">
        <w:rPr>
          <w:rFonts w:ascii="Times New Roman" w:hAnsi="Times New Roman" w:cs="Times New Roman"/>
          <w:sz w:val="28"/>
          <w:szCs w:val="28"/>
        </w:rPr>
        <w:lastRenderedPageBreak/>
        <w:t>Характеристика основных мероприятий подпрограммы</w:t>
      </w:r>
    </w:p>
    <w:p w:rsidR="004D0A17" w:rsidRDefault="004D0A17" w:rsidP="00D9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Подпрограммой предусмотрена реализация следующих основных мероприятий: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Расширение налоговой базы и достижение устойчивой положительной динамики поступления налоговых и неналоговых доходов в бюджет муниципального округа.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и реализация новых принципов налогообложения имущественных налогов от кадастровой стоимости;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эффективности управления муниципальными активами;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роли перспективного бюджетного планирования;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ежемесячное проведение мониторинга, анализа поступлений налоговых доходов от крупнейших налогоплательщиков Петровского муниципального округа Ставропольского края и выяснение причин снижения уплаты по налогам в бюджет муниципального округа;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активизация деятельности межведомственной рабочей группы по профилактике нарушений трудовых прав работников в организациях, расположенных на территории Петровского муниципального округа Ставропольского края, работа всех заинтересованных ведомств по легализации заработной платы, увеличению средней заработной платы на одного работника и искоренению схем выдачи «серых зарплат»;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оптимизация налоговых льгот на основе оценки эффективности их предоставления.</w:t>
      </w:r>
    </w:p>
    <w:p w:rsidR="004D0A17" w:rsidRPr="006E30AC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</w:rPr>
        <w:t>п</w:t>
      </w:r>
      <w:r w:rsidRPr="006E30AC">
        <w:rPr>
          <w:rFonts w:ascii="Times New Roman" w:hAnsi="Times New Roman" w:cs="Times New Roman"/>
        </w:rPr>
        <w:t>одпрограммы станут: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темп роста поступлений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к уровню предыдущего года в 2026 году составит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6E30AC">
        <w:rPr>
          <w:rFonts w:ascii="Times New Roman" w:hAnsi="Times New Roman" w:cs="Times New Roman"/>
          <w:sz w:val="28"/>
          <w:szCs w:val="28"/>
        </w:rPr>
        <w:t>104,5 процента;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доля налоговых и неналоговых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(за исключением поступлений налоговых доходов по дополнительным нормативам отчислений) в общем объеме собственных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(без учета субвенций) составит 28 процентов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снижение объема недоимки по налогам и сборам, зачисляемым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не менее чем на 2,3 процента в 2026 году;</w:t>
      </w:r>
    </w:p>
    <w:p w:rsidR="004D0A17" w:rsidRPr="006E30AC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Координация стратегического и бюджетного планирования, создание инструментов долгосрочного бюджетного планирования.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разработка и утверждение основных направлений бюджетной и налоговой политики Петровского муниципального округа Ставропольского края на очередной финансовый год и плановый период;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разработка и утверждение бюджетного прогноза Петровского муниципального округа Ставропольского края на долгосрочный период; 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расходов в соответствии с предельными расходами бюджета муниципального округа на реализацию муниципальных программ на срок действия соответствующих муниципальных программ;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бюджета муниципального округа в рамках и с учетом долгосрочного прогноза параметров бюджета муниципального округа; 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параметров бюджетного прогноза Петровского муниципального округа Ставропольского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долгосрочный период в соответствие с решением о бюджете муниципального округа на очередной финансовый год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4D0A17" w:rsidRPr="006E30AC" w:rsidRDefault="004D0A17" w:rsidP="00D97186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lastRenderedPageBreak/>
        <w:t xml:space="preserve">разработка, утверждение и оценка эффективности реализации муниципальных программ. </w:t>
      </w:r>
    </w:p>
    <w:p w:rsidR="004D0A17" w:rsidRPr="006E30AC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</w:rPr>
        <w:t>п</w:t>
      </w:r>
      <w:r w:rsidRPr="006E30AC">
        <w:rPr>
          <w:rFonts w:ascii="Times New Roman" w:hAnsi="Times New Roman" w:cs="Times New Roman"/>
        </w:rPr>
        <w:t>одпрограммы станут: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снижение отношения просроченной кредиторской задолженности, сложившейся по расходам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округа, к общему объему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 0,03 процентов в 2021 году до 0,01 процента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недопущение образования просроченной кредиторской задолженности по оплате труда (включая начисления на оплату труда) муниципальных учреждений в общем объеме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E30AC">
        <w:rPr>
          <w:rFonts w:ascii="Times New Roman" w:hAnsi="Times New Roman" w:cs="Times New Roman"/>
          <w:sz w:val="28"/>
          <w:szCs w:val="28"/>
        </w:rPr>
        <w:t>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круга </w:t>
      </w:r>
      <w:r w:rsidRPr="006E30AC">
        <w:rPr>
          <w:rFonts w:ascii="Times New Roman" w:hAnsi="Times New Roman" w:cs="Times New Roman"/>
          <w:sz w:val="28"/>
          <w:szCs w:val="28"/>
        </w:rPr>
        <w:t>на оплату труда (включая начисления на оплату труда);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содержание работников органов местного самоуправления в расчете на одного жителя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E30AC">
        <w:rPr>
          <w:rFonts w:ascii="Times New Roman" w:hAnsi="Times New Roman" w:cs="Times New Roman"/>
          <w:sz w:val="28"/>
          <w:szCs w:val="28"/>
        </w:rPr>
        <w:t xml:space="preserve"> составят </w:t>
      </w:r>
      <w:r>
        <w:rPr>
          <w:rFonts w:ascii="Times New Roman" w:hAnsi="Times New Roman" w:cs="Times New Roman"/>
          <w:sz w:val="28"/>
          <w:szCs w:val="28"/>
        </w:rPr>
        <w:t>3485,04</w:t>
      </w:r>
      <w:r w:rsidRPr="006E30AC">
        <w:rPr>
          <w:rFonts w:ascii="Times New Roman" w:hAnsi="Times New Roman" w:cs="Times New Roman"/>
          <w:sz w:val="28"/>
          <w:szCs w:val="28"/>
        </w:rPr>
        <w:t xml:space="preserve"> рублей в 2026 году; 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увеличение удельного веса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округа, формируемых в рамках муниципальных программ за счет средств местного бюджета в общем объеме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 95,2 процентов в 2021 году до 95,7 процентов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- ежегодное приведение параметров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6E30AC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соответствие с решением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</w:t>
      </w:r>
      <w:proofErr w:type="gramEnd"/>
      <w:r w:rsidRPr="006E30AC">
        <w:rPr>
          <w:rFonts w:ascii="Times New Roman" w:hAnsi="Times New Roman" w:cs="Times New Roman"/>
          <w:sz w:val="28"/>
          <w:szCs w:val="28"/>
        </w:rPr>
        <w:t xml:space="preserve"> и плановый период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A17" w:rsidRPr="006E30AC" w:rsidRDefault="004D0A17" w:rsidP="00D97186">
      <w:pPr>
        <w:pStyle w:val="ConsPlusNormal"/>
        <w:ind w:firstLine="567"/>
        <w:jc w:val="both"/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Нормативное правовое регулирование и организационно-методическое обеспечение бюджетного процесса в Петровском муниципального округе Ставропольского края.</w:t>
      </w:r>
      <w:proofErr w:type="gramEnd"/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проектов решений Совета депутатов Петровского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проектов нормативных правовых актов Петровского муниципального округа Ставропольского края, регулирующих бюджетные правоотношения;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принятие приказов финансового управления по вопросам бюджетного планирования и исполнения бюджета муниципального округа.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мероприятия станет увеличение доли реализованных мероприятий Плана мероприятий по подготовке решения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с 91,0 процента в 2021 году до 96,0 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AC">
        <w:rPr>
          <w:rFonts w:ascii="Times New Roman" w:hAnsi="Times New Roman" w:cs="Times New Roman"/>
          <w:sz w:val="28"/>
          <w:szCs w:val="28"/>
        </w:rPr>
        <w:t>в 2026 году.</w:t>
      </w:r>
    </w:p>
    <w:p w:rsidR="004D0A17" w:rsidRPr="006E30AC" w:rsidRDefault="004D0A17" w:rsidP="00D97186">
      <w:pPr>
        <w:pStyle w:val="ConsPlusNormal"/>
        <w:ind w:firstLine="567"/>
        <w:jc w:val="both"/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Организация планирования и исполнения бюджета муниципального округа.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сверке исходных данных, применяемых для проведения расчетов по распределению межбюджетных трансфертов из краевого бюджета местным бюджетам, проводимой министерством финансов Ставропольского края;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на основе реестра расходных обязательств Петровского муниципального округа Ставропольского края;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обоснований бюджетных ассигнований;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предельных объемов бюджетных ассигнований по муниципальным программам;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бюджетных ассигнований исходя из необходимости безусловного исполнения действующих расходных обязательств;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новых расходных обязатель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и наличии четкой оценки необходимых для их исполнения объемов бюджетных ассигнований на весь период их исполнения и с учетом сроков и механизмов их реализации;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сводного реестра главных распорядителей (распорядителей) и получателей средств бюджета муниципального округа, главных администраторов (администраторов) доходов бюджета муниципального округа, главных администраторов (администраторов) источников финансирования дефицита бюджета муниципального округа, перечня муниципальных бюджетных учреждений Петровского муниципального округа Ставропольского края;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доведение бюджетных ассигнований, лимитов бюджетных обязательств и предельных объемов финансирования при организации исполнения бюджета муниципального округа по расходам и источникам финансирования дефицита бюджета муниципального округа;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 ведение кассового плана исполнения бюджета муниципального округа;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бюджетными средствами на едином счете бюджета муниципального округа;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операций по исполнению бюджета муниципального округа;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бюджетной отчетности по исполнению бюджета муниципального округа.</w:t>
      </w:r>
    </w:p>
    <w:p w:rsidR="004D0A17" w:rsidRPr="006E30AC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>Непосредственными результатами реализации данного мероприятия станут: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снижение отношения просроченной кредиторской задолженности, сложившейся по расходам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округа, к общему объему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 0,03 процентов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30AC">
        <w:rPr>
          <w:rFonts w:ascii="Times New Roman" w:hAnsi="Times New Roman" w:cs="Times New Roman"/>
          <w:sz w:val="28"/>
          <w:szCs w:val="28"/>
        </w:rPr>
        <w:t>до 0,01 процента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недопущение образования просроченной кредиторской задолженности по оплате труда (включая начисления на оплату труда) муниципальных </w:t>
      </w:r>
      <w:r w:rsidRPr="006E30AC"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учреждений в общем объеме расходов </w:t>
      </w:r>
      <w:r>
        <w:rPr>
          <w:rFonts w:ascii="Times New Roman" w:hAnsi="Times New Roman" w:cs="Times New Roman"/>
          <w:sz w:val="28"/>
          <w:szCs w:val="28"/>
        </w:rPr>
        <w:t xml:space="preserve">бюджета </w:t>
      </w:r>
      <w:r w:rsidRPr="006E30A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6E30AC">
        <w:rPr>
          <w:rFonts w:ascii="Times New Roman" w:hAnsi="Times New Roman" w:cs="Times New Roman"/>
          <w:sz w:val="28"/>
          <w:szCs w:val="28"/>
        </w:rPr>
        <w:t xml:space="preserve"> на оплату труда (включая начисления на оплату труда);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содержание работников органов местного самоуправления в расчете на одного жителя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Pr="006E30AC">
        <w:rPr>
          <w:rFonts w:ascii="Times New Roman" w:hAnsi="Times New Roman" w:cs="Times New Roman"/>
          <w:sz w:val="28"/>
          <w:szCs w:val="28"/>
        </w:rPr>
        <w:t xml:space="preserve"> составят </w:t>
      </w:r>
      <w:r>
        <w:rPr>
          <w:rFonts w:ascii="Times New Roman" w:hAnsi="Times New Roman" w:cs="Times New Roman"/>
          <w:sz w:val="28"/>
          <w:szCs w:val="28"/>
        </w:rPr>
        <w:t>3485,04</w:t>
      </w:r>
      <w:r w:rsidRPr="006E30AC">
        <w:rPr>
          <w:rFonts w:ascii="Times New Roman" w:hAnsi="Times New Roman" w:cs="Times New Roman"/>
          <w:sz w:val="28"/>
          <w:szCs w:val="28"/>
        </w:rPr>
        <w:t xml:space="preserve"> рублей в 2026 году; 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увеличение удельного веса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округа, формируемых в рамках муниципальных программ за счет средств местного бюджета в общем объеме расходов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 95,2 процентов в 2021 году до 95,7 процентов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ежегодное приведение параметров бюджетного прогноза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6E30AC">
        <w:rPr>
          <w:rFonts w:ascii="Times New Roman" w:hAnsi="Times New Roman" w:cs="Times New Roman"/>
          <w:sz w:val="28"/>
          <w:szCs w:val="28"/>
        </w:rPr>
        <w:t xml:space="preserve">на долгосрочный период в соответствие с решением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</w:t>
      </w:r>
      <w:proofErr w:type="gramEnd"/>
      <w:r w:rsidRPr="006E30AC">
        <w:rPr>
          <w:rFonts w:ascii="Times New Roman" w:hAnsi="Times New Roman" w:cs="Times New Roman"/>
          <w:sz w:val="28"/>
          <w:szCs w:val="28"/>
        </w:rPr>
        <w:t xml:space="preserve"> и плановый период;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увеличение доли реализованных мероприятий Плана мероприятий по подготовке решения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на очередной финансовый год и плановый период с 91,0 процента в 2021 году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6E30AC">
        <w:rPr>
          <w:rFonts w:ascii="Times New Roman" w:hAnsi="Times New Roman" w:cs="Times New Roman"/>
          <w:sz w:val="28"/>
          <w:szCs w:val="28"/>
        </w:rPr>
        <w:t>до 96,0 процентов в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увеличение средней степени реализации муниципальных программ с уровня 95,5 процентов в 2021 году до 98,0 процентов в 2026 году.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является финансовое управление. Соисполнителями являются ГРБС; участники –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Автоматизация и обеспечение единых стандартов организации составления и исполнения бюджета муниципального округа; формирование единого информационного пространства со всеми участниками бюджетного процесса в Петровском муниципальном округе Ставропольского края.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автоматизация формирования, консолидации и анализа бюджетной и бухгалтерской отчетности Петровского муниципального округа Ставропольского края;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мере разработки на федеральном уровне правил, порядков взаимодействия информационных систем, технических стандартов и требований обеспечение взаимодействия с государственной интегрированной информационной системой управления общественными финансами «Электронный бюджет».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станут: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автоматизация и обеспечение единых стандартов организации составления и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формирование единого информационного пространства со всеми участниками бюджетного процесса в Петровском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округе Ставропольского края.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является финансовое управление. Соисполнителями являются ГРБС; участники –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Размещение на официальном сайте администрации актуальной, достоверной, доступной информации о состоянии муниципальных финансов Петровского муниципального округа Ставропольского края.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реализация следующих мер: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публикация информации об общественных финансах на официальном сайте администрации;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обеспечение взаимодействия с гражданским обществом (подготовка информации «Открытый бюджет округа» и «Бюджет для граждан»), в рамках которого предполагается: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реализация закрепленного в Бюджетном </w:t>
      </w:r>
      <w:hyperlink r:id="rId11">
        <w:r w:rsidRPr="006E30AC">
          <w:rPr>
            <w:rStyle w:val="ListLabel1"/>
          </w:rPr>
          <w:t>кодексе</w:t>
        </w:r>
      </w:hyperlink>
      <w:r w:rsidRPr="006E30AC">
        <w:rPr>
          <w:rFonts w:ascii="Times New Roman" w:hAnsi="Times New Roman" w:cs="Times New Roman"/>
          <w:sz w:val="28"/>
          <w:szCs w:val="28"/>
        </w:rPr>
        <w:t xml:space="preserve"> Российской Федерации принципа прозрачности (открытости) бюджетных данных для широкого круга заинтересованных пользователей;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внедрение механизмов, обеспечивающих участие гражданского общества в процессах разработки решений, принимаемых органами местного самоуправления.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Непосредственными результатами реализации данного основного мероприятия Подпрограммы станет ведение разделов «Открытый бюджет округа», «Бюджет для граждан» на официальном сайте администрации на уровне не менее 85,0 процентов.</w:t>
      </w:r>
    </w:p>
    <w:p w:rsidR="004D0A17" w:rsidRPr="006E30AC" w:rsidRDefault="004D0A17" w:rsidP="00D9718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Планирование объема и структуры муниципального долга Петровского муниципального округа Ставропольского края.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проводимых аналитических расчетов вырабатывается стратегия привлечения внутренних и внешних заимствований, планируемая структура муниципального долга Петровского муниципального округа Ставропольского края на очередной финансовый год и плановый период.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станут: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снижение отношения муниципального долга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к общему объему доходов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(без учета 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лиц) с 55% в 2021 году до 30% к 2026 году;</w:t>
      </w:r>
    </w:p>
    <w:p w:rsidR="004D0A17" w:rsidRPr="006E30AC" w:rsidRDefault="004D0A17" w:rsidP="00D97186">
      <w:pPr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ведение долговой книги Петровского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E30AC">
        <w:rPr>
          <w:rFonts w:ascii="Times New Roman" w:hAnsi="Times New Roman" w:cs="Times New Roman"/>
          <w:sz w:val="28"/>
          <w:szCs w:val="28"/>
        </w:rPr>
        <w:t>округа Ставропольского края.</w:t>
      </w:r>
    </w:p>
    <w:p w:rsidR="004D0A17" w:rsidRPr="006E30AC" w:rsidRDefault="004D0A17" w:rsidP="00D97186">
      <w:pPr>
        <w:pStyle w:val="ConsPlusNormal"/>
        <w:ind w:firstLine="567"/>
        <w:jc w:val="both"/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Pr="007634DF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634DF">
        <w:rPr>
          <w:rFonts w:ascii="Times New Roman" w:hAnsi="Times New Roman" w:cs="Times New Roman"/>
          <w:sz w:val="28"/>
          <w:szCs w:val="28"/>
        </w:rPr>
        <w:t>8. Организация и осуществление контроля в сфере закупок.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рамках данного основного мероприятия планируется реализация следующих мер: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в установленном порядке функций и полномочий по контролю в сфере закупок для нужд Петровского муниципального округа Ставропольского края, определенных в соответствии с Федеральным законом от 05 апреля 2013 г. № 44-ФЗ «О контрактной системе в сфере закупок товаров, работ, услуг для обеспечения государственных и муниципальных нужд»;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мер по предупреждению, выявлению и пресечению нарушений при исполнении бюджета муниципального округа в отношении расходов, связанных с осуществлением закупок для обеспечения муниципальных нужд.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станет ежегодное сохранение соотношения количества проверок, по результатам которых приняты меры, к количеству проверок, по результатам которых выявлены нарушения законодательства Российской Федерации о контрактной системе в сфере закупок на уровне 100,0 процентов.</w:t>
      </w:r>
    </w:p>
    <w:p w:rsidR="004D0A17" w:rsidRPr="006E30AC" w:rsidRDefault="004D0A17" w:rsidP="00D97186">
      <w:pPr>
        <w:pStyle w:val="ConsPlusNormal"/>
        <w:ind w:firstLine="567"/>
        <w:jc w:val="both"/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Осуществление финансового контроля за операциями с бюджетными средствами получателей средств бюджета муниципального округа,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данного мероприятия финансовым управлением осуществляется финансовый контроль за операциями с бюджетными средствами получателей средств бюджета муниципального округа, средствами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муниципального округа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0A17" w:rsidRPr="006E30AC" w:rsidRDefault="004D0A17" w:rsidP="00D97186">
      <w:pPr>
        <w:tabs>
          <w:tab w:val="left" w:pos="4680"/>
        </w:tabs>
        <w:spacing w:after="0" w:line="240" w:lineRule="auto"/>
        <w:ind w:left="105" w:firstLine="4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станет снижение соотношения сумм выявленных финансовых нарушений к общей сумме бюджетных средств, проверенных в ходе осуществления финансового контроля с 1,9 процентов в 2021 году до 1,7 процентов в 2026 году.</w:t>
      </w:r>
    </w:p>
    <w:p w:rsidR="004D0A17" w:rsidRPr="006E30AC" w:rsidRDefault="004D0A17" w:rsidP="00D9718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Обеспечение централизованного бухгалтерского обслуживания органов местного самоуправления и муниципальных учреждений Петровского муниципального округа Ставропольского края.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выполнения данного мероприятия осуществляется деятельность МКУ «Централизованная бухгалтерия» в целях стандартизации деятельности по ведению бюджетного (бухгалтерского) учета в муниципальных учреждениях и органах местного самоуправления, осуществления централизованной модели ведения учета, экономического эффекта от передачи функций по ведению бюджетного (бухгалтерского) учета в МКУ «Централизованная бухгалтерия». 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станет обеспечение централизованного бухгалтерского обслуживания органов местного самоуправления и муниципальных учреждений на уровне 100 процентов.</w:t>
      </w:r>
    </w:p>
    <w:p w:rsidR="004D0A17" w:rsidRPr="006E30AC" w:rsidRDefault="004D0A17" w:rsidP="00D97186">
      <w:pPr>
        <w:pStyle w:val="ConsPlusNormal"/>
        <w:ind w:firstLine="720"/>
        <w:jc w:val="both"/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участником - МКУ «Централизованная бухгалтерия», соисполнители не предусмотрены.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11. Мотивация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E30AC">
        <w:rPr>
          <w:rFonts w:ascii="Times New Roman" w:hAnsi="Times New Roman" w:cs="Times New Roman"/>
          <w:sz w:val="28"/>
          <w:szCs w:val="28"/>
        </w:rPr>
        <w:t xml:space="preserve"> к повышению качества финансового менеджмента. 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30AC">
        <w:rPr>
          <w:rFonts w:ascii="Times New Roman" w:hAnsi="Times New Roman" w:cs="Times New Roman"/>
          <w:sz w:val="28"/>
          <w:szCs w:val="28"/>
        </w:rPr>
        <w:t xml:space="preserve">В рамках основного мероприятия предполагается создание дополнительных стимулов для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E30AC">
        <w:rPr>
          <w:rFonts w:ascii="Times New Roman" w:hAnsi="Times New Roman" w:cs="Times New Roman"/>
          <w:sz w:val="28"/>
          <w:szCs w:val="28"/>
        </w:rPr>
        <w:t xml:space="preserve"> к повышению качества организации процессов планирования и исполнения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округа, что способствует повышению качества организации бюджетного процесса в Петровском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округе Ставропольском крае и эффективности расходования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округа.</w:t>
      </w:r>
      <w:proofErr w:type="gramEnd"/>
    </w:p>
    <w:p w:rsidR="004D0A17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Реализация данного мероприятия осуществляется посредством проведения оценки качества финансового менеджмента, осуществляемого ГРБС (далее – оценка качества финансового менеджмента).</w:t>
      </w:r>
    </w:p>
    <w:p w:rsidR="004D0A17" w:rsidRPr="00A42C5A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A42C5A">
        <w:rPr>
          <w:rFonts w:ascii="Times New Roman" w:hAnsi="Times New Roman" w:cs="Times New Roman"/>
        </w:rPr>
        <w:t xml:space="preserve">Оценка качества финансового менеджмента проводится финансовым управлением в соответствии с </w:t>
      </w:r>
      <w:r w:rsidRPr="00F96ACA">
        <w:rPr>
          <w:rFonts w:ascii="Times New Roman" w:hAnsi="Times New Roman" w:cs="Times New Roman"/>
        </w:rPr>
        <w:t>Порядком</w:t>
      </w:r>
      <w:r w:rsidRPr="00A42C5A">
        <w:rPr>
          <w:rFonts w:ascii="Times New Roman" w:hAnsi="Times New Roman" w:cs="Times New Roman"/>
        </w:rPr>
        <w:t xml:space="preserve"> оценки качества финансового менеджмента, осуществляемого главными распорядителями средств бюджета Петровского муниципального округа Ставропольского края, утвержденным </w:t>
      </w:r>
      <w:r w:rsidRPr="00F96ACA">
        <w:rPr>
          <w:rFonts w:ascii="Times New Roman" w:hAnsi="Times New Roman" w:cs="Times New Roman"/>
        </w:rPr>
        <w:t>приказом финансового управления</w:t>
      </w:r>
      <w:r w:rsidRPr="00A42C5A">
        <w:rPr>
          <w:rFonts w:ascii="Times New Roman" w:hAnsi="Times New Roman" w:cs="Times New Roman"/>
        </w:rPr>
        <w:t xml:space="preserve"> администрации Петровского </w:t>
      </w:r>
      <w:r>
        <w:rPr>
          <w:rFonts w:ascii="Times New Roman" w:hAnsi="Times New Roman" w:cs="Times New Roman"/>
        </w:rPr>
        <w:t>городского</w:t>
      </w:r>
      <w:r w:rsidRPr="00A42C5A">
        <w:rPr>
          <w:rFonts w:ascii="Times New Roman" w:hAnsi="Times New Roman" w:cs="Times New Roman"/>
        </w:rPr>
        <w:t xml:space="preserve"> округа Ставропольского </w:t>
      </w:r>
      <w:r w:rsidRPr="00F96ACA">
        <w:rPr>
          <w:rFonts w:ascii="Times New Roman" w:hAnsi="Times New Roman" w:cs="Times New Roman"/>
        </w:rPr>
        <w:t>края от 24 ноября 2021 г</w:t>
      </w:r>
      <w:r>
        <w:rPr>
          <w:rFonts w:ascii="Times New Roman" w:hAnsi="Times New Roman" w:cs="Times New Roman"/>
        </w:rPr>
        <w:t xml:space="preserve">. </w:t>
      </w:r>
      <w:r w:rsidRPr="00A42C5A">
        <w:rPr>
          <w:rFonts w:ascii="Times New Roman" w:hAnsi="Times New Roman" w:cs="Times New Roman"/>
        </w:rPr>
        <w:t>№ 1</w:t>
      </w:r>
      <w:r>
        <w:rPr>
          <w:rFonts w:ascii="Times New Roman" w:hAnsi="Times New Roman" w:cs="Times New Roman"/>
        </w:rPr>
        <w:t>17</w:t>
      </w:r>
      <w:r w:rsidRPr="00A42C5A">
        <w:rPr>
          <w:rFonts w:ascii="Times New Roman" w:hAnsi="Times New Roman" w:cs="Times New Roman"/>
        </w:rPr>
        <w:t>.</w:t>
      </w:r>
    </w:p>
    <w:p w:rsidR="004D0A17" w:rsidRPr="006E30AC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C5A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</w:t>
      </w:r>
      <w:r w:rsidRPr="006E30AC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 xml:space="preserve">одпрограммы станет ежегодное проведение оценки качества финансового менеджмента, осуществляемого </w:t>
      </w:r>
      <w:r>
        <w:rPr>
          <w:rFonts w:ascii="Times New Roman" w:hAnsi="Times New Roman" w:cs="Times New Roman"/>
          <w:sz w:val="28"/>
          <w:szCs w:val="28"/>
        </w:rPr>
        <w:t>ГРБС</w:t>
      </w:r>
      <w:r w:rsidRPr="006E30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Ответственным исполнителем данного основного мероприятия Подпрограммы является финансовое управление. Соисполнителями являются ГРБС; участники – не предусмотрены.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Проведение обучающих мероприятий для муниципальных служащих Петровского муниципального округа Ставропольского края в части вопросов, регулирующих бюджетные правоотношения. 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рамках данного основного мероприятия планируется проведение обучающих мероприятий и семинаров для муниципальных служащих Петровского муниципального округа Ставропольского края в части вопросов, регулирующих бюджетные правоотношения.</w:t>
      </w:r>
    </w:p>
    <w:p w:rsidR="004D0A17" w:rsidRPr="006E30AC" w:rsidRDefault="004D0A17" w:rsidP="00D97186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 xml:space="preserve">Непосредственными результатами реализации данного основного мероприятия </w:t>
      </w:r>
      <w:r>
        <w:rPr>
          <w:rFonts w:ascii="Times New Roman" w:hAnsi="Times New Roman" w:cs="Times New Roman"/>
        </w:rPr>
        <w:t>п</w:t>
      </w:r>
      <w:r w:rsidRPr="006E30AC">
        <w:rPr>
          <w:rFonts w:ascii="Times New Roman" w:hAnsi="Times New Roman" w:cs="Times New Roman"/>
        </w:rPr>
        <w:t xml:space="preserve">одпрограммы станет проведение обучающих мероприятий для муниципальных служащих Петровского </w:t>
      </w:r>
      <w:r>
        <w:rPr>
          <w:rFonts w:ascii="Times New Roman" w:hAnsi="Times New Roman" w:cs="Times New Roman"/>
        </w:rPr>
        <w:t>муниципального</w:t>
      </w:r>
      <w:r w:rsidRPr="006E30AC">
        <w:rPr>
          <w:rFonts w:ascii="Times New Roman" w:hAnsi="Times New Roman" w:cs="Times New Roman"/>
        </w:rPr>
        <w:t xml:space="preserve"> округа Ставропольского края в части вопросов, регулирующих бюджетные правоотношения в количестве 10 единиц в 2026 году.</w:t>
      </w:r>
    </w:p>
    <w:p w:rsidR="004D0A17" w:rsidRPr="006E30AC" w:rsidRDefault="004D0A17" w:rsidP="00D97186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6E30AC">
        <w:rPr>
          <w:rFonts w:ascii="Times New Roman" w:hAnsi="Times New Roman" w:cs="Times New Roman"/>
        </w:rPr>
        <w:t>Ответственным исполнителем данного основного мероприятия является финансовое управление, соисполнители и участники - не предусмотрены.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lastRenderedPageBreak/>
        <w:t xml:space="preserve">13. Поддержка инициативных проектов, подлежащих финансированию за счет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планируется реализация следующих мер: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организация и проведение конкурсного отбора инициативных проектов, поступивших в исполнительный орган инициативных проектов;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рассмотрение инициативных проектов, по результатам которого принимается решение о поддержке инициативных проектов и продолжении работы над ними, либо в отказе в поддержке инициативных проектов;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утверждение инициативных проектов для реализации в соответствии с балльной шкалой оценки инициативных проектов;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размещение информации о результатах конкурсного отбора на официальном сайте администрации.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доведение количества проектов - победителей конкурсного отбора инициативных проектов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подлежащих финансированию за счет средств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в 2026 году до 26 единиц (нарастающим итогом).</w:t>
      </w:r>
    </w:p>
    <w:p w:rsidR="004D0A17" w:rsidRPr="006E30AC" w:rsidRDefault="004D0A17" w:rsidP="00D971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Ответственным исполнителем данного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является финансовое управление. Соисполнителями являются исполнительный орган инициативных проектов и курирующие отделы инициативных проектов; участниками – инициаторы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6E30AC">
        <w:rPr>
          <w:rFonts w:ascii="Times New Roman" w:hAnsi="Times New Roman" w:cs="Times New Roman"/>
          <w:sz w:val="28"/>
          <w:szCs w:val="28"/>
        </w:rPr>
        <w:t>.</w:t>
      </w:r>
    </w:p>
    <w:p w:rsidR="004D0A17" w:rsidRDefault="004D0A17" w:rsidP="00D9718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Перечень основных мероприятий подпрограмм Программы представлен в Приложении 2 к Программе.</w:t>
      </w:r>
    </w:p>
    <w:p w:rsidR="004D0A17" w:rsidRDefault="004D0A17" w:rsidP="00D97186">
      <w:pPr>
        <w:widowControl w:val="0"/>
        <w:spacing w:after="0" w:line="240" w:lineRule="auto"/>
        <w:ind w:left="5040"/>
        <w:jc w:val="center"/>
        <w:rPr>
          <w:rFonts w:ascii="Times New Roman" w:hAnsi="Times New Roman" w:cs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>Приложение 6</w:t>
      </w:r>
    </w:p>
    <w:p w:rsidR="004D0A17" w:rsidRDefault="004D0A17" w:rsidP="00D97186">
      <w:pPr>
        <w:widowControl w:val="0"/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муниципальной программе Петровского муниципального округа Ставропольского края «Управление финансами»</w:t>
      </w:r>
    </w:p>
    <w:p w:rsidR="004D0A17" w:rsidRDefault="004D0A17" w:rsidP="00D97186">
      <w:pPr>
        <w:widowControl w:val="0"/>
        <w:spacing w:after="0"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</w:t>
      </w:r>
    </w:p>
    <w:p w:rsidR="004D0A17" w:rsidRDefault="004D0A17" w:rsidP="00D97186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Петровского муниципального округа Ставропольского края «Управление финансами»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«Управление финансами»</w:t>
      </w:r>
    </w:p>
    <w:p w:rsidR="004D0A17" w:rsidRDefault="004D0A17" w:rsidP="00017C59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017C59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017C59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4D0A17" w:rsidRDefault="004D0A17" w:rsidP="00017C59">
      <w:pPr>
        <w:widowControl w:val="0"/>
        <w:spacing w:after="0" w:line="240" w:lineRule="exact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«Обеспечение реализации муниципальной программы Петровского муниципального округа Ставропольского края «Управление финансами»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Петровского муниципального округа Ставропольского края «Управление финансами»</w:t>
      </w:r>
    </w:p>
    <w:p w:rsidR="004D0A17" w:rsidRDefault="004D0A17" w:rsidP="00D97186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Pr="006E30AC" w:rsidRDefault="004D0A17" w:rsidP="00D9718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Подпрограмма «Обеспечение реализации муниципальной программы Петровского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«Управление финансами» и </w:t>
      </w:r>
      <w:proofErr w:type="spellStart"/>
      <w:r w:rsidRPr="006E30AC">
        <w:rPr>
          <w:rFonts w:ascii="Times New Roman" w:hAnsi="Times New Roman" w:cs="Times New Roman"/>
          <w:sz w:val="28"/>
          <w:szCs w:val="28"/>
        </w:rPr>
        <w:t>общепрограммные</w:t>
      </w:r>
      <w:proofErr w:type="spellEnd"/>
      <w:r w:rsidRPr="006E30AC">
        <w:rPr>
          <w:rFonts w:ascii="Times New Roman" w:hAnsi="Times New Roman" w:cs="Times New Roman"/>
          <w:sz w:val="28"/>
          <w:szCs w:val="28"/>
        </w:rPr>
        <w:t xml:space="preserve"> мероприятия» муниципальной программы «Управление финансами» (далее 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одпрограмма) представляет собой совокупность мер, направленных на создание условий для реализации Программы.</w:t>
      </w:r>
    </w:p>
    <w:p w:rsidR="004D0A17" w:rsidRPr="006E30AC" w:rsidRDefault="004D0A17" w:rsidP="00D9718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Подпрограмма реализуется в 2021 - 2026 годах без разделения на этапы ее реализации, так как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реализуются ежегодно с установленной периодичностью.</w:t>
      </w:r>
    </w:p>
    <w:p w:rsidR="004D0A17" w:rsidRPr="006E30AC" w:rsidRDefault="004D0A17" w:rsidP="00D9718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Ожидаемым результатом выполнения основного 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>одпрограммы является создание условий для реализации Программы.</w:t>
      </w:r>
    </w:p>
    <w:p w:rsidR="004D0A17" w:rsidRPr="006E30AC" w:rsidRDefault="004D0A17" w:rsidP="00D97186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E30AC">
        <w:rPr>
          <w:rFonts w:ascii="Times New Roman" w:hAnsi="Times New Roman" w:cs="Times New Roman"/>
          <w:sz w:val="28"/>
          <w:szCs w:val="28"/>
        </w:rPr>
        <w:t xml:space="preserve">одпрограммы составит </w:t>
      </w:r>
      <w:r>
        <w:rPr>
          <w:rFonts w:ascii="Times New Roman" w:hAnsi="Times New Roman" w:cs="Times New Roman"/>
          <w:sz w:val="28"/>
          <w:szCs w:val="28"/>
        </w:rPr>
        <w:t>113 036,87</w:t>
      </w:r>
      <w:r w:rsidRPr="006E30AC">
        <w:rPr>
          <w:rFonts w:ascii="Times New Roman" w:hAnsi="Times New Roman" w:cs="Times New Roman"/>
          <w:sz w:val="28"/>
          <w:szCs w:val="28"/>
        </w:rPr>
        <w:t xml:space="preserve"> тыс. рублей, в том числе по источникам финансового обеспечения:</w:t>
      </w:r>
    </w:p>
    <w:p w:rsidR="004D0A17" w:rsidRPr="006E30AC" w:rsidRDefault="004D0A17" w:rsidP="00D97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бюджет Ставропольского края – 0,00 тыс. рублей, в том числе по годам:</w:t>
      </w:r>
    </w:p>
    <w:p w:rsidR="004D0A17" w:rsidRPr="006E30AC" w:rsidRDefault="004D0A17" w:rsidP="00EC4EF2">
      <w:pPr>
        <w:spacing w:after="0" w:line="240" w:lineRule="auto"/>
        <w:ind w:left="107" w:firstLine="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4D0A17" w:rsidRPr="006E30AC" w:rsidRDefault="004D0A17" w:rsidP="00EC4EF2">
      <w:pPr>
        <w:spacing w:after="0" w:line="240" w:lineRule="auto"/>
        <w:ind w:left="107" w:firstLine="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4D0A17" w:rsidRPr="006E30AC" w:rsidRDefault="004D0A17" w:rsidP="00EC4EF2">
      <w:pPr>
        <w:spacing w:after="0" w:line="240" w:lineRule="auto"/>
        <w:ind w:left="107" w:firstLine="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 2023 году – 0,00 тыс. рублей;</w:t>
      </w:r>
    </w:p>
    <w:p w:rsidR="004D0A17" w:rsidRPr="006E30AC" w:rsidRDefault="004D0A17" w:rsidP="00EC4EF2">
      <w:pPr>
        <w:spacing w:after="0" w:line="240" w:lineRule="auto"/>
        <w:ind w:left="107" w:firstLine="35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E30AC">
        <w:rPr>
          <w:rFonts w:ascii="Times New Roman" w:hAnsi="Times New Roman" w:cs="Times New Roman"/>
          <w:sz w:val="28"/>
          <w:szCs w:val="28"/>
        </w:rPr>
        <w:t>в 2024 году – 0,00 тыс. рублей;</w:t>
      </w:r>
    </w:p>
    <w:p w:rsidR="004D0A17" w:rsidRPr="006E30AC" w:rsidRDefault="004D0A17" w:rsidP="00EC4EF2">
      <w:pPr>
        <w:spacing w:after="0" w:line="240" w:lineRule="auto"/>
        <w:ind w:left="108" w:firstLine="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 2025 году – 0,00 тыс. рублей;</w:t>
      </w:r>
    </w:p>
    <w:p w:rsidR="004D0A17" w:rsidRPr="006E30AC" w:rsidRDefault="004D0A17" w:rsidP="00EC4EF2">
      <w:pPr>
        <w:spacing w:after="0" w:line="240" w:lineRule="auto"/>
        <w:ind w:left="107" w:firstLine="35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>в 2026 году – 0,00 тыс. рублей.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 xml:space="preserve">бюджет муниципального округа – </w:t>
      </w:r>
      <w:r>
        <w:rPr>
          <w:rFonts w:ascii="Times New Roman" w:hAnsi="Times New Roman" w:cs="Times New Roman"/>
          <w:sz w:val="28"/>
          <w:szCs w:val="28"/>
        </w:rPr>
        <w:t>113 036,87</w:t>
      </w:r>
      <w:r w:rsidRPr="001E5AF3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>в 2021 году – 16 710,21 тыс. рублей;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>в 2022 году – 17 197,57 тыс. рублей;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>в 2023 году – 18 755,16 тыс. рублей;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 xml:space="preserve">в 2024 году – </w:t>
      </w:r>
      <w:r>
        <w:rPr>
          <w:rFonts w:ascii="Times New Roman" w:hAnsi="Times New Roman" w:cs="Times New Roman"/>
          <w:sz w:val="28"/>
          <w:szCs w:val="28"/>
        </w:rPr>
        <w:t>20 124,64</w:t>
      </w:r>
      <w:r w:rsidRPr="001E5A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0A17" w:rsidRPr="001E5AF3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t xml:space="preserve">в 2025 году – </w:t>
      </w:r>
      <w:r>
        <w:rPr>
          <w:rFonts w:ascii="Times New Roman" w:hAnsi="Times New Roman" w:cs="Times New Roman"/>
          <w:sz w:val="28"/>
          <w:szCs w:val="28"/>
        </w:rPr>
        <w:t>20 124,65</w:t>
      </w:r>
      <w:r w:rsidRPr="001E5AF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4D0A17" w:rsidRPr="006E30AC" w:rsidRDefault="004D0A17" w:rsidP="00D97186">
      <w:pPr>
        <w:spacing w:after="0" w:line="240" w:lineRule="auto"/>
        <w:ind w:left="105"/>
        <w:jc w:val="both"/>
        <w:rPr>
          <w:rFonts w:ascii="Times New Roman" w:hAnsi="Times New Roman" w:cs="Times New Roman"/>
          <w:sz w:val="28"/>
          <w:szCs w:val="28"/>
        </w:rPr>
      </w:pPr>
      <w:r w:rsidRPr="001E5AF3">
        <w:rPr>
          <w:rFonts w:ascii="Times New Roman" w:hAnsi="Times New Roman" w:cs="Times New Roman"/>
          <w:sz w:val="28"/>
          <w:szCs w:val="28"/>
        </w:rPr>
        <w:lastRenderedPageBreak/>
        <w:t xml:space="preserve">в 2026 году – </w:t>
      </w:r>
      <w:r>
        <w:rPr>
          <w:rFonts w:ascii="Times New Roman" w:hAnsi="Times New Roman" w:cs="Times New Roman"/>
          <w:sz w:val="28"/>
          <w:szCs w:val="28"/>
        </w:rPr>
        <w:t>20 124,64</w:t>
      </w:r>
      <w:r w:rsidRPr="001E5AF3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D0A17" w:rsidRPr="006E30AC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 w:rsidRPr="006E30AC">
        <w:rPr>
          <w:rFonts w:ascii="Times New Roman" w:hAnsi="Times New Roman" w:cs="Times New Roman"/>
          <w:sz w:val="28"/>
          <w:szCs w:val="28"/>
        </w:rPr>
        <w:t xml:space="preserve">налоговые расходы бюджета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6E30AC">
        <w:rPr>
          <w:rFonts w:ascii="Times New Roman" w:hAnsi="Times New Roman" w:cs="Times New Roman"/>
          <w:sz w:val="28"/>
          <w:szCs w:val="28"/>
        </w:rPr>
        <w:t xml:space="preserve"> округа – 0,00 тыс. рублей, в том числе по годам: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2024 году – 0,00 тыс. рублей;</w:t>
      </w:r>
    </w:p>
    <w:p w:rsidR="004D0A17" w:rsidRDefault="004D0A17" w:rsidP="00D97186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 тыс. рублей;</w:t>
      </w:r>
    </w:p>
    <w:p w:rsidR="004D0A17" w:rsidRDefault="004D0A17" w:rsidP="00D97186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0,00 тыс. рублей.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участников Программы – 0,00 тыс. рублей, в том числе по годам: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– 0,00 тыс. рублей;</w:t>
      </w:r>
    </w:p>
    <w:p w:rsidR="004D0A17" w:rsidRDefault="004D0A17" w:rsidP="00D97186">
      <w:pPr>
        <w:spacing w:after="0" w:line="240" w:lineRule="auto"/>
        <w:ind w:left="10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в 2024 году – 0,00 тыс. рублей;</w:t>
      </w:r>
    </w:p>
    <w:p w:rsidR="004D0A17" w:rsidRDefault="004D0A17" w:rsidP="00D97186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– 0,00 тыс. рублей;</w:t>
      </w:r>
    </w:p>
    <w:p w:rsidR="004D0A17" w:rsidRDefault="004D0A17" w:rsidP="00D97186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2026 году – 0,00 тыс. рублей</w:t>
      </w:r>
    </w:p>
    <w:p w:rsidR="004D0A17" w:rsidRDefault="004D0A17" w:rsidP="00D97186">
      <w:pPr>
        <w:spacing w:after="0" w:line="240" w:lineRule="auto"/>
        <w:ind w:left="108"/>
        <w:jc w:val="both"/>
        <w:rPr>
          <w:rFonts w:ascii="Times New Roman" w:hAnsi="Times New Roman" w:cs="Times New Roman"/>
          <w:sz w:val="28"/>
          <w:szCs w:val="28"/>
        </w:rPr>
      </w:pP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предусматривает реализацию следующего основного мероприятия:</w:t>
      </w:r>
    </w:p>
    <w:p w:rsidR="004D0A17" w:rsidRDefault="004D0A17" w:rsidP="00D971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реализации Программы.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данного основного мероприятия предполагается осуществление расходов на обеспечение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 финансового управления администрации Петровского муниципального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D0A17" w:rsidRDefault="004D0A17" w:rsidP="00D9718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основных мероприятий подпрограмм Программы приведен в Приложении 2 к Программе.</w:t>
      </w:r>
    </w:p>
    <w:p w:rsidR="004D0A17" w:rsidRDefault="004D0A17" w:rsidP="00CE4807">
      <w:pPr>
        <w:ind w:firstLine="709"/>
        <w:jc w:val="both"/>
      </w:pPr>
    </w:p>
    <w:sectPr w:rsidR="004D0A17" w:rsidSect="00727F54">
      <w:headerReference w:type="default" r:id="rId12"/>
      <w:pgSz w:w="11906" w:h="16838"/>
      <w:pgMar w:top="1418" w:right="624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17" w:rsidRDefault="004D0A17">
      <w:pPr>
        <w:spacing w:after="0" w:line="240" w:lineRule="auto"/>
      </w:pPr>
      <w:r>
        <w:separator/>
      </w:r>
    </w:p>
  </w:endnote>
  <w:endnote w:type="continuationSeparator" w:id="0">
    <w:p w:rsidR="004D0A17" w:rsidRDefault="004D0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17" w:rsidRDefault="004D0A1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17" w:rsidRDefault="004D0A17">
      <w:pPr>
        <w:spacing w:after="0" w:line="240" w:lineRule="auto"/>
      </w:pPr>
      <w:r>
        <w:separator/>
      </w:r>
    </w:p>
  </w:footnote>
  <w:footnote w:type="continuationSeparator" w:id="0">
    <w:p w:rsidR="004D0A17" w:rsidRDefault="004D0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17" w:rsidRDefault="004D0A1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A17" w:rsidRDefault="004D0A17" w:rsidP="000A5385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A3D44"/>
    <w:multiLevelType w:val="multilevel"/>
    <w:tmpl w:val="CFCC64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BB31EA"/>
    <w:multiLevelType w:val="multilevel"/>
    <w:tmpl w:val="1E32E266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4EBD6C14"/>
    <w:multiLevelType w:val="multilevel"/>
    <w:tmpl w:val="CFCC648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39F"/>
    <w:rsid w:val="0000066D"/>
    <w:rsid w:val="00000D79"/>
    <w:rsid w:val="00002004"/>
    <w:rsid w:val="00004F2B"/>
    <w:rsid w:val="000119C4"/>
    <w:rsid w:val="00017C59"/>
    <w:rsid w:val="000257F9"/>
    <w:rsid w:val="0003225E"/>
    <w:rsid w:val="00036C78"/>
    <w:rsid w:val="00040514"/>
    <w:rsid w:val="00042436"/>
    <w:rsid w:val="00043E66"/>
    <w:rsid w:val="000447BE"/>
    <w:rsid w:val="000453D3"/>
    <w:rsid w:val="00047A8F"/>
    <w:rsid w:val="000609A1"/>
    <w:rsid w:val="00066C03"/>
    <w:rsid w:val="00076088"/>
    <w:rsid w:val="00076EC3"/>
    <w:rsid w:val="000A106D"/>
    <w:rsid w:val="000A5385"/>
    <w:rsid w:val="000B5F87"/>
    <w:rsid w:val="000C134E"/>
    <w:rsid w:val="000C3322"/>
    <w:rsid w:val="000E55C1"/>
    <w:rsid w:val="00102643"/>
    <w:rsid w:val="00106F1C"/>
    <w:rsid w:val="00117A37"/>
    <w:rsid w:val="00121E7C"/>
    <w:rsid w:val="00142F42"/>
    <w:rsid w:val="00151816"/>
    <w:rsid w:val="0015335C"/>
    <w:rsid w:val="00170DE4"/>
    <w:rsid w:val="0017334F"/>
    <w:rsid w:val="0017628F"/>
    <w:rsid w:val="00181D8F"/>
    <w:rsid w:val="001847EE"/>
    <w:rsid w:val="001878EC"/>
    <w:rsid w:val="00187DDC"/>
    <w:rsid w:val="00192FA8"/>
    <w:rsid w:val="001A245E"/>
    <w:rsid w:val="001A297E"/>
    <w:rsid w:val="001C48B1"/>
    <w:rsid w:val="001D233B"/>
    <w:rsid w:val="001D31FA"/>
    <w:rsid w:val="001E1233"/>
    <w:rsid w:val="001E5AF3"/>
    <w:rsid w:val="00205A93"/>
    <w:rsid w:val="00205FD7"/>
    <w:rsid w:val="00212768"/>
    <w:rsid w:val="00222C1B"/>
    <w:rsid w:val="0022492C"/>
    <w:rsid w:val="0023043B"/>
    <w:rsid w:val="002317F7"/>
    <w:rsid w:val="00231A24"/>
    <w:rsid w:val="00235858"/>
    <w:rsid w:val="002418A7"/>
    <w:rsid w:val="002434D5"/>
    <w:rsid w:val="00254166"/>
    <w:rsid w:val="002565D2"/>
    <w:rsid w:val="00261D45"/>
    <w:rsid w:val="00263F17"/>
    <w:rsid w:val="002A5313"/>
    <w:rsid w:val="002A5A81"/>
    <w:rsid w:val="002A783A"/>
    <w:rsid w:val="002B0316"/>
    <w:rsid w:val="002D4C6A"/>
    <w:rsid w:val="002E3BD8"/>
    <w:rsid w:val="002F7BE4"/>
    <w:rsid w:val="00303D36"/>
    <w:rsid w:val="0030429F"/>
    <w:rsid w:val="00314CA4"/>
    <w:rsid w:val="0032652B"/>
    <w:rsid w:val="003322D1"/>
    <w:rsid w:val="00343067"/>
    <w:rsid w:val="00350000"/>
    <w:rsid w:val="00352095"/>
    <w:rsid w:val="00357F3D"/>
    <w:rsid w:val="003654FA"/>
    <w:rsid w:val="00386B6A"/>
    <w:rsid w:val="003A22B1"/>
    <w:rsid w:val="003C055F"/>
    <w:rsid w:val="003C1AB9"/>
    <w:rsid w:val="003C61D3"/>
    <w:rsid w:val="003D4A3A"/>
    <w:rsid w:val="003E3475"/>
    <w:rsid w:val="003E3C5C"/>
    <w:rsid w:val="003E758F"/>
    <w:rsid w:val="00411A04"/>
    <w:rsid w:val="00421601"/>
    <w:rsid w:val="004348F1"/>
    <w:rsid w:val="004362B3"/>
    <w:rsid w:val="0043705F"/>
    <w:rsid w:val="00441996"/>
    <w:rsid w:val="0046095F"/>
    <w:rsid w:val="00464538"/>
    <w:rsid w:val="0048255A"/>
    <w:rsid w:val="00483029"/>
    <w:rsid w:val="004906BB"/>
    <w:rsid w:val="0049752C"/>
    <w:rsid w:val="00497C0A"/>
    <w:rsid w:val="004A121F"/>
    <w:rsid w:val="004A14CB"/>
    <w:rsid w:val="004B2903"/>
    <w:rsid w:val="004D0A17"/>
    <w:rsid w:val="004D7967"/>
    <w:rsid w:val="00504CDB"/>
    <w:rsid w:val="00523411"/>
    <w:rsid w:val="005251FD"/>
    <w:rsid w:val="00536A2B"/>
    <w:rsid w:val="0054231C"/>
    <w:rsid w:val="0054535D"/>
    <w:rsid w:val="005454DE"/>
    <w:rsid w:val="00547384"/>
    <w:rsid w:val="005477AC"/>
    <w:rsid w:val="00550068"/>
    <w:rsid w:val="00556176"/>
    <w:rsid w:val="00557351"/>
    <w:rsid w:val="00563CA6"/>
    <w:rsid w:val="00565BB0"/>
    <w:rsid w:val="00586832"/>
    <w:rsid w:val="00595373"/>
    <w:rsid w:val="005A6ABB"/>
    <w:rsid w:val="005B1AFA"/>
    <w:rsid w:val="005B338F"/>
    <w:rsid w:val="005B5E2E"/>
    <w:rsid w:val="005C7B79"/>
    <w:rsid w:val="005E3EB2"/>
    <w:rsid w:val="005E43E4"/>
    <w:rsid w:val="005F2848"/>
    <w:rsid w:val="006068CB"/>
    <w:rsid w:val="00606CD8"/>
    <w:rsid w:val="00610427"/>
    <w:rsid w:val="0061301B"/>
    <w:rsid w:val="006206F3"/>
    <w:rsid w:val="006248FF"/>
    <w:rsid w:val="0062491D"/>
    <w:rsid w:val="00631ACA"/>
    <w:rsid w:val="0063545A"/>
    <w:rsid w:val="00635641"/>
    <w:rsid w:val="00667B98"/>
    <w:rsid w:val="00670117"/>
    <w:rsid w:val="0067011C"/>
    <w:rsid w:val="0067550A"/>
    <w:rsid w:val="00681084"/>
    <w:rsid w:val="006942B4"/>
    <w:rsid w:val="006A5A22"/>
    <w:rsid w:val="006B48D2"/>
    <w:rsid w:val="006B66F6"/>
    <w:rsid w:val="006C539F"/>
    <w:rsid w:val="006E30AC"/>
    <w:rsid w:val="006E6468"/>
    <w:rsid w:val="006F504A"/>
    <w:rsid w:val="006F6933"/>
    <w:rsid w:val="00700140"/>
    <w:rsid w:val="00724EC3"/>
    <w:rsid w:val="0072578B"/>
    <w:rsid w:val="00727F54"/>
    <w:rsid w:val="00730F60"/>
    <w:rsid w:val="00743E51"/>
    <w:rsid w:val="00753AF7"/>
    <w:rsid w:val="00757072"/>
    <w:rsid w:val="00761E6A"/>
    <w:rsid w:val="007634DF"/>
    <w:rsid w:val="00765945"/>
    <w:rsid w:val="00765CFC"/>
    <w:rsid w:val="0076688C"/>
    <w:rsid w:val="00773EEF"/>
    <w:rsid w:val="00790012"/>
    <w:rsid w:val="00791384"/>
    <w:rsid w:val="007913B6"/>
    <w:rsid w:val="007963D7"/>
    <w:rsid w:val="007B4C2D"/>
    <w:rsid w:val="007B6618"/>
    <w:rsid w:val="007C35E0"/>
    <w:rsid w:val="007D3B69"/>
    <w:rsid w:val="007D5AB7"/>
    <w:rsid w:val="007E6BEE"/>
    <w:rsid w:val="007E7FC6"/>
    <w:rsid w:val="007F2D82"/>
    <w:rsid w:val="0080423F"/>
    <w:rsid w:val="00807033"/>
    <w:rsid w:val="00811993"/>
    <w:rsid w:val="00823A86"/>
    <w:rsid w:val="00842574"/>
    <w:rsid w:val="00844CDE"/>
    <w:rsid w:val="0086319D"/>
    <w:rsid w:val="00873CB6"/>
    <w:rsid w:val="00874ACE"/>
    <w:rsid w:val="00875573"/>
    <w:rsid w:val="00876F13"/>
    <w:rsid w:val="00877A88"/>
    <w:rsid w:val="00881769"/>
    <w:rsid w:val="00881EC2"/>
    <w:rsid w:val="00887084"/>
    <w:rsid w:val="0089005B"/>
    <w:rsid w:val="00895320"/>
    <w:rsid w:val="008A27E7"/>
    <w:rsid w:val="008D02DD"/>
    <w:rsid w:val="008D0919"/>
    <w:rsid w:val="008E540A"/>
    <w:rsid w:val="008F6221"/>
    <w:rsid w:val="008F7CC8"/>
    <w:rsid w:val="00914089"/>
    <w:rsid w:val="00926E3F"/>
    <w:rsid w:val="0093088A"/>
    <w:rsid w:val="009316D2"/>
    <w:rsid w:val="00933B21"/>
    <w:rsid w:val="009414A9"/>
    <w:rsid w:val="00953F96"/>
    <w:rsid w:val="00961827"/>
    <w:rsid w:val="00961C20"/>
    <w:rsid w:val="00966434"/>
    <w:rsid w:val="00975C2B"/>
    <w:rsid w:val="009867B3"/>
    <w:rsid w:val="00991271"/>
    <w:rsid w:val="009921A7"/>
    <w:rsid w:val="009A0327"/>
    <w:rsid w:val="009B64CD"/>
    <w:rsid w:val="009C36AA"/>
    <w:rsid w:val="009C4782"/>
    <w:rsid w:val="009D727B"/>
    <w:rsid w:val="009E0625"/>
    <w:rsid w:val="009E0C4C"/>
    <w:rsid w:val="009E1B1E"/>
    <w:rsid w:val="009E242B"/>
    <w:rsid w:val="009F239B"/>
    <w:rsid w:val="009F3158"/>
    <w:rsid w:val="00A0005E"/>
    <w:rsid w:val="00A10918"/>
    <w:rsid w:val="00A148FF"/>
    <w:rsid w:val="00A24AC8"/>
    <w:rsid w:val="00A31703"/>
    <w:rsid w:val="00A36728"/>
    <w:rsid w:val="00A372F5"/>
    <w:rsid w:val="00A376B9"/>
    <w:rsid w:val="00A42C5A"/>
    <w:rsid w:val="00A4451A"/>
    <w:rsid w:val="00A52899"/>
    <w:rsid w:val="00A53379"/>
    <w:rsid w:val="00A60A44"/>
    <w:rsid w:val="00A66C66"/>
    <w:rsid w:val="00A9271E"/>
    <w:rsid w:val="00A9488A"/>
    <w:rsid w:val="00AA2A44"/>
    <w:rsid w:val="00AB49D5"/>
    <w:rsid w:val="00AB795F"/>
    <w:rsid w:val="00AC1AC4"/>
    <w:rsid w:val="00AC2B6B"/>
    <w:rsid w:val="00AC56AD"/>
    <w:rsid w:val="00AD2632"/>
    <w:rsid w:val="00AD4DA8"/>
    <w:rsid w:val="00B00780"/>
    <w:rsid w:val="00B01BBF"/>
    <w:rsid w:val="00B05444"/>
    <w:rsid w:val="00B22917"/>
    <w:rsid w:val="00B33E63"/>
    <w:rsid w:val="00B46D73"/>
    <w:rsid w:val="00B5199A"/>
    <w:rsid w:val="00B545EF"/>
    <w:rsid w:val="00B85FC9"/>
    <w:rsid w:val="00BA13A1"/>
    <w:rsid w:val="00BA72D7"/>
    <w:rsid w:val="00BB5BF1"/>
    <w:rsid w:val="00BB5C33"/>
    <w:rsid w:val="00BC0D29"/>
    <w:rsid w:val="00BC24BB"/>
    <w:rsid w:val="00BC2FCB"/>
    <w:rsid w:val="00BC6414"/>
    <w:rsid w:val="00BC7F3F"/>
    <w:rsid w:val="00BE135F"/>
    <w:rsid w:val="00BE1A28"/>
    <w:rsid w:val="00BE29C7"/>
    <w:rsid w:val="00BE330C"/>
    <w:rsid w:val="00BF0137"/>
    <w:rsid w:val="00C14D1B"/>
    <w:rsid w:val="00C24CB0"/>
    <w:rsid w:val="00C268EF"/>
    <w:rsid w:val="00C269BD"/>
    <w:rsid w:val="00C3012D"/>
    <w:rsid w:val="00C314C2"/>
    <w:rsid w:val="00C347D9"/>
    <w:rsid w:val="00C35AF5"/>
    <w:rsid w:val="00C36DD2"/>
    <w:rsid w:val="00C37581"/>
    <w:rsid w:val="00C5343A"/>
    <w:rsid w:val="00C777F3"/>
    <w:rsid w:val="00C81252"/>
    <w:rsid w:val="00C8385E"/>
    <w:rsid w:val="00C9114D"/>
    <w:rsid w:val="00C91CE0"/>
    <w:rsid w:val="00CA4398"/>
    <w:rsid w:val="00CA5F4A"/>
    <w:rsid w:val="00CB646D"/>
    <w:rsid w:val="00CD059F"/>
    <w:rsid w:val="00CD2078"/>
    <w:rsid w:val="00CD6524"/>
    <w:rsid w:val="00CE4807"/>
    <w:rsid w:val="00CE75B2"/>
    <w:rsid w:val="00D10694"/>
    <w:rsid w:val="00D1185D"/>
    <w:rsid w:val="00D12A81"/>
    <w:rsid w:val="00D12ABF"/>
    <w:rsid w:val="00D17C1E"/>
    <w:rsid w:val="00D3046E"/>
    <w:rsid w:val="00D41B12"/>
    <w:rsid w:val="00D420D2"/>
    <w:rsid w:val="00D42644"/>
    <w:rsid w:val="00D44670"/>
    <w:rsid w:val="00D51274"/>
    <w:rsid w:val="00D568B9"/>
    <w:rsid w:val="00D663F7"/>
    <w:rsid w:val="00D71DF6"/>
    <w:rsid w:val="00D958BF"/>
    <w:rsid w:val="00D97186"/>
    <w:rsid w:val="00DA641E"/>
    <w:rsid w:val="00DB5312"/>
    <w:rsid w:val="00DD1811"/>
    <w:rsid w:val="00DD3AA0"/>
    <w:rsid w:val="00DD5308"/>
    <w:rsid w:val="00DD705C"/>
    <w:rsid w:val="00DD714D"/>
    <w:rsid w:val="00DD7BC4"/>
    <w:rsid w:val="00DE4525"/>
    <w:rsid w:val="00DE4DCB"/>
    <w:rsid w:val="00DE6B17"/>
    <w:rsid w:val="00DF047B"/>
    <w:rsid w:val="00DF7D4B"/>
    <w:rsid w:val="00E017B0"/>
    <w:rsid w:val="00E059A9"/>
    <w:rsid w:val="00E07AFA"/>
    <w:rsid w:val="00E2239D"/>
    <w:rsid w:val="00E32F0F"/>
    <w:rsid w:val="00E34F9D"/>
    <w:rsid w:val="00E567C3"/>
    <w:rsid w:val="00E619DF"/>
    <w:rsid w:val="00E631E3"/>
    <w:rsid w:val="00E75808"/>
    <w:rsid w:val="00E75CD7"/>
    <w:rsid w:val="00E844D5"/>
    <w:rsid w:val="00E87E51"/>
    <w:rsid w:val="00E9120F"/>
    <w:rsid w:val="00EA0768"/>
    <w:rsid w:val="00EB0224"/>
    <w:rsid w:val="00EB7480"/>
    <w:rsid w:val="00EC08DC"/>
    <w:rsid w:val="00EC1AE5"/>
    <w:rsid w:val="00EC2733"/>
    <w:rsid w:val="00EC4EF2"/>
    <w:rsid w:val="00ED01E0"/>
    <w:rsid w:val="00EF22A8"/>
    <w:rsid w:val="00F26157"/>
    <w:rsid w:val="00F37403"/>
    <w:rsid w:val="00F46AD4"/>
    <w:rsid w:val="00F5180F"/>
    <w:rsid w:val="00F53460"/>
    <w:rsid w:val="00F67B1B"/>
    <w:rsid w:val="00F81B6A"/>
    <w:rsid w:val="00F85CFA"/>
    <w:rsid w:val="00F93A10"/>
    <w:rsid w:val="00F96ACA"/>
    <w:rsid w:val="00F96FEA"/>
    <w:rsid w:val="00FC27E0"/>
    <w:rsid w:val="00FE7F0D"/>
    <w:rsid w:val="00FF2467"/>
    <w:rsid w:val="00FF2D1B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8385E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uiPriority w:val="99"/>
    <w:locked/>
    <w:rsid w:val="00C8385E"/>
  </w:style>
  <w:style w:type="character" w:customStyle="1" w:styleId="a3">
    <w:name w:val="Нижний колонтитул Знак"/>
    <w:basedOn w:val="a0"/>
    <w:uiPriority w:val="99"/>
    <w:semiHidden/>
    <w:locked/>
    <w:rsid w:val="00C8385E"/>
  </w:style>
  <w:style w:type="character" w:customStyle="1" w:styleId="a4">
    <w:name w:val="Основной текст Знак"/>
    <w:basedOn w:val="a0"/>
    <w:uiPriority w:val="99"/>
    <w:locked/>
    <w:rsid w:val="00C8385E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locked/>
    <w:rsid w:val="00C8385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6C539F"/>
    <w:rPr>
      <w:color w:val="000080"/>
      <w:u w:val="single"/>
    </w:rPr>
  </w:style>
  <w:style w:type="character" w:customStyle="1" w:styleId="ListLabel2">
    <w:name w:val="ListLabel 2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uiPriority w:val="99"/>
    <w:rsid w:val="006C539F"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uiPriority w:val="99"/>
    <w:rsid w:val="006C539F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styleId="a6">
    <w:name w:val="Body Text"/>
    <w:basedOn w:val="a"/>
    <w:link w:val="10"/>
    <w:uiPriority w:val="99"/>
    <w:rsid w:val="00C8385E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sid w:val="00212768"/>
  </w:style>
  <w:style w:type="paragraph" w:styleId="a7">
    <w:name w:val="List"/>
    <w:basedOn w:val="a6"/>
    <w:uiPriority w:val="99"/>
    <w:rsid w:val="006C539F"/>
  </w:style>
  <w:style w:type="paragraph" w:customStyle="1" w:styleId="Caption1">
    <w:name w:val="Caption1"/>
    <w:basedOn w:val="a"/>
    <w:uiPriority w:val="99"/>
    <w:rsid w:val="006C539F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8385E"/>
    <w:pPr>
      <w:ind w:left="220" w:hanging="220"/>
    </w:pPr>
  </w:style>
  <w:style w:type="paragraph" w:styleId="a8">
    <w:name w:val="index heading"/>
    <w:basedOn w:val="a"/>
    <w:uiPriority w:val="99"/>
    <w:semiHidden/>
    <w:rsid w:val="006C539F"/>
    <w:pPr>
      <w:suppressLineNumbers/>
    </w:pPr>
  </w:style>
  <w:style w:type="paragraph" w:customStyle="1" w:styleId="ConsNonformat">
    <w:name w:val="ConsNonformat"/>
    <w:uiPriority w:val="99"/>
    <w:rsid w:val="00C8385E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C8385E"/>
    <w:rPr>
      <w:rFonts w:cs="Calibri"/>
    </w:rPr>
  </w:style>
  <w:style w:type="paragraph" w:customStyle="1" w:styleId="Style9">
    <w:name w:val="Style9"/>
    <w:basedOn w:val="a"/>
    <w:uiPriority w:val="99"/>
    <w:rsid w:val="00C8385E"/>
    <w:pPr>
      <w:widowControl w:val="0"/>
      <w:spacing w:after="0" w:line="322" w:lineRule="exact"/>
      <w:ind w:firstLine="706"/>
    </w:pPr>
    <w:rPr>
      <w:sz w:val="24"/>
      <w:szCs w:val="24"/>
    </w:rPr>
  </w:style>
  <w:style w:type="paragraph" w:customStyle="1" w:styleId="Header1">
    <w:name w:val="Header1"/>
    <w:basedOn w:val="a"/>
    <w:uiPriority w:val="99"/>
    <w:semiHidden/>
    <w:rsid w:val="00C8385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rsid w:val="00C8385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99"/>
    <w:qFormat/>
    <w:rsid w:val="00C8385E"/>
    <w:pPr>
      <w:ind w:left="720"/>
    </w:pPr>
  </w:style>
  <w:style w:type="paragraph" w:customStyle="1" w:styleId="6">
    <w:name w:val="Знак Знак6 Знак Знак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8385E"/>
    <w:rPr>
      <w:rFonts w:cs="Calibri"/>
      <w:sz w:val="28"/>
      <w:szCs w:val="28"/>
    </w:rPr>
  </w:style>
  <w:style w:type="paragraph" w:customStyle="1" w:styleId="ConsPlusCell">
    <w:name w:val="ConsPlusCell"/>
    <w:uiPriority w:val="99"/>
    <w:rsid w:val="00C8385E"/>
    <w:pPr>
      <w:widowControl w:val="0"/>
    </w:pPr>
    <w:rPr>
      <w:rFonts w:cs="Calibri"/>
      <w:sz w:val="24"/>
      <w:szCs w:val="24"/>
    </w:rPr>
  </w:style>
  <w:style w:type="paragraph" w:customStyle="1" w:styleId="61">
    <w:name w:val="Знак Знак6 Знак Знак1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12"/>
    <w:uiPriority w:val="99"/>
    <w:semiHidden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212768"/>
    <w:rPr>
      <w:rFonts w:ascii="Times New Roman" w:hAnsi="Times New Roman" w:cs="Times New Roman"/>
      <w:sz w:val="2"/>
      <w:szCs w:val="2"/>
    </w:rPr>
  </w:style>
  <w:style w:type="paragraph" w:customStyle="1" w:styleId="13">
    <w:name w:val="Без интервала1"/>
    <w:uiPriority w:val="99"/>
    <w:rsid w:val="00C8385E"/>
    <w:rPr>
      <w:rFonts w:cs="Calibri"/>
    </w:rPr>
  </w:style>
  <w:style w:type="paragraph" w:customStyle="1" w:styleId="60">
    <w:name w:val="Знак Знак6 Знак Знак Знак Знак Знак Знак Знак Знак Знак Знак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8385E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">
    <w:name w:val="Без интервала2"/>
    <w:uiPriority w:val="99"/>
    <w:rsid w:val="00BC6414"/>
    <w:rPr>
      <w:rFonts w:cs="Calibri"/>
      <w:lang w:eastAsia="en-US"/>
    </w:rPr>
  </w:style>
  <w:style w:type="paragraph" w:customStyle="1" w:styleId="ConsPlusTitle">
    <w:name w:val="ConsPlusTitle"/>
    <w:uiPriority w:val="99"/>
    <w:rsid w:val="003C1AB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c">
    <w:name w:val="Title"/>
    <w:basedOn w:val="a"/>
    <w:next w:val="a6"/>
    <w:link w:val="ad"/>
    <w:uiPriority w:val="99"/>
    <w:qFormat/>
    <w:locked/>
    <w:rsid w:val="003C1AB9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3C1AB9"/>
    <w:rPr>
      <w:rFonts w:ascii="DejaVu Sans" w:hAnsi="DejaVu Sans" w:cs="DejaVu Sans"/>
      <w:sz w:val="28"/>
      <w:szCs w:val="28"/>
      <w:lang w:val="ru-RU" w:eastAsia="ru-RU"/>
    </w:rPr>
  </w:style>
  <w:style w:type="paragraph" w:customStyle="1" w:styleId="62">
    <w:name w:val="Знак Знак6 Знак Знак Знак Знак Знак Знак Знак Знак Знак Знак Знак Знак Знак Знак Знак Знак"/>
    <w:basedOn w:val="a"/>
    <w:uiPriority w:val="99"/>
    <w:rsid w:val="0070014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8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D2632"/>
  </w:style>
  <w:style w:type="character" w:customStyle="1" w:styleId="14">
    <w:name w:val="Верхний колонтитул Знак1"/>
    <w:basedOn w:val="a0"/>
    <w:uiPriority w:val="99"/>
    <w:semiHidden/>
    <w:rsid w:val="00586832"/>
  </w:style>
  <w:style w:type="character" w:styleId="af0">
    <w:name w:val="page number"/>
    <w:basedOn w:val="a0"/>
    <w:uiPriority w:val="99"/>
    <w:rsid w:val="00586832"/>
  </w:style>
  <w:style w:type="paragraph" w:styleId="af1">
    <w:name w:val="footer"/>
    <w:basedOn w:val="a"/>
    <w:link w:val="15"/>
    <w:uiPriority w:val="99"/>
    <w:rsid w:val="0011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1"/>
    <w:uiPriority w:val="99"/>
    <w:locked/>
    <w:rsid w:val="00117A37"/>
  </w:style>
  <w:style w:type="character" w:customStyle="1" w:styleId="16">
    <w:name w:val="Знак Знак1"/>
    <w:uiPriority w:val="99"/>
    <w:locked/>
    <w:rsid w:val="009867B3"/>
    <w:rPr>
      <w:rFonts w:ascii="Calibri" w:hAnsi="Calibri" w:cs="Calibri"/>
      <w:b/>
      <w:bCs/>
      <w:sz w:val="32"/>
      <w:szCs w:val="32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5E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C8385E"/>
    <w:rPr>
      <w:rFonts w:ascii="Times New Roman" w:hAnsi="Times New Roman" w:cs="Times New Roman"/>
      <w:sz w:val="26"/>
      <w:szCs w:val="26"/>
    </w:rPr>
  </w:style>
  <w:style w:type="character" w:customStyle="1" w:styleId="HeaderChar">
    <w:name w:val="Header Char"/>
    <w:uiPriority w:val="99"/>
    <w:locked/>
    <w:rsid w:val="00C8385E"/>
  </w:style>
  <w:style w:type="character" w:customStyle="1" w:styleId="a3">
    <w:name w:val="Нижний колонтитул Знак"/>
    <w:basedOn w:val="a0"/>
    <w:uiPriority w:val="99"/>
    <w:semiHidden/>
    <w:locked/>
    <w:rsid w:val="00C8385E"/>
  </w:style>
  <w:style w:type="character" w:customStyle="1" w:styleId="a4">
    <w:name w:val="Основной текст Знак"/>
    <w:basedOn w:val="a0"/>
    <w:uiPriority w:val="99"/>
    <w:locked/>
    <w:rsid w:val="00C8385E"/>
    <w:rPr>
      <w:rFonts w:ascii="Times New Roman" w:hAnsi="Times New Roman" w:cs="Times New Roman"/>
      <w:sz w:val="24"/>
      <w:szCs w:val="24"/>
    </w:rPr>
  </w:style>
  <w:style w:type="character" w:customStyle="1" w:styleId="a5">
    <w:name w:val="Текст выноски Знак"/>
    <w:basedOn w:val="a0"/>
    <w:uiPriority w:val="99"/>
    <w:semiHidden/>
    <w:locked/>
    <w:rsid w:val="00C8385E"/>
    <w:rPr>
      <w:rFonts w:ascii="Tahoma" w:hAnsi="Tahoma" w:cs="Tahoma"/>
      <w:sz w:val="16"/>
      <w:szCs w:val="16"/>
    </w:rPr>
  </w:style>
  <w:style w:type="character" w:customStyle="1" w:styleId="ListLabel1">
    <w:name w:val="ListLabel 1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-">
    <w:name w:val="Интернет-ссылка"/>
    <w:uiPriority w:val="99"/>
    <w:rsid w:val="006C539F"/>
    <w:rPr>
      <w:color w:val="000080"/>
      <w:u w:val="single"/>
    </w:rPr>
  </w:style>
  <w:style w:type="character" w:customStyle="1" w:styleId="ListLabel2">
    <w:name w:val="ListLabel 2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ListLabel3">
    <w:name w:val="ListLabel 3"/>
    <w:uiPriority w:val="99"/>
    <w:rsid w:val="006C539F"/>
    <w:rPr>
      <w:rFonts w:ascii="Times New Roman" w:hAnsi="Times New Roman" w:cs="Times New Roman"/>
      <w:sz w:val="28"/>
      <w:szCs w:val="28"/>
    </w:rPr>
  </w:style>
  <w:style w:type="character" w:customStyle="1" w:styleId="ListLabel4">
    <w:name w:val="ListLabel 4"/>
    <w:uiPriority w:val="99"/>
    <w:rsid w:val="006C539F"/>
    <w:rPr>
      <w:rFonts w:ascii="Times New Roman" w:hAnsi="Times New Roman" w:cs="Times New Roman"/>
      <w:sz w:val="28"/>
      <w:szCs w:val="28"/>
    </w:rPr>
  </w:style>
  <w:style w:type="paragraph" w:customStyle="1" w:styleId="1">
    <w:name w:val="Заголовок1"/>
    <w:basedOn w:val="a"/>
    <w:next w:val="a6"/>
    <w:uiPriority w:val="99"/>
    <w:rsid w:val="006C539F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paragraph" w:styleId="a6">
    <w:name w:val="Body Text"/>
    <w:basedOn w:val="a"/>
    <w:link w:val="10"/>
    <w:uiPriority w:val="99"/>
    <w:rsid w:val="00C8385E"/>
    <w:pPr>
      <w:spacing w:after="120" w:line="240" w:lineRule="auto"/>
    </w:pPr>
    <w:rPr>
      <w:sz w:val="24"/>
      <w:szCs w:val="24"/>
    </w:rPr>
  </w:style>
  <w:style w:type="character" w:customStyle="1" w:styleId="10">
    <w:name w:val="Основной текст Знак1"/>
    <w:basedOn w:val="a0"/>
    <w:link w:val="a6"/>
    <w:uiPriority w:val="99"/>
    <w:semiHidden/>
    <w:locked/>
    <w:rsid w:val="00212768"/>
  </w:style>
  <w:style w:type="paragraph" w:styleId="a7">
    <w:name w:val="List"/>
    <w:basedOn w:val="a6"/>
    <w:uiPriority w:val="99"/>
    <w:rsid w:val="006C539F"/>
  </w:style>
  <w:style w:type="paragraph" w:customStyle="1" w:styleId="Caption1">
    <w:name w:val="Caption1"/>
    <w:basedOn w:val="a"/>
    <w:uiPriority w:val="99"/>
    <w:rsid w:val="006C539F"/>
    <w:pPr>
      <w:suppressLineNumbers/>
      <w:spacing w:before="120" w:after="120"/>
    </w:pPr>
    <w:rPr>
      <w:i/>
      <w:iCs/>
      <w:sz w:val="24"/>
      <w:szCs w:val="24"/>
    </w:rPr>
  </w:style>
  <w:style w:type="paragraph" w:styleId="11">
    <w:name w:val="index 1"/>
    <w:basedOn w:val="a"/>
    <w:next w:val="a"/>
    <w:autoRedefine/>
    <w:uiPriority w:val="99"/>
    <w:semiHidden/>
    <w:rsid w:val="00C8385E"/>
    <w:pPr>
      <w:ind w:left="220" w:hanging="220"/>
    </w:pPr>
  </w:style>
  <w:style w:type="paragraph" w:styleId="a8">
    <w:name w:val="index heading"/>
    <w:basedOn w:val="a"/>
    <w:uiPriority w:val="99"/>
    <w:semiHidden/>
    <w:rsid w:val="006C539F"/>
    <w:pPr>
      <w:suppressLineNumbers/>
    </w:pPr>
  </w:style>
  <w:style w:type="paragraph" w:customStyle="1" w:styleId="ConsNonformat">
    <w:name w:val="ConsNonformat"/>
    <w:uiPriority w:val="99"/>
    <w:rsid w:val="00C8385E"/>
    <w:pPr>
      <w:widowControl w:val="0"/>
      <w:ind w:right="19772"/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99"/>
    <w:qFormat/>
    <w:rsid w:val="00C8385E"/>
    <w:rPr>
      <w:rFonts w:cs="Calibri"/>
    </w:rPr>
  </w:style>
  <w:style w:type="paragraph" w:customStyle="1" w:styleId="Style9">
    <w:name w:val="Style9"/>
    <w:basedOn w:val="a"/>
    <w:uiPriority w:val="99"/>
    <w:rsid w:val="00C8385E"/>
    <w:pPr>
      <w:widowControl w:val="0"/>
      <w:spacing w:after="0" w:line="322" w:lineRule="exact"/>
      <w:ind w:firstLine="706"/>
    </w:pPr>
    <w:rPr>
      <w:sz w:val="24"/>
      <w:szCs w:val="24"/>
    </w:rPr>
  </w:style>
  <w:style w:type="paragraph" w:customStyle="1" w:styleId="Header1">
    <w:name w:val="Header1"/>
    <w:basedOn w:val="a"/>
    <w:uiPriority w:val="99"/>
    <w:semiHidden/>
    <w:rsid w:val="00C8385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1">
    <w:name w:val="Footer1"/>
    <w:basedOn w:val="a"/>
    <w:uiPriority w:val="99"/>
    <w:semiHidden/>
    <w:rsid w:val="00C8385E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 Paragraph"/>
    <w:basedOn w:val="a"/>
    <w:uiPriority w:val="99"/>
    <w:qFormat/>
    <w:rsid w:val="00C8385E"/>
    <w:pPr>
      <w:ind w:left="720"/>
    </w:pPr>
  </w:style>
  <w:style w:type="paragraph" w:customStyle="1" w:styleId="6">
    <w:name w:val="Знак Знак6 Знак Знак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C8385E"/>
    <w:rPr>
      <w:rFonts w:cs="Calibri"/>
      <w:sz w:val="28"/>
      <w:szCs w:val="28"/>
    </w:rPr>
  </w:style>
  <w:style w:type="paragraph" w:customStyle="1" w:styleId="ConsPlusCell">
    <w:name w:val="ConsPlusCell"/>
    <w:uiPriority w:val="99"/>
    <w:rsid w:val="00C8385E"/>
    <w:pPr>
      <w:widowControl w:val="0"/>
    </w:pPr>
    <w:rPr>
      <w:rFonts w:cs="Calibri"/>
      <w:sz w:val="24"/>
      <w:szCs w:val="24"/>
    </w:rPr>
  </w:style>
  <w:style w:type="paragraph" w:customStyle="1" w:styleId="61">
    <w:name w:val="Знак Знак6 Знак Знак1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alloon Text"/>
    <w:basedOn w:val="a"/>
    <w:link w:val="12"/>
    <w:uiPriority w:val="99"/>
    <w:semiHidden/>
    <w:rsid w:val="00C83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b"/>
    <w:uiPriority w:val="99"/>
    <w:semiHidden/>
    <w:locked/>
    <w:rsid w:val="00212768"/>
    <w:rPr>
      <w:rFonts w:ascii="Times New Roman" w:hAnsi="Times New Roman" w:cs="Times New Roman"/>
      <w:sz w:val="2"/>
      <w:szCs w:val="2"/>
    </w:rPr>
  </w:style>
  <w:style w:type="paragraph" w:customStyle="1" w:styleId="13">
    <w:name w:val="Без интервала1"/>
    <w:uiPriority w:val="99"/>
    <w:rsid w:val="00C8385E"/>
    <w:rPr>
      <w:rFonts w:cs="Calibri"/>
    </w:rPr>
  </w:style>
  <w:style w:type="paragraph" w:customStyle="1" w:styleId="60">
    <w:name w:val="Знак Знак6 Знак Знак Знак Знак Знак Знак Знак Знак Знак Знак"/>
    <w:basedOn w:val="a"/>
    <w:uiPriority w:val="99"/>
    <w:rsid w:val="00C8385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C8385E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">
    <w:name w:val="Без интервала2"/>
    <w:uiPriority w:val="99"/>
    <w:rsid w:val="00BC6414"/>
    <w:rPr>
      <w:rFonts w:cs="Calibri"/>
      <w:lang w:eastAsia="en-US"/>
    </w:rPr>
  </w:style>
  <w:style w:type="paragraph" w:customStyle="1" w:styleId="ConsPlusTitle">
    <w:name w:val="ConsPlusTitle"/>
    <w:uiPriority w:val="99"/>
    <w:rsid w:val="003C1AB9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zh-CN"/>
    </w:rPr>
  </w:style>
  <w:style w:type="paragraph" w:styleId="ac">
    <w:name w:val="Title"/>
    <w:basedOn w:val="a"/>
    <w:next w:val="a6"/>
    <w:link w:val="ad"/>
    <w:uiPriority w:val="99"/>
    <w:qFormat/>
    <w:locked/>
    <w:rsid w:val="003C1AB9"/>
    <w:pPr>
      <w:keepNext/>
      <w:spacing w:before="240" w:after="120"/>
    </w:pPr>
    <w:rPr>
      <w:rFonts w:ascii="DejaVu Sans" w:hAnsi="DejaVu Sans" w:cs="DejaVu Sans"/>
      <w:sz w:val="28"/>
      <w:szCs w:val="28"/>
    </w:rPr>
  </w:style>
  <w:style w:type="character" w:customStyle="1" w:styleId="ad">
    <w:name w:val="Название Знак"/>
    <w:basedOn w:val="a0"/>
    <w:link w:val="ac"/>
    <w:uiPriority w:val="99"/>
    <w:locked/>
    <w:rsid w:val="003C1AB9"/>
    <w:rPr>
      <w:rFonts w:ascii="DejaVu Sans" w:hAnsi="DejaVu Sans" w:cs="DejaVu Sans"/>
      <w:sz w:val="28"/>
      <w:szCs w:val="28"/>
      <w:lang w:val="ru-RU" w:eastAsia="ru-RU"/>
    </w:rPr>
  </w:style>
  <w:style w:type="paragraph" w:customStyle="1" w:styleId="62">
    <w:name w:val="Знак Знак6 Знак Знак Знак Знак Знак Знак Знак Знак Знак Знак Знак Знак Знак Знак Знак Знак"/>
    <w:basedOn w:val="a"/>
    <w:uiPriority w:val="99"/>
    <w:rsid w:val="00700140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e">
    <w:name w:val="header"/>
    <w:basedOn w:val="a"/>
    <w:link w:val="af"/>
    <w:uiPriority w:val="99"/>
    <w:rsid w:val="00586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AD2632"/>
  </w:style>
  <w:style w:type="character" w:customStyle="1" w:styleId="14">
    <w:name w:val="Верхний колонтитул Знак1"/>
    <w:basedOn w:val="a0"/>
    <w:uiPriority w:val="99"/>
    <w:semiHidden/>
    <w:rsid w:val="00586832"/>
  </w:style>
  <w:style w:type="character" w:styleId="af0">
    <w:name w:val="page number"/>
    <w:basedOn w:val="a0"/>
    <w:uiPriority w:val="99"/>
    <w:rsid w:val="00586832"/>
  </w:style>
  <w:style w:type="paragraph" w:styleId="af1">
    <w:name w:val="footer"/>
    <w:basedOn w:val="a"/>
    <w:link w:val="15"/>
    <w:uiPriority w:val="99"/>
    <w:rsid w:val="00117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1"/>
    <w:uiPriority w:val="99"/>
    <w:locked/>
    <w:rsid w:val="00117A37"/>
  </w:style>
  <w:style w:type="character" w:customStyle="1" w:styleId="16">
    <w:name w:val="Знак Знак1"/>
    <w:uiPriority w:val="99"/>
    <w:locked/>
    <w:rsid w:val="009867B3"/>
    <w:rPr>
      <w:rFonts w:ascii="Calibri" w:hAnsi="Calibri" w:cs="Calibri"/>
      <w:b/>
      <w:bCs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F80B4C6639C520C37DC74FBDBDAC9F44C2252466246555D49490A523FA5ACKFe8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7A42051A931901C078FD9C1F3BA712108D5F911B5436A76D9B7022E3t2I1P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49</Pages>
  <Words>11852</Words>
  <Characters>67557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79251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экономичесого развития</dc:creator>
  <cp:lastModifiedBy>seryak</cp:lastModifiedBy>
  <cp:revision>2</cp:revision>
  <cp:lastPrinted>2024-03-13T07:55:00Z</cp:lastPrinted>
  <dcterms:created xsi:type="dcterms:W3CDTF">2024-03-13T07:56:00Z</dcterms:created>
  <dcterms:modified xsi:type="dcterms:W3CDTF">2024-03-13T07:56:00Z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Администрация Петровского муниципального района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