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A6" w:rsidRPr="00242FA6" w:rsidRDefault="00242FA6" w:rsidP="0089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242F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242F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242FA6" w:rsidRPr="00436D94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42FA6" w:rsidRPr="008E4C52" w:rsidTr="00745350">
        <w:tc>
          <w:tcPr>
            <w:tcW w:w="3063" w:type="dxa"/>
          </w:tcPr>
          <w:p w:rsidR="00242FA6" w:rsidRPr="00C50821" w:rsidRDefault="00C50821" w:rsidP="00242FA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декабря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г</w:t>
            </w:r>
            <w:r w:rsidR="00C45158" w:rsidRPr="00C50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1" w:type="dxa"/>
          </w:tcPr>
          <w:p w:rsidR="00242FA6" w:rsidRPr="00242FA6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FA6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2FA6" w:rsidRPr="00C50821" w:rsidRDefault="00C45158" w:rsidP="00C50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C50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2167</w:t>
            </w:r>
          </w:p>
        </w:tc>
      </w:tr>
    </w:tbl>
    <w:p w:rsidR="00242FA6" w:rsidRPr="0089031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1570</w:t>
      </w:r>
    </w:p>
    <w:p w:rsidR="00242FA6" w:rsidRPr="00890316" w:rsidRDefault="00242FA6" w:rsidP="008903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890316" w:rsidRDefault="00242FA6" w:rsidP="00890316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890316" w:rsidRDefault="00242FA6" w:rsidP="00890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0316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711799"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A4080" w:rsidRPr="00890316">
        <w:rPr>
          <w:rFonts w:ascii="Times New Roman" w:eastAsia="Calibri" w:hAnsi="Times New Roman" w:cs="Times New Roman"/>
          <w:sz w:val="28"/>
          <w:szCs w:val="28"/>
        </w:rPr>
        <w:t xml:space="preserve">Законом Ставропольского края от 09 декабря 2022 года № 110-кз «О бюджете Ставропольского края на 2023 год и плановый период 2024 и </w:t>
      </w:r>
      <w:r w:rsidR="00436D94" w:rsidRPr="0089031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A4080" w:rsidRPr="00890316">
        <w:rPr>
          <w:rFonts w:ascii="Times New Roman" w:eastAsia="Calibri" w:hAnsi="Times New Roman" w:cs="Times New Roman"/>
          <w:sz w:val="28"/>
          <w:szCs w:val="28"/>
        </w:rPr>
        <w:t>2025 годов»</w:t>
      </w:r>
      <w:r w:rsidR="00711799" w:rsidRPr="00890316">
        <w:rPr>
          <w:rFonts w:ascii="Times New Roman" w:eastAsia="Calibri" w:hAnsi="Times New Roman" w:cs="Times New Roman"/>
          <w:sz w:val="28"/>
          <w:szCs w:val="28"/>
        </w:rPr>
        <w:t>,</w:t>
      </w:r>
      <w:r w:rsidRPr="0089031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11 апреля 2018 г. № 528</w:t>
      </w:r>
      <w:proofErr w:type="gramEnd"/>
      <w:r w:rsidRPr="0089031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890316">
        <w:rPr>
          <w:rFonts w:ascii="Times New Roman" w:eastAsia="Calibri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редакции </w:t>
      </w:r>
      <w:r w:rsidR="00436D94"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>от 30 августа 2018 г. № 1547, от 11 января 2019 г. № 9, от 08 августа 2019 г. № 1645, от 06 июля 2020 г. № 867, от 22 сентября 2021 г. № 1529</w:t>
      </w:r>
      <w:r w:rsidR="00DF240B"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6D94"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="00DF240B"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>от 06 октября 2022 года №1609</w:t>
      </w:r>
      <w:r w:rsidRPr="00890316">
        <w:rPr>
          <w:rFonts w:ascii="Times New Roman" w:eastAsia="Calibri" w:hAnsi="Times New Roman" w:cs="Times New Roman"/>
          <w:sz w:val="28"/>
          <w:szCs w:val="28"/>
        </w:rPr>
        <w:t>), распоряжением администрации Петровского городского округа Ставропольского края</w:t>
      </w:r>
      <w:proofErr w:type="gramEnd"/>
      <w:r w:rsidRPr="008903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90316">
        <w:rPr>
          <w:rFonts w:ascii="Times New Roman" w:eastAsia="Calibri" w:hAnsi="Times New Roman" w:cs="Times New Roman"/>
          <w:sz w:val="28"/>
          <w:szCs w:val="28"/>
        </w:rPr>
        <w:t xml:space="preserve">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 </w:t>
      </w:r>
      <w:r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>(в редакции от 19 октября 2018 г. № 571-р, от 04 декабря 2018 г</w:t>
      </w:r>
      <w:r w:rsidR="0089031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6D94"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r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>№ 656-р, от 20 сентября 2019 г. № 554-р, от 02 июля 2020 г. № 370-р)</w:t>
      </w:r>
      <w:r w:rsidR="00711799" w:rsidRPr="008903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890316">
        <w:rPr>
          <w:rFonts w:ascii="Times New Roman" w:eastAsia="Calibri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  <w:proofErr w:type="gramEnd"/>
    </w:p>
    <w:p w:rsidR="00242FA6" w:rsidRPr="00890316" w:rsidRDefault="00242FA6" w:rsidP="00890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890316" w:rsidRDefault="00242FA6" w:rsidP="00890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890316" w:rsidRDefault="00242FA6" w:rsidP="00890316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90316">
        <w:rPr>
          <w:rFonts w:ascii="Times New Roman" w:eastAsia="Calibri" w:hAnsi="Times New Roman" w:cs="Times New Roman"/>
          <w:color w:val="222222"/>
          <w:sz w:val="28"/>
          <w:szCs w:val="28"/>
        </w:rPr>
        <w:t>ПОСТАНОВЛЯЕТ:</w:t>
      </w:r>
    </w:p>
    <w:p w:rsidR="00242FA6" w:rsidRPr="00890316" w:rsidRDefault="00242FA6" w:rsidP="00890316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890316" w:rsidRDefault="00242FA6" w:rsidP="00890316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890316" w:rsidRDefault="00242FA6" w:rsidP="008903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1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890316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изменения, которые вносятся в муниципальную программу Петровского городского округа </w:t>
      </w:r>
      <w:r w:rsidR="0089031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90316">
        <w:rPr>
          <w:rFonts w:ascii="Times New Roman" w:eastAsia="Calibri" w:hAnsi="Times New Roman" w:cs="Times New Roman"/>
          <w:sz w:val="28"/>
          <w:szCs w:val="28"/>
        </w:rPr>
        <w:t>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г. № 1570 «Об утверждении муниципальной программы Петровского городского округа Ставропольско</w:t>
      </w:r>
      <w:r w:rsidR="00BC4B20" w:rsidRPr="00890316">
        <w:rPr>
          <w:rFonts w:ascii="Times New Roman" w:eastAsia="Calibri" w:hAnsi="Times New Roman" w:cs="Times New Roman"/>
          <w:sz w:val="28"/>
          <w:szCs w:val="28"/>
        </w:rPr>
        <w:t>го края «Развитие образования»</w:t>
      </w:r>
      <w:r w:rsidRPr="008903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09 декабря 2020 г. № 1760,</w:t>
      </w:r>
      <w:proofErr w:type="gramEnd"/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90316">
        <w:rPr>
          <w:rFonts w:ascii="Times New Roman" w:eastAsia="Calibri" w:hAnsi="Times New Roman" w:cs="Times New Roman"/>
          <w:sz w:val="28"/>
          <w:szCs w:val="28"/>
        </w:rPr>
        <w:t>от 10 марта 2021 г. № 375, от 16 декабря 2021 г. № 1991</w:t>
      </w:r>
      <w:r w:rsidR="00791EDD" w:rsidRPr="00890316">
        <w:rPr>
          <w:rFonts w:ascii="Times New Roman" w:eastAsia="Calibri" w:hAnsi="Times New Roman" w:cs="Times New Roman"/>
          <w:sz w:val="28"/>
          <w:szCs w:val="28"/>
        </w:rPr>
        <w:t>, от 16 марта 2022 г. № 370</w:t>
      </w:r>
      <w:r w:rsidR="00723F85" w:rsidRPr="00890316">
        <w:rPr>
          <w:rFonts w:ascii="Times New Roman" w:eastAsia="Calibri" w:hAnsi="Times New Roman" w:cs="Times New Roman"/>
          <w:sz w:val="28"/>
          <w:szCs w:val="28"/>
        </w:rPr>
        <w:t>, от 29 июля 2022 г. № 1215</w:t>
      </w:r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2FA6" w:rsidRPr="00890316" w:rsidRDefault="00242FA6" w:rsidP="00890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BB4F24"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– начальника управления муниципального хозяйства администрации Петровского городского округа Ставропольского края </w:t>
      </w:r>
      <w:proofErr w:type="spellStart"/>
      <w:r w:rsidR="00BB4F24"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Бабыкина</w:t>
      </w:r>
      <w:proofErr w:type="spellEnd"/>
      <w:r w:rsidR="00BB4F24"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Сухомлинову</w:t>
      </w:r>
      <w:proofErr w:type="spellEnd"/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заместителя главы администрации Петровского городского округа Ставропольского края Сергееву Е.И.</w:t>
      </w:r>
      <w:proofErr w:type="gramEnd"/>
    </w:p>
    <w:p w:rsidR="00242FA6" w:rsidRPr="00890316" w:rsidRDefault="00242FA6" w:rsidP="0089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890316" w:rsidRDefault="00242FA6" w:rsidP="00890316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90316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Pr="0089031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настоящее постановление </w:t>
      </w:r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«Вестник Петровского городского округа» и </w:t>
      </w:r>
      <w:r w:rsidRPr="00890316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242FA6" w:rsidRPr="00890316" w:rsidRDefault="00242FA6" w:rsidP="00890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890316" w:rsidRDefault="00242FA6" w:rsidP="00890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Настоящее постановление </w:t>
      </w:r>
      <w:r w:rsidR="00890316"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года № 1570» </w:t>
      </w:r>
      <w:r w:rsidRPr="00890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подписания.</w:t>
      </w:r>
    </w:p>
    <w:p w:rsidR="00242FA6" w:rsidRPr="00890316" w:rsidRDefault="00242FA6" w:rsidP="00890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890316" w:rsidRDefault="00242FA6" w:rsidP="00890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B20" w:rsidRDefault="00BC4B20" w:rsidP="0089031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E4C52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42FA6" w:rsidRPr="00242FA6">
        <w:rPr>
          <w:rFonts w:ascii="Times New Roman" w:eastAsia="Calibri" w:hAnsi="Times New Roman" w:cs="Times New Roman"/>
          <w:sz w:val="28"/>
          <w:szCs w:val="28"/>
        </w:rPr>
        <w:t>Петровского</w:t>
      </w:r>
      <w:r w:rsidR="00A31E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2FA6" w:rsidRPr="00242FA6" w:rsidRDefault="00242FA6" w:rsidP="0089031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242FA6" w:rsidRPr="00A61AC3" w:rsidRDefault="00242FA6" w:rsidP="0089031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</w:t>
      </w:r>
      <w:r w:rsidRPr="00A61AC3">
        <w:rPr>
          <w:rFonts w:ascii="Times New Roman" w:eastAsia="Calibri" w:hAnsi="Times New Roman" w:cs="Times New Roman"/>
          <w:sz w:val="28"/>
          <w:szCs w:val="28"/>
        </w:rPr>
        <w:t>края</w:t>
      </w:r>
      <w:r w:rsidR="00FC779D" w:rsidRPr="00A61A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89031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C779D" w:rsidRPr="00A61AC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38464C" w:rsidRPr="00A61A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C779D" w:rsidRPr="00A61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C779D" w:rsidRPr="00A61AC3">
        <w:rPr>
          <w:rFonts w:ascii="Times New Roman" w:eastAsia="Calibri" w:hAnsi="Times New Roman" w:cs="Times New Roman"/>
          <w:sz w:val="28"/>
          <w:szCs w:val="28"/>
        </w:rPr>
        <w:t>Н.В.Конкина</w:t>
      </w:r>
      <w:proofErr w:type="spellEnd"/>
    </w:p>
    <w:p w:rsidR="00A7786A" w:rsidRPr="00890316" w:rsidRDefault="00A7786A" w:rsidP="0089031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05D" w:rsidRDefault="0071005D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66B66" w:rsidRPr="00C50821" w:rsidRDefault="00966B66" w:rsidP="0089031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:rsidTr="0074535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20" w:type="dxa"/>
          </w:tcPr>
          <w:p w:rsidR="00242FA6" w:rsidRPr="00242FA6" w:rsidRDefault="00242FA6" w:rsidP="008903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</w:tc>
      </w:tr>
      <w:tr w:rsidR="00242FA6" w:rsidRPr="00242FA6" w:rsidTr="0074535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242FA6" w:rsidRPr="00242FA6" w:rsidRDefault="00242FA6" w:rsidP="0089031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</w:t>
            </w:r>
          </w:p>
          <w:p w:rsidR="00242FA6" w:rsidRPr="00242FA6" w:rsidRDefault="00242FA6" w:rsidP="008903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242FA6" w:rsidRPr="00242FA6" w:rsidTr="0074535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242FA6" w:rsidRPr="00C50821" w:rsidRDefault="00C50821" w:rsidP="0089031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декабря 2022 г. № 2167</w:t>
            </w:r>
          </w:p>
        </w:tc>
      </w:tr>
    </w:tbl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Pr="00242FA6">
        <w:rPr>
          <w:rFonts w:ascii="Times New Roman" w:eastAsia="Calibri" w:hAnsi="Times New Roman" w:cs="Times New Roman"/>
          <w:sz w:val="28"/>
        </w:rPr>
        <w:t>муниципальную программу Петровского городского округа Ставропольского края «Развитие образования»</w:t>
      </w:r>
    </w:p>
    <w:p w:rsidR="00242FA6" w:rsidRPr="00436D94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335EB2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A1" w:rsidRPr="00335EB2" w:rsidRDefault="009F383B" w:rsidP="00890316">
      <w:pPr>
        <w:pStyle w:val="af5"/>
        <w:autoSpaceDE w:val="0"/>
        <w:autoSpaceDN w:val="0"/>
        <w:adjustRightInd w:val="0"/>
        <w:ind w:left="0" w:firstLine="709"/>
        <w:rPr>
          <w:rFonts w:eastAsia="Times New Roman"/>
          <w:szCs w:val="28"/>
          <w:lang w:eastAsia="ru-RU"/>
        </w:rPr>
      </w:pPr>
      <w:r w:rsidRPr="00335EB2">
        <w:rPr>
          <w:rFonts w:eastAsia="Times New Roman"/>
          <w:szCs w:val="28"/>
          <w:lang w:eastAsia="ru-RU"/>
        </w:rPr>
        <w:t xml:space="preserve">1. </w:t>
      </w:r>
      <w:r w:rsidR="00D500A1" w:rsidRPr="00335EB2">
        <w:rPr>
          <w:rFonts w:eastAsia="Times New Roman"/>
          <w:szCs w:val="28"/>
          <w:lang w:eastAsia="ru-RU"/>
        </w:rPr>
        <w:t xml:space="preserve">В приложении 2 </w:t>
      </w:r>
      <w:r w:rsidR="008712D0">
        <w:rPr>
          <w:rFonts w:eastAsia="Times New Roman"/>
          <w:szCs w:val="28"/>
          <w:lang w:eastAsia="ru-RU"/>
        </w:rPr>
        <w:t>«П</w:t>
      </w:r>
      <w:r w:rsidR="00D500A1" w:rsidRPr="00335EB2">
        <w:rPr>
          <w:rFonts w:eastAsia="Times New Roman"/>
          <w:szCs w:val="28"/>
          <w:lang w:eastAsia="ru-RU"/>
        </w:rPr>
        <w:t>одпрограмма «Развитие общего образования» муниципальной программы Петровского городского округа Ставропольского края «Развитие образования»</w:t>
      </w:r>
      <w:r w:rsidR="008712D0">
        <w:rPr>
          <w:rFonts w:eastAsia="Times New Roman"/>
          <w:szCs w:val="28"/>
          <w:lang w:eastAsia="ru-RU"/>
        </w:rPr>
        <w:t xml:space="preserve"> к Программе</w:t>
      </w:r>
      <w:r w:rsidR="00D500A1" w:rsidRPr="00335EB2">
        <w:rPr>
          <w:rFonts w:eastAsia="Times New Roman"/>
          <w:szCs w:val="28"/>
          <w:lang w:eastAsia="ru-RU"/>
        </w:rPr>
        <w:t>:</w:t>
      </w:r>
    </w:p>
    <w:p w:rsidR="00D500A1" w:rsidRPr="00335EB2" w:rsidRDefault="009F383B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46D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500A1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подпрограм</w:t>
      </w:r>
      <w:r w:rsidR="008712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D500A1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1A8D" w:rsidRPr="00335EB2" w:rsidRDefault="009F383B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6D8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r w:rsidR="00491ECC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</w:t>
      </w:r>
      <w:r w:rsidR="00CE1A8D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«Показатели решения задач</w:t>
      </w:r>
      <w:r w:rsidR="008712D0" w:rsidRPr="0087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E1A8D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абзаца пятнадцатого дополнить </w:t>
      </w:r>
      <w:r w:rsidR="00491ECC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91ECC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CE1A8D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383B" w:rsidRPr="00335EB2" w:rsidRDefault="00491ECC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383B" w:rsidRPr="00335EB2">
        <w:rPr>
          <w:rFonts w:ascii="Times New Roman" w:eastAsia="Times New Roman" w:hAnsi="Times New Roman" w:cs="Times New Roman"/>
          <w:sz w:val="28"/>
          <w:szCs w:val="28"/>
        </w:rPr>
        <w:t>количество общеобразовательных организаций, в которых обновлена материально-техническая база для занятий физической культурой и спортом</w:t>
      </w:r>
      <w:r w:rsidR="00F200BE">
        <w:rPr>
          <w:rFonts w:ascii="Times New Roman" w:eastAsia="Times New Roman" w:hAnsi="Times New Roman" w:cs="Times New Roman"/>
          <w:sz w:val="28"/>
          <w:szCs w:val="28"/>
        </w:rPr>
        <w:t xml:space="preserve"> в рамках предоставления субсидии на </w:t>
      </w:r>
      <w:r w:rsidR="00F200BE" w:rsidRPr="00335EB2">
        <w:rPr>
          <w:rFonts w:ascii="Times New Roman" w:eastAsia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38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83B" w:rsidRPr="00335EB2">
        <w:rPr>
          <w:rFonts w:ascii="Times New Roman" w:eastAsia="Times New Roman" w:hAnsi="Times New Roman" w:cs="Times New Roman"/>
          <w:sz w:val="28"/>
          <w:szCs w:val="28"/>
        </w:rPr>
        <w:t>(нарастающим итогом);</w:t>
      </w:r>
    </w:p>
    <w:p w:rsidR="00491ECC" w:rsidRPr="00335EB2" w:rsidRDefault="009F383B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EB2">
        <w:rPr>
          <w:rFonts w:ascii="Times New Roman" w:eastAsia="Times New Roman" w:hAnsi="Times New Roman" w:cs="Times New Roman"/>
          <w:sz w:val="28"/>
          <w:szCs w:val="28"/>
        </w:rPr>
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организациях;</w:t>
      </w:r>
      <w:r w:rsidR="00491ECC" w:rsidRPr="00335EB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500A1" w:rsidRDefault="00CE4162" w:rsidP="00890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="00D500A1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позиции</w:t>
      </w:r>
      <w:r w:rsidR="00D500A1" w:rsidRPr="0033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«Ожидаемые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конечные результаты реализации подпрограммы»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восьмого дополнить абзацем следующего содержания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3345" w:rsidRPr="00CE4162" w:rsidRDefault="00CE4162" w:rsidP="008903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организаций, </w:t>
      </w:r>
      <w:r w:rsidR="0038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обновлена материально-техническая база для занятий физической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 и спортом,</w:t>
      </w:r>
      <w:r w:rsidR="00F200BE" w:rsidRPr="00F2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0BE"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предоставления субсидии на </w:t>
      </w:r>
      <w:r w:rsidR="00F200BE" w:rsidRPr="00335EB2">
        <w:rPr>
          <w:rFonts w:ascii="Times New Roman" w:eastAsia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F200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единиц в 2025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Start"/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0A1" w:rsidRPr="00C5346D" w:rsidRDefault="00CE4162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46D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46D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0A1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«Характеристика основных мероприятий</w:t>
      </w:r>
      <w:r w:rsidR="0087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</w:t>
      </w:r>
      <w:r w:rsidR="00D500A1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46D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4162" w:rsidRDefault="00CE4162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346D" w:rsidRPr="00C5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5:</w:t>
      </w:r>
    </w:p>
    <w:p w:rsidR="00CE4162" w:rsidRDefault="00CE4162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1.2.1.1.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третьего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4162" w:rsidRDefault="00CE4162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F200BE"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ремонтов спортивных залов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 округа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F200B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субсидии на </w:t>
      </w:r>
      <w:r w:rsidR="00F200BE" w:rsidRPr="00335EB2">
        <w:rPr>
          <w:rFonts w:ascii="Times New Roman" w:eastAsia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proofErr w:type="gramStart"/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162" w:rsidRDefault="00CE4162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1.2.1.2.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девятого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4162" w:rsidRDefault="00CE4162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организаций, </w:t>
      </w:r>
      <w:r w:rsidR="0038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которых 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обновлена материально-техническая база для занятий физической культурой и спортом,</w:t>
      </w:r>
      <w:r w:rsidR="007A0822" w:rsidRPr="007A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7A082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субсидии на </w:t>
      </w:r>
      <w:r w:rsidR="007A0822" w:rsidRPr="00335EB2">
        <w:rPr>
          <w:rFonts w:ascii="Times New Roman" w:eastAsia="Times New Roman" w:hAnsi="Times New Roman" w:cs="Times New Roman"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7A08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единиц в 2025</w:t>
      </w:r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Start"/>
      <w:r w:rsidRPr="00CE4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ECB" w:rsidRDefault="00A31ECB" w:rsidP="0089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A1" w:rsidRDefault="006560AF" w:rsidP="008903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0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«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D500A1" w:rsidRPr="00525093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Петровского городского округа Ставропольского края</w:t>
      </w:r>
      <w:r w:rsidR="00A31ECB">
        <w:rPr>
          <w:rFonts w:ascii="Times New Roman" w:hAnsi="Times New Roman" w:cs="Times New Roman"/>
          <w:sz w:val="28"/>
          <w:szCs w:val="28"/>
        </w:rPr>
        <w:t xml:space="preserve"> </w:t>
      </w:r>
      <w:r w:rsidR="00D500A1" w:rsidRPr="0052509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</w:rPr>
        <w:t xml:space="preserve">Развитие образования» и показателях </w:t>
      </w:r>
      <w:r w:rsidR="008712D0">
        <w:rPr>
          <w:rFonts w:ascii="Times New Roman" w:eastAsia="Times New Roman" w:hAnsi="Times New Roman" w:cs="Times New Roman"/>
          <w:sz w:val="28"/>
          <w:szCs w:val="28"/>
        </w:rPr>
        <w:t xml:space="preserve">решения задач подпрограмм 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</w:rPr>
        <w:t>Программы и их значениях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Программе изложить в новой редакции согласно приложению 1 к настоящим Изменениям.</w:t>
      </w:r>
    </w:p>
    <w:p w:rsidR="009C0A41" w:rsidRDefault="009C0A41" w:rsidP="008903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278" w:rsidRPr="00436D94" w:rsidRDefault="006C44D8" w:rsidP="008903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</w:t>
      </w:r>
      <w:r w:rsidR="009C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«Перечень основных мероприятий </w:t>
      </w:r>
      <w:r w:rsidR="0075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 </w:t>
      </w:r>
      <w:r w:rsidR="009C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Программы» </w:t>
      </w:r>
      <w:r w:rsidR="005F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Программе </w:t>
      </w:r>
      <w:r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редакции согласно приложению </w:t>
      </w:r>
      <w:r w:rsidRPr="00436D94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настоящим Изменениям</w:t>
      </w:r>
      <w:r w:rsidR="002A65E4" w:rsidRPr="00436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0A1" w:rsidRPr="00525093" w:rsidRDefault="00D500A1" w:rsidP="008903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A1" w:rsidRPr="00A31ECB" w:rsidRDefault="005F6278" w:rsidP="00890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6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 w:rsidR="00A3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1ECB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Программе </w:t>
      </w:r>
      <w:r w:rsidR="002A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3.5. дополнить подпунктом 3.5.2. </w:t>
      </w:r>
      <w:r w:rsidR="0075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</w:t>
      </w:r>
      <w:r w:rsidR="002A65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3</w:t>
      </w:r>
      <w:r w:rsidR="00D500A1" w:rsidRPr="0052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Изменениям.</w:t>
      </w:r>
    </w:p>
    <w:p w:rsidR="00242FA6" w:rsidRDefault="00242FA6" w:rsidP="00890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B14" w:rsidRPr="00525093" w:rsidRDefault="00F26B14" w:rsidP="00890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525093" w:rsidRDefault="00242FA6" w:rsidP="0089031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093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242FA6" w:rsidRPr="00525093" w:rsidRDefault="00242FA6" w:rsidP="0089031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093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242FA6" w:rsidRDefault="00242FA6" w:rsidP="00890316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093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3846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89031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8464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spellStart"/>
      <w:r w:rsidRPr="00242FA6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2F10EB" w:rsidRPr="00242FA6" w:rsidRDefault="002F10EB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  <w:sectPr w:rsidR="002F10EB" w:rsidRPr="00242FA6" w:rsidSect="00436D94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p w:rsidR="002F10EB" w:rsidRDefault="002F10EB" w:rsidP="002F10EB">
      <w:pPr>
        <w:widowControl w:val="0"/>
        <w:autoSpaceDE w:val="0"/>
        <w:autoSpaceDN w:val="0"/>
        <w:adjustRightInd w:val="0"/>
        <w:spacing w:after="0" w:line="240" w:lineRule="exact"/>
        <w:ind w:left="978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1</w:t>
      </w:r>
    </w:p>
    <w:p w:rsidR="002F10EB" w:rsidRPr="00436D94" w:rsidRDefault="002F10EB" w:rsidP="002F10EB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36D94">
        <w:rPr>
          <w:rFonts w:ascii="Times New Roman" w:eastAsia="Times New Roman" w:hAnsi="Times New Roman" w:cs="Times New Roman"/>
          <w:sz w:val="28"/>
        </w:rPr>
        <w:t xml:space="preserve">к Изменениям, которые </w:t>
      </w:r>
      <w:r w:rsidRPr="00436D94">
        <w:rPr>
          <w:rFonts w:ascii="Times New Roman" w:eastAsia="Times New Roman" w:hAnsi="Times New Roman" w:cs="Times New Roman"/>
          <w:sz w:val="28"/>
          <w:szCs w:val="28"/>
        </w:rPr>
        <w:t xml:space="preserve">вносятся в </w:t>
      </w:r>
      <w:r w:rsidRPr="00436D94">
        <w:rPr>
          <w:rFonts w:ascii="Times New Roman" w:eastAsia="Calibri" w:hAnsi="Times New Roman" w:cs="Times New Roman"/>
          <w:sz w:val="28"/>
        </w:rPr>
        <w:t>муниципальную программу Петровского городского округа Ставропольского края</w:t>
      </w:r>
      <w:r w:rsidR="00436D94">
        <w:rPr>
          <w:rFonts w:ascii="Times New Roman" w:eastAsia="Calibri" w:hAnsi="Times New Roman" w:cs="Times New Roman"/>
          <w:sz w:val="28"/>
        </w:rPr>
        <w:t xml:space="preserve"> </w:t>
      </w:r>
      <w:r w:rsidRPr="00436D94">
        <w:rPr>
          <w:rFonts w:ascii="Times New Roman" w:eastAsia="Calibri" w:hAnsi="Times New Roman" w:cs="Times New Roman"/>
          <w:sz w:val="28"/>
        </w:rPr>
        <w:t xml:space="preserve">«Развитие образования» </w:t>
      </w:r>
    </w:p>
    <w:p w:rsidR="002F10EB" w:rsidRPr="00436D94" w:rsidRDefault="002F10EB" w:rsidP="002F10EB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2F10EB" w:rsidRPr="00436D94" w:rsidRDefault="002F10EB" w:rsidP="002F10EB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2F10EB" w:rsidRPr="00436D94" w:rsidRDefault="002F10EB" w:rsidP="002F10EB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436D94">
        <w:rPr>
          <w:rFonts w:ascii="Times New Roman" w:hAnsi="Times New Roman" w:cs="Times New Roman"/>
          <w:sz w:val="28"/>
          <w:szCs w:val="24"/>
        </w:rPr>
        <w:t>«Приложение 6</w:t>
      </w:r>
    </w:p>
    <w:p w:rsidR="002F10EB" w:rsidRDefault="002F10EB" w:rsidP="002F10EB">
      <w:pPr>
        <w:widowControl w:val="0"/>
        <w:spacing w:after="0" w:line="240" w:lineRule="exact"/>
        <w:ind w:left="978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36D94">
        <w:rPr>
          <w:rFonts w:ascii="Times New Roman" w:eastAsia="Times New Roman" w:hAnsi="Times New Roman" w:cs="Times New Roman"/>
          <w:sz w:val="28"/>
          <w:szCs w:val="24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Петровского городского округа Ставропольского края</w:t>
      </w:r>
      <w:r w:rsidR="00436D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>Развитие образования»</w:t>
      </w:r>
    </w:p>
    <w:p w:rsidR="002F10EB" w:rsidRDefault="002F10EB" w:rsidP="002F10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EB" w:rsidRDefault="002F10EB" w:rsidP="002F10EB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10EB" w:rsidRDefault="002F10EB" w:rsidP="002F10EB">
      <w:pPr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2F10EB" w:rsidRDefault="002F10EB" w:rsidP="002F10E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индикаторах достижения целей муниципальной программы Петровского городского округа Ставропольского края</w:t>
      </w:r>
    </w:p>
    <w:p w:rsidR="002F10EB" w:rsidRDefault="002F10EB" w:rsidP="002F10E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образования»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показателях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задач подпрограмм Программы и их значениях</w:t>
      </w:r>
    </w:p>
    <w:p w:rsidR="002F10EB" w:rsidRDefault="002F10EB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06D6" w:rsidRPr="00B206D6" w:rsidRDefault="00B206D6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5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47"/>
        <w:gridCol w:w="1168"/>
        <w:gridCol w:w="1134"/>
        <w:gridCol w:w="137"/>
        <w:gridCol w:w="997"/>
        <w:gridCol w:w="1134"/>
        <w:gridCol w:w="1137"/>
        <w:gridCol w:w="1275"/>
        <w:gridCol w:w="1124"/>
        <w:gridCol w:w="138"/>
        <w:gridCol w:w="1289"/>
        <w:gridCol w:w="1388"/>
        <w:gridCol w:w="170"/>
      </w:tblGrid>
      <w:tr w:rsidR="00B01C4E" w:rsidRPr="00761ED0" w:rsidTr="00890316">
        <w:trPr>
          <w:trHeight w:val="6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761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761E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538"/>
        </w:trPr>
        <w:tc>
          <w:tcPr>
            <w:tcW w:w="144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стоящих на учете для определения в муниципальные дошкольные образовательные организации, в общей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78,70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80,20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357"/>
        </w:trPr>
        <w:tc>
          <w:tcPr>
            <w:tcW w:w="144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Программы «Развитие дошкольного образования»</w:t>
            </w:r>
          </w:p>
          <w:p w:rsidR="00436D94" w:rsidRPr="00761ED0" w:rsidRDefault="00B01C4E" w:rsidP="00B206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70,60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городском округе в области дошкольного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8F5D66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D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D94" w:rsidRDefault="00436D94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21" w:rsidRDefault="00137121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C4E" w:rsidRPr="00761ED0" w:rsidRDefault="00B01C4E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Программы «Развитие общего образования»</w:t>
            </w:r>
          </w:p>
          <w:p w:rsidR="00B01C4E" w:rsidRPr="00761ED0" w:rsidRDefault="00B01C4E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</w:t>
            </w:r>
          </w:p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учреждений, не</w:t>
            </w:r>
          </w:p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о среднем (полном)</w:t>
            </w:r>
          </w:p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</w:t>
            </w:r>
          </w:p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</w:t>
            </w:r>
          </w:p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93,00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</w:t>
            </w: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цифрового и гуманитарного профилей, естественнонаучной и технологической направленностей (нарастающим итогом)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охваченных основными и дополнительными общеобразовательными программами </w:t>
            </w:r>
            <w:proofErr w:type="gramStart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профилей, естественнонаучной и технологической направленностей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обеспечение деятельности центров образования цифрового и гуманитарного профилей «Точка роста», а также центров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естественнонаучной и технологической направленностей,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63,16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86,80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88,20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финансирования муниципальной программы за счет средств бюджета Петровского городского округа Ставропольского края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  <w:proofErr w:type="gramEnd"/>
          </w:p>
          <w:p w:rsidR="00436D94" w:rsidRPr="00761ED0" w:rsidRDefault="00436D94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работ по благоустройству территории муниципальных общеобразовательных организаций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созданы условия для занятий физической культурой и спортом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6D5017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6D5017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6D5017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4E" w:rsidRPr="00761ED0" w:rsidRDefault="006D5017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Pr="00761ED0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63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программы за счет средств бюджета Петровского городского округа Ставропольского края на создание в общеобразовательных организациях, </w:t>
            </w:r>
            <w:proofErr w:type="gramEnd"/>
          </w:p>
          <w:p w:rsidR="00F44063" w:rsidRPr="00761ED0" w:rsidRDefault="00F44063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1001,98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</w:rPr>
              <w:t>999,03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87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998,07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87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87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63" w:rsidRPr="00761ED0" w:rsidRDefault="00F44063" w:rsidP="0087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63" w:rsidRDefault="00F44063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63" w:rsidRPr="00761ED0" w:rsidRDefault="00F44063" w:rsidP="00B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4E" w:rsidRPr="00761ED0" w:rsidTr="00890316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2625B2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2625B2" w:rsidRDefault="00B01C4E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2625B2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2625B2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2625B2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2625B2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2625B2" w:rsidRDefault="00B01C4E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2625B2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2625B2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2625B2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4E" w:rsidRPr="002625B2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1C4E" w:rsidRPr="002625B2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1C4E" w:rsidRDefault="00B01C4E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35A8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35A8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</w:t>
            </w:r>
            <w:r w:rsidR="008465F6"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материально технической базы для занятий физической культурой и спортом в рамках предоставления субсидии </w:t>
            </w:r>
            <w:r w:rsidR="008465F6" w:rsidRPr="007635A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35A8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35A8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35A8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35A8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3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35A8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3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35A8" w:rsidRDefault="002625B2" w:rsidP="0084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35A8" w:rsidRDefault="002625B2" w:rsidP="0084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35A8" w:rsidRDefault="002625B2" w:rsidP="0084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35A8" w:rsidRDefault="002625B2" w:rsidP="0084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2503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</w:t>
            </w:r>
            <w:proofErr w:type="spellStart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7F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1E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Default="008C327F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  <w:p w:rsidR="00436D94" w:rsidRDefault="00436D94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94" w:rsidRPr="00761ED0" w:rsidRDefault="00436D94" w:rsidP="00B01C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25926,28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25980,00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31800,00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31900,00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ском округе в области </w:t>
            </w:r>
            <w:r w:rsidRPr="00761E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бщего</w:t>
            </w:r>
            <w:r w:rsidRPr="00761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2E0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7F" w:rsidRDefault="008C327F" w:rsidP="00B0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 Программы «Развитие дополнительного образования»</w:t>
            </w:r>
          </w:p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Подпрограммы 3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3860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общественно значимых мероприятий, проводимых организациями дополнительного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76,34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4 Программы «Организация летнего отдыха и занятости несовершеннолетних»</w:t>
            </w:r>
          </w:p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Подпрограммы 4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Доля несовершеннолетних, охваченных летним отдыхом и трудовой занятостью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98,30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14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Цель 3 Программы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педагогических работников общеобразовательных организаций, участвующих в конкурсах, фестивалях профессионального </w:t>
            </w: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мастерства, в общей численности педагогических работников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098"/>
        </w:trPr>
        <w:tc>
          <w:tcPr>
            <w:tcW w:w="144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5 Программы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</w:t>
            </w:r>
          </w:p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Задача 1 Подпрограммы 5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9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</w:t>
            </w:r>
            <w:proofErr w:type="gramStart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повышению квалификации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99,70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27F" w:rsidRPr="00761ED0" w:rsidTr="00890316">
        <w:trPr>
          <w:trHeight w:val="16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27F" w:rsidRPr="00761ED0" w:rsidRDefault="008C327F" w:rsidP="00B01C4E">
            <w:pPr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27F" w:rsidRPr="00761ED0" w:rsidRDefault="008C327F" w:rsidP="00B01C4E">
            <w:pPr>
              <w:spacing w:after="0"/>
              <w:ind w:right="-217"/>
              <w:jc w:val="center"/>
              <w:rPr>
                <w:rFonts w:ascii="Times New Roman" w:hAnsi="Times New Roman" w:cs="Times New Roman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C327F" w:rsidRPr="00761ED0" w:rsidRDefault="008C327F" w:rsidP="00B01C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1C4E" w:rsidRDefault="00B01C4E" w:rsidP="002F1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2E09" w:rsidRDefault="00812E09" w:rsidP="002F10EB"/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F147CD" w:rsidTr="00890316">
        <w:tc>
          <w:tcPr>
            <w:tcW w:w="5039" w:type="dxa"/>
          </w:tcPr>
          <w:p w:rsidR="00F147CD" w:rsidRPr="00D76D7E" w:rsidRDefault="00F147CD" w:rsidP="00F147CD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2</w:t>
            </w:r>
          </w:p>
          <w:p w:rsidR="00F147CD" w:rsidRPr="00D76D7E" w:rsidRDefault="00F147CD" w:rsidP="00436D94">
            <w:pPr>
              <w:pStyle w:val="ConsPlusNormal"/>
              <w:spacing w:line="240" w:lineRule="exact"/>
              <w:jc w:val="both"/>
              <w:rPr>
                <w:rFonts w:eastAsia="Calibri"/>
                <w:sz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  <w:r w:rsidR="00436D94">
              <w:rPr>
                <w:sz w:val="28"/>
                <w:szCs w:val="28"/>
              </w:rPr>
              <w:t xml:space="preserve"> </w:t>
            </w:r>
            <w:r w:rsidRPr="00D76D7E">
              <w:rPr>
                <w:sz w:val="28"/>
                <w:szCs w:val="28"/>
              </w:rPr>
              <w:t xml:space="preserve">в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  <w:r w:rsidR="00436D94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Петровского городского округа</w:t>
            </w:r>
            <w:r w:rsidR="00436D94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Ставропольского края</w:t>
            </w:r>
          </w:p>
          <w:p w:rsidR="00F147CD" w:rsidRPr="00F147CD" w:rsidRDefault="00F147CD" w:rsidP="00436D94">
            <w:pPr>
              <w:jc w:val="both"/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:rsidR="00F147CD" w:rsidRDefault="00F147CD" w:rsidP="002F10EB"/>
    <w:p w:rsidR="00B715F7" w:rsidRDefault="00B715F7" w:rsidP="00B715F7">
      <w:pPr>
        <w:widowControl w:val="0"/>
        <w:spacing w:after="0" w:line="240" w:lineRule="exact"/>
        <w:ind w:left="1105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7</w:t>
      </w:r>
    </w:p>
    <w:p w:rsidR="00B715F7" w:rsidRDefault="00B715F7" w:rsidP="00B715F7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Петровского городского округа Ставропольского края «Развитие образования»</w:t>
      </w:r>
    </w:p>
    <w:p w:rsidR="00B715F7" w:rsidRDefault="00B715F7" w:rsidP="00B715F7">
      <w:pPr>
        <w:pStyle w:val="ConsPlusNormal"/>
        <w:spacing w:line="240" w:lineRule="exact"/>
        <w:rPr>
          <w:szCs w:val="24"/>
        </w:rPr>
      </w:pPr>
    </w:p>
    <w:p w:rsidR="00B715F7" w:rsidRDefault="00B715F7" w:rsidP="00B715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15F7" w:rsidRPr="006E5AAB" w:rsidRDefault="00B715F7" w:rsidP="00B715F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E5AAB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B715F7" w:rsidRDefault="00B715F7" w:rsidP="00B71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AAB">
        <w:rPr>
          <w:rFonts w:ascii="Times New Roman" w:eastAsia="Times New Roman" w:hAnsi="Times New Roman" w:cs="Times New Roman"/>
          <w:sz w:val="28"/>
          <w:szCs w:val="28"/>
        </w:rPr>
        <w:t>основных мероприятий подпрограмм Программы</w:t>
      </w:r>
    </w:p>
    <w:p w:rsidR="00B715F7" w:rsidRDefault="00B715F7" w:rsidP="00B71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17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569"/>
        <w:gridCol w:w="2690"/>
        <w:gridCol w:w="2414"/>
        <w:gridCol w:w="1308"/>
        <w:gridCol w:w="1387"/>
        <w:gridCol w:w="2507"/>
        <w:gridCol w:w="160"/>
      </w:tblGrid>
      <w:tr w:rsidR="00B715F7" w:rsidRPr="001A431B" w:rsidTr="00890316">
        <w:trPr>
          <w:cantSplit/>
          <w:trHeight w:val="15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5F7" w:rsidRPr="001A431B" w:rsidRDefault="00B715F7" w:rsidP="006D5017">
            <w:pPr>
              <w:spacing w:after="0" w:line="240" w:lineRule="auto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cantSplit/>
          <w:trHeight w:val="46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5F7" w:rsidRPr="001A431B" w:rsidRDefault="00B715F7" w:rsidP="006D5017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B715F7" w:rsidRPr="001A431B" w:rsidRDefault="00B715F7" w:rsidP="006D5017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5F7" w:rsidRPr="001A431B" w:rsidRDefault="00B715F7" w:rsidP="006D5017">
            <w:pPr>
              <w:spacing w:after="0" w:line="24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3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75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6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дошкольного образования»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1 приложения 6 к Программе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157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  <w:p w:rsidR="00436D94" w:rsidRPr="001A431B" w:rsidRDefault="00436D94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предоставления бесплатного дошкольного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дошкольные образовательные организации, администрация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5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«Реконструкция и капитальный ремонт объектов дошкольного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6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 в Петровском городском округе Ставропольского края»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МКДОУ ДС №16 «Березка» </w:t>
            </w:r>
            <w:proofErr w:type="gramStart"/>
            <w:r w:rsidRPr="001741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74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741F5">
              <w:rPr>
                <w:rFonts w:ascii="Times New Roman" w:hAnsi="Times New Roman" w:cs="Times New Roman"/>
                <w:sz w:val="24"/>
                <w:szCs w:val="24"/>
              </w:rPr>
              <w:t>Ореховка</w:t>
            </w:r>
            <w:proofErr w:type="gramEnd"/>
            <w:r w:rsidRPr="001741F5">
              <w:rPr>
                <w:rFonts w:ascii="Times New Roman" w:hAnsi="Times New Roman" w:cs="Times New Roman"/>
                <w:sz w:val="24"/>
                <w:szCs w:val="24"/>
              </w:rPr>
              <w:t>, инициативная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B715F7" w:rsidRPr="001A431B" w:rsidRDefault="00B715F7" w:rsidP="006D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7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7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2-3 приложения 6 к Программе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711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0316" w:rsidRDefault="00890316" w:rsidP="006D5017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7" w:rsidRPr="001A431B" w:rsidRDefault="00B715F7" w:rsidP="006D5017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 Программы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0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предоставления бесплатного общего образования»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 администрация</w:t>
            </w:r>
          </w:p>
        </w:tc>
        <w:tc>
          <w:tcPr>
            <w:tcW w:w="1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8-11, 19, 27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«Реконструкция и капитальный ремонт объектов образования, находящихся в муниципальной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бюджетных инвестиций в объекты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общеобразовательные организации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15-18  приложения 6 к Программе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«Модернизация школьных систем образования (Ставропольский край)»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15 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«Современная школа»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12-14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  <w:p w:rsidR="00436D94" w:rsidRPr="001A431B" w:rsidRDefault="00436D94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20-24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25-26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 в Петровском городском округе Ставропольского края»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F5">
              <w:rPr>
                <w:rFonts w:ascii="Times New Roman" w:hAnsi="Times New Roman" w:cs="Times New Roman"/>
                <w:sz w:val="24"/>
                <w:szCs w:val="24"/>
              </w:rPr>
              <w:t>отдел образования,  МКОУ СОШ №13,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B715F7" w:rsidRPr="001A431B" w:rsidRDefault="00B715F7" w:rsidP="006D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28 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157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eastAsia="Calibri" w:hAnsi="Times New Roman" w:cs="Times New Roman"/>
                <w:sz w:val="24"/>
                <w:szCs w:val="24"/>
              </w:rPr>
              <w:t>Задача 2 Подпрограммы 2 Программы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для детей и молодежи в сфере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  <w:p w:rsidR="00436D94" w:rsidRPr="001A431B" w:rsidRDefault="00436D94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               МКУ ЦР и ПСО, 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МКУ МЦ «Импульс»,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пункты 29-30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4 приложения 6 к Программе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«Обеспечение доступности и повышение качества дополнительного образования детей в округе»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программ, обеспечение деятельности организаций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организации дополнительного образования, администрация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31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и интеллектуальных способностей детей и подростков»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32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Цель 2 Программы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«Организация летнего отдыха и занятости несовершеннолетних»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33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 Программы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и обеспечение отдыха и оздоровления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34 приложения 6 к Программе</w:t>
            </w:r>
          </w:p>
          <w:p w:rsidR="00B715F7" w:rsidRPr="001A431B" w:rsidRDefault="00B715F7" w:rsidP="006D501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трудовой занятости несовершеннолетних»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организации,</w:t>
            </w:r>
          </w:p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спорта,</w:t>
            </w:r>
          </w:p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ГКУ «Центр занятости населения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Петровского района» (по согласованию)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34 приложения 6 к Программе</w:t>
            </w:r>
          </w:p>
          <w:p w:rsidR="00B715F7" w:rsidRPr="001A431B" w:rsidRDefault="00B715F7" w:rsidP="006D501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МБУ ДО ДООЦ «Родничок», </w:t>
            </w:r>
          </w:p>
          <w:p w:rsidR="00B715F7" w:rsidRPr="001A431B" w:rsidRDefault="00B715F7" w:rsidP="006D5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34 приложения 6 к Программе</w:t>
            </w:r>
          </w:p>
          <w:p w:rsidR="00B715F7" w:rsidRPr="001A431B" w:rsidRDefault="00B715F7" w:rsidP="006D501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547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Цель 3 Программы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35 приложения 6 к Программе</w:t>
            </w:r>
          </w:p>
          <w:p w:rsidR="00B715F7" w:rsidRPr="001A431B" w:rsidRDefault="00B715F7" w:rsidP="006D501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47"/>
        </w:trPr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5 Программы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поступательного развития системы образования Петровского городского округа»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36 приложения 6 к Программе</w:t>
            </w:r>
          </w:p>
          <w:p w:rsidR="00B715F7" w:rsidRPr="001A431B" w:rsidRDefault="00B715F7" w:rsidP="006D5017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1A431B" w:rsidTr="00890316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715F7" w:rsidRPr="001A431B" w:rsidRDefault="00B715F7" w:rsidP="006D501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Программы»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</w:t>
            </w: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МКУ ЦР И ПСО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пункт 37 приложения 6 к Программе</w:t>
            </w:r>
          </w:p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bottom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5F7" w:rsidRPr="009737D9" w:rsidTr="00890316">
        <w:trPr>
          <w:trHeight w:val="284"/>
        </w:trPr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auto"/>
          </w:tcPr>
          <w:p w:rsidR="00B715F7" w:rsidRPr="001A431B" w:rsidRDefault="00B715F7" w:rsidP="006D5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715F7" w:rsidRDefault="00B715F7" w:rsidP="001A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715F7" w:rsidRDefault="00B715F7" w:rsidP="00B71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15F7" w:rsidRPr="006E5AAB" w:rsidRDefault="00B715F7" w:rsidP="00B71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15F7" w:rsidRDefault="00B715F7" w:rsidP="00B715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15F7" w:rsidRDefault="00B715F7" w:rsidP="00B715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15F7" w:rsidRDefault="00B715F7" w:rsidP="00B715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15F7" w:rsidRPr="00620715" w:rsidRDefault="00B715F7" w:rsidP="00B715F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15F7" w:rsidRDefault="00B715F7" w:rsidP="00B715F7">
      <w:pPr>
        <w:pStyle w:val="ConsPlusNormal"/>
        <w:spacing w:line="240" w:lineRule="exact"/>
        <w:rPr>
          <w:sz w:val="28"/>
          <w:szCs w:val="28"/>
        </w:rPr>
      </w:pPr>
      <w:bookmarkStart w:id="1" w:name="P297"/>
      <w:bookmarkEnd w:id="1"/>
    </w:p>
    <w:p w:rsidR="00F147CD" w:rsidRDefault="00F147CD" w:rsidP="002F10EB"/>
    <w:p w:rsidR="00F147CD" w:rsidRDefault="00F147CD" w:rsidP="002F10EB"/>
    <w:p w:rsidR="00B715F7" w:rsidRDefault="00B715F7" w:rsidP="002F10EB"/>
    <w:p w:rsidR="00F147CD" w:rsidRDefault="00F147CD" w:rsidP="002F10EB"/>
    <w:p w:rsidR="00F147CD" w:rsidRDefault="00F147CD" w:rsidP="002F10EB"/>
    <w:p w:rsidR="00F147CD" w:rsidRDefault="00F147CD" w:rsidP="002F10EB"/>
    <w:p w:rsidR="00F147CD" w:rsidRDefault="00F147CD" w:rsidP="002F10EB"/>
    <w:p w:rsidR="00F147CD" w:rsidRDefault="00F147CD" w:rsidP="002F10EB"/>
    <w:p w:rsidR="00F147CD" w:rsidRDefault="00F147CD" w:rsidP="002F10EB"/>
    <w:p w:rsidR="00F147CD" w:rsidRDefault="00F147CD" w:rsidP="002F10EB"/>
    <w:p w:rsidR="00F147CD" w:rsidRDefault="00F147CD" w:rsidP="002F10EB"/>
    <w:tbl>
      <w:tblPr>
        <w:tblStyle w:val="a3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</w:tblGrid>
      <w:tr w:rsidR="00D76D7E" w:rsidTr="00436D94">
        <w:tc>
          <w:tcPr>
            <w:tcW w:w="5005" w:type="dxa"/>
          </w:tcPr>
          <w:p w:rsidR="00D76D7E" w:rsidRPr="00D76D7E" w:rsidRDefault="00FB1CD0" w:rsidP="00D76D7E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3</w:t>
            </w:r>
          </w:p>
          <w:p w:rsidR="00D76D7E" w:rsidRDefault="00D76D7E" w:rsidP="00436D94">
            <w:pPr>
              <w:pStyle w:val="ConsPlusNormal"/>
              <w:spacing w:line="240" w:lineRule="exact"/>
              <w:jc w:val="both"/>
              <w:rPr>
                <w:sz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  <w:r w:rsidR="00436D94">
              <w:rPr>
                <w:sz w:val="28"/>
                <w:szCs w:val="28"/>
              </w:rPr>
              <w:t xml:space="preserve"> </w:t>
            </w:r>
            <w:r w:rsidRPr="00D76D7E">
              <w:rPr>
                <w:sz w:val="28"/>
                <w:szCs w:val="28"/>
              </w:rPr>
              <w:t xml:space="preserve">в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  <w:r w:rsidR="00436D94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Петровского городского округа</w:t>
            </w:r>
            <w:r w:rsidR="00436D94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Ставропольского края</w:t>
            </w:r>
            <w:r w:rsidR="00436D94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«Развитие образования»</w:t>
            </w:r>
          </w:p>
        </w:tc>
      </w:tr>
    </w:tbl>
    <w:p w:rsidR="002F10EB" w:rsidRDefault="002F10EB" w:rsidP="00F217EC">
      <w:pPr>
        <w:pStyle w:val="ConsPlusNormal"/>
        <w:spacing w:line="240" w:lineRule="exact"/>
        <w:rPr>
          <w:szCs w:val="24"/>
        </w:rPr>
      </w:pPr>
    </w:p>
    <w:p w:rsidR="00242FA6" w:rsidRDefault="00242FA6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242FA6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" w:tblpY="1"/>
        <w:tblW w:w="15100" w:type="dxa"/>
        <w:tblLayout w:type="fixed"/>
        <w:tblLook w:val="00A0" w:firstRow="1" w:lastRow="0" w:firstColumn="1" w:lastColumn="0" w:noHBand="0" w:noVBand="0"/>
      </w:tblPr>
      <w:tblGrid>
        <w:gridCol w:w="392"/>
        <w:gridCol w:w="756"/>
        <w:gridCol w:w="2471"/>
        <w:gridCol w:w="2835"/>
        <w:gridCol w:w="1417"/>
        <w:gridCol w:w="1418"/>
        <w:gridCol w:w="1418"/>
        <w:gridCol w:w="1417"/>
        <w:gridCol w:w="1276"/>
        <w:gridCol w:w="1167"/>
        <w:gridCol w:w="533"/>
      </w:tblGrid>
      <w:tr w:rsidR="00FB1CD0" w:rsidRPr="00FB1CD0" w:rsidTr="00436D94">
        <w:tc>
          <w:tcPr>
            <w:tcW w:w="392" w:type="dxa"/>
            <w:tcBorders>
              <w:right w:val="single" w:sz="4" w:space="0" w:color="000000"/>
            </w:tcBorders>
          </w:tcPr>
          <w:p w:rsidR="00FB1CD0" w:rsidRPr="00FB1CD0" w:rsidRDefault="00FB1CD0" w:rsidP="008C327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46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FB1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материально технической базы для занятий физической культурой и спортом, в рамках предоставления </w:t>
            </w:r>
            <w:r w:rsidRPr="00FB1CD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:rsidTr="00436D94">
        <w:tc>
          <w:tcPr>
            <w:tcW w:w="392" w:type="dxa"/>
            <w:tcBorders>
              <w:right w:val="single" w:sz="4" w:space="0" w:color="000000"/>
            </w:tcBorders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:rsidTr="00436D94">
        <w:tc>
          <w:tcPr>
            <w:tcW w:w="392" w:type="dxa"/>
            <w:tcBorders>
              <w:right w:val="single" w:sz="4" w:space="0" w:color="000000"/>
            </w:tcBorders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436D94" w:rsidRPr="00FB1CD0" w:rsidRDefault="00436D94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D0" w:rsidRPr="00FB1CD0" w:rsidRDefault="00FB1CD0" w:rsidP="008C327F">
            <w:pPr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:rsidTr="00436D94">
        <w:trPr>
          <w:trHeight w:val="218"/>
        </w:trPr>
        <w:tc>
          <w:tcPr>
            <w:tcW w:w="392" w:type="dxa"/>
            <w:tcBorders>
              <w:right w:val="single" w:sz="4" w:space="0" w:color="000000"/>
            </w:tcBorders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D0" w:rsidRPr="00FB1CD0" w:rsidRDefault="00FB1CD0" w:rsidP="000A57C5">
            <w:pPr>
              <w:spacing w:after="0" w:line="240" w:lineRule="exact"/>
              <w:jc w:val="center"/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:rsidTr="00436D94">
        <w:tc>
          <w:tcPr>
            <w:tcW w:w="392" w:type="dxa"/>
            <w:tcBorders>
              <w:right w:val="single" w:sz="4" w:space="0" w:color="000000"/>
            </w:tcBorders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:rsidTr="00436D94">
        <w:tc>
          <w:tcPr>
            <w:tcW w:w="392" w:type="dxa"/>
            <w:tcBorders>
              <w:right w:val="single" w:sz="4" w:space="0" w:color="000000"/>
            </w:tcBorders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:rsidTr="00436D94">
        <w:tc>
          <w:tcPr>
            <w:tcW w:w="392" w:type="dxa"/>
            <w:tcBorders>
              <w:right w:val="single" w:sz="4" w:space="0" w:color="000000"/>
            </w:tcBorders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:rsidTr="00436D94">
        <w:tc>
          <w:tcPr>
            <w:tcW w:w="392" w:type="dxa"/>
            <w:tcBorders>
              <w:right w:val="single" w:sz="4" w:space="0" w:color="000000"/>
            </w:tcBorders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D0" w:rsidRPr="00FB1CD0" w:rsidTr="00436D94">
        <w:tc>
          <w:tcPr>
            <w:tcW w:w="392" w:type="dxa"/>
            <w:tcBorders>
              <w:right w:val="single" w:sz="4" w:space="0" w:color="000000"/>
            </w:tcBorders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FB1CD0" w:rsidRPr="00FB1CD0" w:rsidRDefault="00FB1CD0" w:rsidP="008C3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D0" w:rsidRPr="00FB1CD0" w:rsidRDefault="00FB1CD0" w:rsidP="0043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B2952" w:rsidRPr="00242FA6" w:rsidRDefault="007B2952" w:rsidP="00242FA6"/>
    <w:sectPr w:rsidR="007B2952" w:rsidRPr="00242FA6" w:rsidSect="00745350">
      <w:headerReference w:type="default" r:id="rId9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21" w:rsidRDefault="00137121">
      <w:pPr>
        <w:spacing w:after="0" w:line="240" w:lineRule="auto"/>
      </w:pPr>
      <w:r>
        <w:separator/>
      </w:r>
    </w:p>
  </w:endnote>
  <w:endnote w:type="continuationSeparator" w:id="0">
    <w:p w:rsidR="00137121" w:rsidRDefault="0013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21" w:rsidRDefault="00137121">
      <w:pPr>
        <w:spacing w:after="0" w:line="240" w:lineRule="auto"/>
      </w:pPr>
      <w:r>
        <w:separator/>
      </w:r>
    </w:p>
  </w:footnote>
  <w:footnote w:type="continuationSeparator" w:id="0">
    <w:p w:rsidR="00137121" w:rsidRDefault="0013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21" w:rsidRDefault="0013712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B71"/>
    <w:rsid w:val="00023F58"/>
    <w:rsid w:val="00024A22"/>
    <w:rsid w:val="00055737"/>
    <w:rsid w:val="00061400"/>
    <w:rsid w:val="000626E1"/>
    <w:rsid w:val="000801FD"/>
    <w:rsid w:val="000A3329"/>
    <w:rsid w:val="000A57C5"/>
    <w:rsid w:val="000F49DD"/>
    <w:rsid w:val="001266E4"/>
    <w:rsid w:val="00137121"/>
    <w:rsid w:val="00145686"/>
    <w:rsid w:val="001741F5"/>
    <w:rsid w:val="001A431B"/>
    <w:rsid w:val="001B71B3"/>
    <w:rsid w:val="002259BA"/>
    <w:rsid w:val="0023030A"/>
    <w:rsid w:val="00231F2B"/>
    <w:rsid w:val="00242FA6"/>
    <w:rsid w:val="0024489B"/>
    <w:rsid w:val="002625B2"/>
    <w:rsid w:val="00266758"/>
    <w:rsid w:val="00266DDA"/>
    <w:rsid w:val="00273DE6"/>
    <w:rsid w:val="00277054"/>
    <w:rsid w:val="00277AE6"/>
    <w:rsid w:val="00283BBE"/>
    <w:rsid w:val="00286132"/>
    <w:rsid w:val="00290B71"/>
    <w:rsid w:val="002A296F"/>
    <w:rsid w:val="002A65E4"/>
    <w:rsid w:val="002D4294"/>
    <w:rsid w:val="002E39AC"/>
    <w:rsid w:val="002F10EB"/>
    <w:rsid w:val="00323515"/>
    <w:rsid w:val="00335BC7"/>
    <w:rsid w:val="00335EB2"/>
    <w:rsid w:val="003368F5"/>
    <w:rsid w:val="00342877"/>
    <w:rsid w:val="00382B21"/>
    <w:rsid w:val="0038464C"/>
    <w:rsid w:val="003C4CD5"/>
    <w:rsid w:val="0041437B"/>
    <w:rsid w:val="00432755"/>
    <w:rsid w:val="00435183"/>
    <w:rsid w:val="00436D94"/>
    <w:rsid w:val="0048328E"/>
    <w:rsid w:val="00486F2F"/>
    <w:rsid w:val="00491ECC"/>
    <w:rsid w:val="004C5F55"/>
    <w:rsid w:val="004F092A"/>
    <w:rsid w:val="004F2BBC"/>
    <w:rsid w:val="00500577"/>
    <w:rsid w:val="00524E03"/>
    <w:rsid w:val="00525093"/>
    <w:rsid w:val="00545387"/>
    <w:rsid w:val="005742CF"/>
    <w:rsid w:val="00581ED8"/>
    <w:rsid w:val="00587403"/>
    <w:rsid w:val="005A3D54"/>
    <w:rsid w:val="005B5CE8"/>
    <w:rsid w:val="005E246F"/>
    <w:rsid w:val="005F6278"/>
    <w:rsid w:val="005F6C82"/>
    <w:rsid w:val="005F6ECC"/>
    <w:rsid w:val="0060233C"/>
    <w:rsid w:val="00620715"/>
    <w:rsid w:val="00651989"/>
    <w:rsid w:val="00651B99"/>
    <w:rsid w:val="006560AF"/>
    <w:rsid w:val="006A49F6"/>
    <w:rsid w:val="006C32EB"/>
    <w:rsid w:val="006C44D8"/>
    <w:rsid w:val="006D5017"/>
    <w:rsid w:val="0071005D"/>
    <w:rsid w:val="00711799"/>
    <w:rsid w:val="0071294E"/>
    <w:rsid w:val="00712F3C"/>
    <w:rsid w:val="00723F85"/>
    <w:rsid w:val="00743AF3"/>
    <w:rsid w:val="00745350"/>
    <w:rsid w:val="0075435C"/>
    <w:rsid w:val="0075751E"/>
    <w:rsid w:val="00761B20"/>
    <w:rsid w:val="00761ED0"/>
    <w:rsid w:val="007635A8"/>
    <w:rsid w:val="00766581"/>
    <w:rsid w:val="007832E2"/>
    <w:rsid w:val="00784776"/>
    <w:rsid w:val="00791EDD"/>
    <w:rsid w:val="007A0822"/>
    <w:rsid w:val="007A5188"/>
    <w:rsid w:val="007A51B7"/>
    <w:rsid w:val="007B22A2"/>
    <w:rsid w:val="007B2952"/>
    <w:rsid w:val="007C4D96"/>
    <w:rsid w:val="007E3147"/>
    <w:rsid w:val="007F7569"/>
    <w:rsid w:val="00801765"/>
    <w:rsid w:val="00812E09"/>
    <w:rsid w:val="0082000B"/>
    <w:rsid w:val="008267E4"/>
    <w:rsid w:val="00833E43"/>
    <w:rsid w:val="00846428"/>
    <w:rsid w:val="008465F6"/>
    <w:rsid w:val="00850277"/>
    <w:rsid w:val="00860E64"/>
    <w:rsid w:val="008712D0"/>
    <w:rsid w:val="00886697"/>
    <w:rsid w:val="00890316"/>
    <w:rsid w:val="008A7327"/>
    <w:rsid w:val="008B23B1"/>
    <w:rsid w:val="008C327F"/>
    <w:rsid w:val="008D0117"/>
    <w:rsid w:val="008E4C52"/>
    <w:rsid w:val="008F5D66"/>
    <w:rsid w:val="00911FFD"/>
    <w:rsid w:val="00923C28"/>
    <w:rsid w:val="009332B8"/>
    <w:rsid w:val="00942DFC"/>
    <w:rsid w:val="00966B66"/>
    <w:rsid w:val="00967DF8"/>
    <w:rsid w:val="0097166C"/>
    <w:rsid w:val="00981520"/>
    <w:rsid w:val="009946D8"/>
    <w:rsid w:val="009C0A41"/>
    <w:rsid w:val="009F383B"/>
    <w:rsid w:val="00A001FF"/>
    <w:rsid w:val="00A00395"/>
    <w:rsid w:val="00A04095"/>
    <w:rsid w:val="00A05C01"/>
    <w:rsid w:val="00A05EE2"/>
    <w:rsid w:val="00A10799"/>
    <w:rsid w:val="00A224F0"/>
    <w:rsid w:val="00A23345"/>
    <w:rsid w:val="00A31ECB"/>
    <w:rsid w:val="00A45AD0"/>
    <w:rsid w:val="00A47B5B"/>
    <w:rsid w:val="00A523CF"/>
    <w:rsid w:val="00A61AC3"/>
    <w:rsid w:val="00A7786A"/>
    <w:rsid w:val="00AA4080"/>
    <w:rsid w:val="00AE4691"/>
    <w:rsid w:val="00B01C4E"/>
    <w:rsid w:val="00B034D9"/>
    <w:rsid w:val="00B14BC4"/>
    <w:rsid w:val="00B206D6"/>
    <w:rsid w:val="00B61469"/>
    <w:rsid w:val="00B7045C"/>
    <w:rsid w:val="00B715F7"/>
    <w:rsid w:val="00B74F99"/>
    <w:rsid w:val="00B95A3E"/>
    <w:rsid w:val="00BA5487"/>
    <w:rsid w:val="00BA75AD"/>
    <w:rsid w:val="00BB26E9"/>
    <w:rsid w:val="00BB2DEC"/>
    <w:rsid w:val="00BB4F24"/>
    <w:rsid w:val="00BC23A9"/>
    <w:rsid w:val="00BC4B20"/>
    <w:rsid w:val="00BD7A98"/>
    <w:rsid w:val="00BE3131"/>
    <w:rsid w:val="00BE335B"/>
    <w:rsid w:val="00BF4A48"/>
    <w:rsid w:val="00C363BC"/>
    <w:rsid w:val="00C45158"/>
    <w:rsid w:val="00C50821"/>
    <w:rsid w:val="00C5346D"/>
    <w:rsid w:val="00CB56D8"/>
    <w:rsid w:val="00CC5C4D"/>
    <w:rsid w:val="00CD0413"/>
    <w:rsid w:val="00CE1A8D"/>
    <w:rsid w:val="00CE4162"/>
    <w:rsid w:val="00CF28AD"/>
    <w:rsid w:val="00D12E0A"/>
    <w:rsid w:val="00D20B2D"/>
    <w:rsid w:val="00D3427E"/>
    <w:rsid w:val="00D3647D"/>
    <w:rsid w:val="00D41B1F"/>
    <w:rsid w:val="00D500A1"/>
    <w:rsid w:val="00D76C9B"/>
    <w:rsid w:val="00D76D7E"/>
    <w:rsid w:val="00DA144C"/>
    <w:rsid w:val="00DC4325"/>
    <w:rsid w:val="00DC4A43"/>
    <w:rsid w:val="00DD6BD0"/>
    <w:rsid w:val="00DE3634"/>
    <w:rsid w:val="00DF240B"/>
    <w:rsid w:val="00E23057"/>
    <w:rsid w:val="00E258D6"/>
    <w:rsid w:val="00EA7459"/>
    <w:rsid w:val="00EB7818"/>
    <w:rsid w:val="00ED3490"/>
    <w:rsid w:val="00F01D05"/>
    <w:rsid w:val="00F147CD"/>
    <w:rsid w:val="00F200BE"/>
    <w:rsid w:val="00F217EC"/>
    <w:rsid w:val="00F26B14"/>
    <w:rsid w:val="00F44063"/>
    <w:rsid w:val="00F543CF"/>
    <w:rsid w:val="00F61274"/>
    <w:rsid w:val="00F61C55"/>
    <w:rsid w:val="00F81B7C"/>
    <w:rsid w:val="00F83685"/>
    <w:rsid w:val="00F945B0"/>
    <w:rsid w:val="00FA4CAE"/>
    <w:rsid w:val="00FB1CD0"/>
    <w:rsid w:val="00FB60A9"/>
    <w:rsid w:val="00FC779D"/>
    <w:rsid w:val="00FC7EE3"/>
    <w:rsid w:val="00F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65"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eastAsiaTheme="minorEastAsia" w:cs="Droid Sans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  <w:rPr>
      <w:rFonts w:eastAsiaTheme="minorEastAsia"/>
      <w:lang w:eastAsia="ru-RU"/>
    </w:rPr>
  </w:style>
  <w:style w:type="paragraph" w:styleId="af0">
    <w:name w:val="index heading"/>
    <w:basedOn w:val="a"/>
    <w:qFormat/>
    <w:rsid w:val="00242FA6"/>
    <w:pPr>
      <w:suppressLineNumbers/>
    </w:pPr>
    <w:rPr>
      <w:rFonts w:eastAsiaTheme="minorEastAsia" w:cs="Droid Sans Devanagari"/>
      <w:lang w:eastAsia="ru-RU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link w:val="afd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afe">
    <w:name w:val="Заголовок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BF27-BA9D-4220-B888-728CE211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4367</Words>
  <Characters>24897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user</cp:lastModifiedBy>
  <cp:revision>3</cp:revision>
  <cp:lastPrinted>2022-12-23T07:06:00Z</cp:lastPrinted>
  <dcterms:created xsi:type="dcterms:W3CDTF">2022-12-23T07:07:00Z</dcterms:created>
  <dcterms:modified xsi:type="dcterms:W3CDTF">2022-12-23T12:25:00Z</dcterms:modified>
</cp:coreProperties>
</file>