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15"/>
        <w:tblW w:w="15451" w:type="dxa"/>
        <w:tblInd w:w="108" w:type="dxa"/>
        <w:tblLayout w:type="fixed"/>
        <w:tblLook w:val="01E0"/>
      </w:tblPr>
      <w:tblGrid>
        <w:gridCol w:w="569"/>
        <w:gridCol w:w="4926"/>
        <w:gridCol w:w="34"/>
        <w:gridCol w:w="3510"/>
        <w:gridCol w:w="6412"/>
      </w:tblGrid>
      <w:tr w:rsidR="00ED74A5" w:rsidTr="00E65A0D">
        <w:trPr>
          <w:trHeight w:val="375"/>
        </w:trPr>
        <w:tc>
          <w:tcPr>
            <w:tcW w:w="15450" w:type="dxa"/>
            <w:gridSpan w:val="5"/>
            <w:tcBorders>
              <w:bottom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реализации инвестиционных проектов на территории Петровского городского округа Ставропольского края по состоянию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.07.2021г.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A5" w:rsidTr="00E65A0D"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инвестиционного проекта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ходе реализации</w:t>
            </w:r>
          </w:p>
        </w:tc>
      </w:tr>
      <w:tr w:rsidR="00ED74A5" w:rsidTr="00E65A0D">
        <w:trPr>
          <w:trHeight w:val="144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Сельскохозяйственное производство</w:t>
            </w:r>
          </w:p>
        </w:tc>
      </w:tr>
      <w:tr w:rsidR="00ED74A5" w:rsidTr="00E65A0D">
        <w:trPr>
          <w:trHeight w:val="13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«Реконструкция и модернизация существующих молочно-товарных комплексов».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Рогатая Балка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70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«Агропромышленная корпорация»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сентябре 2017 года получено разрешение на строительство,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возведен 1 и 2 корпус, построено административное здание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дезбарьер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построен доильный корпус. Проведены работы по выравниванию и заливке полов в корпусах и доильном зале, а также внутренние отделочные работы, залито бетонное основание для кормового стола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молочном блоке ведутся работы по возведению внутренних перегородок. Произведена установка внутренних разделительных барьеров в 1 и 2 блоке с кормовыми проходами, начаты работы по укладке бетонных плит для хранения навоза, проведена канализация.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 кор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 переведены 102 головы нетелей.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 договор на поставку доильного оборудования. Поставка запланирована на август 2021 года.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- около 64,8 млн. рублей.</w:t>
            </w:r>
          </w:p>
        </w:tc>
      </w:tr>
      <w:tr w:rsidR="00ED74A5" w:rsidTr="00E65A0D"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оросительной системы для получения гарантированных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урожаев сельскохозяйственных культур.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Гофицкое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400-600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Иррико-Холдинг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Выполнены работы по проектированию оросительной системы. Начата подготовка проектно-сметной документации проекта водоснабжения. Проводятся тендеры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определение основных поставщиков и подрядчиков.  С начала реализации проекта освоено  8,3 млн. рублей. Построен и введен в эксплуатацию склад для хранения зерна вместимостью 20000 тонн, площадью 5184 кв. метра.</w:t>
            </w:r>
          </w:p>
        </w:tc>
      </w:tr>
      <w:tr w:rsidR="00ED74A5" w:rsidTr="00E65A0D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базы хранения минеральных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удобрений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Светлоград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Петровский район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102 млн. рублей.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Фосагро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Приобретена база, необходимая техника, ведутся работы по реконструкции базы и железной дороги.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Уложено асфальтное покрытие на территории базы. С 2018 г. начата реа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лизация минеральных удобрений. В 2020 году установлены цистерны емкостью 2,5 тыс. тонн для хранения жидких удобрений. Закончены работы по оборудовани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складов для хранения и реализации средств защиты растений. Построено новое административное здание. С нач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ала реализации проекта освоено 130,4 млн. рублей.</w:t>
            </w:r>
          </w:p>
        </w:tc>
      </w:tr>
      <w:tr w:rsidR="00ED74A5" w:rsidTr="00E65A0D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плодохранилища.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19-25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СППК «ВИТИС»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Планируется участие в конкурсе на получение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на развитие сельскохозяйственного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потребительского кооператива. В рамках проекта планируется строительство плодохранилища мощностью единовременного хранения до 300 тонн. Подобран земельный участок для строительства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ED74A5" w:rsidTr="00E65A0D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Приобретниеасфальтосмесительной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 SANY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SLB1500D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60,8 млн. рублей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«Дорожно-передвижная механизированная колонна»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 договор лизинга, площадь территории расширена до 2,5 га, построен фундамент для установки, оборудование приобретено и доставлено.</w:t>
            </w:r>
          </w:p>
          <w:p w:rsidR="00ED74A5" w:rsidRDefault="00F81178" w:rsidP="00E65A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рабочих места. Освоено 29,5 млн. рублей.</w:t>
            </w:r>
          </w:p>
        </w:tc>
      </w:tr>
      <w:tr w:rsidR="00ED74A5" w:rsidTr="00E65A0D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и модернизация молочно- товарной фермы.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артыновка</w:t>
            </w:r>
            <w:proofErr w:type="spellEnd"/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179,93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«Хлебороб»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Завершено строительство 5 площадок для зимнего содержания КРС, доильного зала, обустроена </w:t>
            </w: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площадка для хранения грубых кормов, завершены работы по возведению навеса для размещения 200 голов дойного стада и реконструкция здания под  доильный зал на 400 голов. Запущен новый доильный зал на 24 головы дойного стада. Произведен капитальный ремонт об</w:t>
            </w: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щежития для специалистов. В 1 квартале 2021 года заложено основание для площадки хранения сенажа.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В перспективе планируется расширение навеса для </w:t>
            </w: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lastRenderedPageBreak/>
              <w:t>коров на период сухостоя.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начала реализации проекта освоено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168,77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рублей.</w:t>
            </w:r>
          </w:p>
        </w:tc>
      </w:tr>
      <w:tr w:rsidR="00ED74A5" w:rsidTr="00E65A0D">
        <w:trPr>
          <w:trHeight w:val="144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Перерабатывающая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</w:tr>
      <w:tr w:rsidR="00ED74A5" w:rsidTr="00E65A0D">
        <w:trPr>
          <w:trHeight w:val="20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цеха по убою животных.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13 млн. рублей.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Изготовлена проектно-сметная документация по проекту. Подведена вода, электроэнергия, ведутся внутренние отделочные работы цеха, по всему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периметру установлено ограждение. Ведутся работы по благоустройству территории.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Запуск цеха запланирован на 01 октября 2021 года.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начала реализации проекта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освоен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рублей.</w:t>
            </w:r>
          </w:p>
        </w:tc>
      </w:tr>
      <w:tr w:rsidR="00ED74A5" w:rsidTr="00E65A0D">
        <w:trPr>
          <w:trHeight w:val="333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производственного объекта, приобретение техники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оборудования, предназначенных для переработки молока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Светлоград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65 млн. рублей.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МСПК «Победа»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на развитие сельскохозяйственных потребительских кооперативов по линии министерства сельского хозяйства Ставроп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ольского края, имеется бизнес-план, администрацией Петровского городского округа Ставропольского края предоставлен в аренду земельный участок для реализации инвестиционного проекта. В настоящее время проект находится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прединвестиционной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стадии, получено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санитарно-защитной зоне. С начала реализации освоено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 млн. рублей.</w:t>
            </w:r>
          </w:p>
        </w:tc>
      </w:tr>
      <w:tr w:rsidR="00E65A0D" w:rsidTr="00E65A0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A0D" w:rsidRDefault="00E65A0D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0D" w:rsidRDefault="00DF772D" w:rsidP="00DF772D">
            <w:pPr>
              <w:pStyle w:val="ac"/>
              <w:shd w:val="clear" w:color="auto" w:fill="FFFFFF"/>
              <w:spacing w:before="0" w:beforeAutospacing="0"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производства по перер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ботке винограда и изготовление спи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тосодержащей продукции (виномат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риалы виноградные, виноматериалы фруктовые (плодовые))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Светлоград</w:t>
            </w:r>
          </w:p>
          <w:p w:rsidR="00DF772D" w:rsidRPr="00DF772D" w:rsidRDefault="00DF772D" w:rsidP="00DF772D">
            <w:pPr>
              <w:pStyle w:val="ac"/>
              <w:shd w:val="clear" w:color="auto" w:fill="FFFFFF"/>
              <w:spacing w:before="0" w:beforeAutospacing="0"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Стоимость проекта 130 млн. рублей.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0D" w:rsidRDefault="00E65A0D" w:rsidP="00E65A0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«Агрофирма «Жемчужина Ставрополья»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0D" w:rsidRDefault="00986EBD" w:rsidP="00E65A0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цехах залито бетонное основание пола. Ведутся работы по установке ёмкостей для переработки и хранения сусла, а также работы по замене водопроводных и канализационных сетей, внутренние отделочные работы в административном здании и работы по благоустройству территории.</w:t>
            </w:r>
          </w:p>
        </w:tc>
      </w:tr>
      <w:tr w:rsidR="00ED74A5" w:rsidTr="00E65A0D">
        <w:trPr>
          <w:trHeight w:val="144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Производство электроэнергии, сбор, обработка и утилизация отходов; обработка вторичного сырья</w:t>
            </w:r>
          </w:p>
        </w:tc>
      </w:tr>
      <w:tr w:rsidR="00ED74A5" w:rsidTr="00E65A0D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 МГЭС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Просянском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сбросе из БСК IV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мощностью 7 МВт».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Просянка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923 млн. рублей.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ЭнергоМИН-ЮГ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Проектно-сметная документация разработана в апреле 2019 года, в августе 2019 года администрацией Петровского городского округа Ставропольского края утвержден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радостроительный план земельного участка.  Заключен контракт на проведение работ по строительству МГЭС с ЗАО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СГЭМ – Комплект». В 2020 году проведены земляные работы по строительству подводящего канала, напорного бассейна с автоматическим водосбро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сом, водоприемника, напорного трубопровода и отводящего канала. Смонтирован водовод. Заказано оборудование и внесена за него предоплат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Руссельпром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 Подведена линия электропередачи. С начала реализации проекта освоено 441 млн. рублей.</w:t>
            </w:r>
          </w:p>
        </w:tc>
      </w:tr>
      <w:tr w:rsidR="00ED74A5" w:rsidTr="00E65A0D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ветровых электростанций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Ставропольского края.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НоваВинд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Соглашения между Правительством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НоваВинд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запланировано строительство на территории Ставропольского края ветряных электростанци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общей мощностью 400 МВт. Размещение площадок определено с учетом оценки ветрового потенциала и анализа возможностей сетевой инфраструктуры.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07.11.2019 достигнута договоренность с АО «Концерн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Энергомера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по земельному участку для размещения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ветроустановок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Петровского городского округа (в административных границах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планируется установить 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ветроустановки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общей мощностью 60 МВт).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Завершены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ветроизмерения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Ведется договорная компания по оформлению прав на земельные участки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 строительства ВЭС общей площадью 44,54 га.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Заключен договор на техническое присоединение,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ТУ. Администрацией Петровского городского округа Ставропольского края выдано разрешение на перевозку негабаритных грузов и технические условия на примыкан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проектируемых автомобильных дорог 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существующим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инвестиционного проекта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ВЭС». Получено разрешение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городка.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проект курируется органами исполнительной власти края, в состав рабочей группы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данного проекта включен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Бабыкин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ED74A5" w:rsidTr="00E65A0D">
        <w:trPr>
          <w:trHeight w:val="1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 Петровском районе мусоросортировочного комплекса и предприятия по переработке вторсырья.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ветлоград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350 млн. рублей.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Эко-Сити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данным инвестора проект находится на 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дии подготовки проектно-сметной документации.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4A5" w:rsidTr="00E65A0D">
        <w:trPr>
          <w:trHeight w:val="2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Добыча песчаников на участке №2 "Северный" месторождения "СВИНАЯ БАЛКА"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Донская Балка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120 млн. рублей.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«Континент»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Получена лицензия на разведку и добычу песчаников. Администрацией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городского округа Ставропольского края предоставлен в аренду земельный участок для реализации инвестиционного проекта. Закуплено и введено в эксплуатацию оборудование для дробильно-сортировочного комплекса в полном объеме. Ведутся работы по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работке карьера. Создано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мест. С начала реализации проекта освоено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рублей.</w:t>
            </w:r>
          </w:p>
        </w:tc>
      </w:tr>
      <w:tr w:rsidR="00ED74A5" w:rsidTr="00E65A0D">
        <w:trPr>
          <w:trHeight w:val="270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Торговля</w:t>
            </w:r>
          </w:p>
        </w:tc>
      </w:tr>
      <w:tr w:rsidR="00ED74A5" w:rsidTr="00E65A0D">
        <w:trPr>
          <w:trHeight w:val="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МАЗС в Ставропольском крае,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Светлоград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ЛУКОЙЛ-Югнефтепродукт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 в аренду земельный участок для реализации инвестиционного проекта.</w:t>
            </w:r>
          </w:p>
        </w:tc>
      </w:tr>
      <w:tr w:rsidR="00ED74A5" w:rsidTr="00E65A0D">
        <w:trPr>
          <w:trHeight w:val="144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Аренда и управление собственным или арендованным нежилым недвижимым имуществом</w:t>
            </w:r>
          </w:p>
        </w:tc>
      </w:tr>
      <w:tr w:rsidR="00ED74A5" w:rsidTr="00E65A0D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здания отдела ЗАГС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Светлограде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Апаназиди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2018 году получено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 на строительство. В 2019 году АО «Бригантина» возведено двухэтажное здание площадью 721,9 кв. м., установлена кровля.</w:t>
            </w:r>
          </w:p>
        </w:tc>
      </w:tr>
      <w:tr w:rsidR="00ED74A5" w:rsidTr="00E65A0D">
        <w:trPr>
          <w:trHeight w:val="150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</w:tr>
      <w:tr w:rsidR="00ED74A5" w:rsidTr="00E65A0D">
        <w:trPr>
          <w:trHeight w:val="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 спортзала, мастерской и спортивной площадки для МКОУ СОШ №5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Светлограде по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Матросова, 195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ED74A5" w:rsidRDefault="00ED74A5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Петровского 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 договор подряда с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Еврострой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Проведена заливка фундамента. Ведутся работы по изготовлению и установке каркаса металлических конструкций 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н, а также работы по благоустройству территории.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проекта 27,2 млн. рублей.</w:t>
            </w:r>
          </w:p>
        </w:tc>
      </w:tr>
      <w:tr w:rsidR="00ED74A5" w:rsidTr="00E65A0D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ED74A5" w:rsidP="00E65A0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пешеходной зоны по улице Ленина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Светлограда» (от ул. Почтовая до ул. Калинина)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 договор подряда с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Арт-Строй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Проведены демонтажные работы старого покрытия. Уложен асфальт и бордюры, установлено уличное освещение. Произведена замена водоотводящих лотков. Завершаются работы по укладк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брусчатки, монтажу скамеек и урн. Сдача объекта планируется в 3 квартале 2021 года.</w:t>
            </w:r>
          </w:p>
          <w:p w:rsidR="00ED74A5" w:rsidRDefault="00F81178" w:rsidP="00E65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проекта 35,02 млн. рублей.</w:t>
            </w:r>
          </w:p>
        </w:tc>
      </w:tr>
    </w:tbl>
    <w:p w:rsidR="00ED74A5" w:rsidRDefault="00ED74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4A5" w:rsidRDefault="00ED7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D74A5" w:rsidSect="00ED74A5">
      <w:pgSz w:w="16838" w:h="11906" w:orient="landscape"/>
      <w:pgMar w:top="1701" w:right="993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5A9"/>
    <w:multiLevelType w:val="multilevel"/>
    <w:tmpl w:val="3F9A8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76705A"/>
    <w:multiLevelType w:val="multilevel"/>
    <w:tmpl w:val="A73C4C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D74A5"/>
    <w:rsid w:val="004E149F"/>
    <w:rsid w:val="00986EBD"/>
    <w:rsid w:val="00BF4BB9"/>
    <w:rsid w:val="00DF772D"/>
    <w:rsid w:val="00E65A0D"/>
    <w:rsid w:val="00ED74A5"/>
    <w:rsid w:val="00F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qFormat/>
    <w:locked/>
    <w:rsid w:val="00A9483F"/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A9483F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77269E"/>
    <w:rPr>
      <w:color w:val="0000FF" w:themeColor="hyperlink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FA17DA"/>
    <w:rPr>
      <w:color w:val="800080" w:themeColor="followed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22E4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ED74A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ED74A5"/>
    <w:pPr>
      <w:spacing w:after="140"/>
    </w:pPr>
  </w:style>
  <w:style w:type="paragraph" w:styleId="a8">
    <w:name w:val="List"/>
    <w:basedOn w:val="a7"/>
    <w:rsid w:val="00ED74A5"/>
    <w:rPr>
      <w:rFonts w:cs="Droid Sans Devanagari"/>
    </w:rPr>
  </w:style>
  <w:style w:type="paragraph" w:customStyle="1" w:styleId="Caption">
    <w:name w:val="Caption"/>
    <w:basedOn w:val="a"/>
    <w:qFormat/>
    <w:rsid w:val="00ED74A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ED74A5"/>
    <w:pPr>
      <w:suppressLineNumbers/>
    </w:pPr>
    <w:rPr>
      <w:rFonts w:cs="Droid Sans Devanagari"/>
    </w:rPr>
  </w:style>
  <w:style w:type="paragraph" w:customStyle="1" w:styleId="NoSpacing1">
    <w:name w:val="No Spacing1"/>
    <w:link w:val="NoSpacingChar"/>
    <w:qFormat/>
    <w:rsid w:val="00A9483F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A9483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322E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F772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454E-8741-4E13-9950-558978D2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5686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dc:description/>
  <cp:lastModifiedBy>marinkevich@apgo.sk</cp:lastModifiedBy>
  <cp:revision>269</cp:revision>
  <cp:lastPrinted>2021-08-03T10:15:00Z</cp:lastPrinted>
  <dcterms:created xsi:type="dcterms:W3CDTF">2018-08-01T07:57:00Z</dcterms:created>
  <dcterms:modified xsi:type="dcterms:W3CDTF">2021-08-03T10:25:00Z</dcterms:modified>
  <dc:language>ru-RU</dc:language>
</cp:coreProperties>
</file>