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E83D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ФИНАНСОВОЕ УПРАВЛЕНИЕ</w:t>
      </w:r>
    </w:p>
    <w:p w14:paraId="26BF336B" w14:textId="77777777" w:rsidR="008B6C7B" w:rsidRDefault="008B6C7B" w:rsidP="008B6C7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Петровского городского округа</w:t>
      </w:r>
    </w:p>
    <w:p w14:paraId="10245FBF" w14:textId="77777777" w:rsidR="008B6C7B" w:rsidRDefault="008B6C7B" w:rsidP="008B6C7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Ставропольского края</w:t>
      </w:r>
    </w:p>
    <w:p w14:paraId="5E79EDFD" w14:textId="77777777" w:rsidR="008B6C7B" w:rsidRDefault="008B6C7B" w:rsidP="008B6C7B">
      <w:pPr>
        <w:jc w:val="center"/>
        <w:rPr>
          <w:b w:val="0"/>
          <w:color w:val="000000"/>
          <w:sz w:val="28"/>
          <w:szCs w:val="28"/>
        </w:rPr>
      </w:pPr>
    </w:p>
    <w:p w14:paraId="06ABE751" w14:textId="77777777" w:rsidR="008B6C7B" w:rsidRDefault="008B6C7B" w:rsidP="008B6C7B">
      <w:pPr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 Р И К А З</w:t>
      </w:r>
    </w:p>
    <w:p w14:paraId="0BD5D131" w14:textId="77777777" w:rsidR="008B6C7B" w:rsidRDefault="008B6C7B" w:rsidP="008B6C7B">
      <w:pPr>
        <w:spacing w:line="240" w:lineRule="exact"/>
        <w:jc w:val="center"/>
        <w:rPr>
          <w:b w:val="0"/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62"/>
        <w:gridCol w:w="3170"/>
        <w:gridCol w:w="3120"/>
      </w:tblGrid>
      <w:tr w:rsidR="008B6C7B" w14:paraId="6B672C8F" w14:textId="77777777" w:rsidTr="009F7319">
        <w:trPr>
          <w:trHeight w:val="421"/>
        </w:trPr>
        <w:tc>
          <w:tcPr>
            <w:tcW w:w="3063" w:type="dxa"/>
            <w:vAlign w:val="center"/>
          </w:tcPr>
          <w:p w14:paraId="24C6F236" w14:textId="2DB4EDF8" w:rsidR="008B6C7B" w:rsidRDefault="008B6C7B" w:rsidP="009F7319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softHyphen/>
            </w:r>
            <w:r>
              <w:rPr>
                <w:b w:val="0"/>
                <w:color w:val="000000"/>
                <w:sz w:val="28"/>
                <w:szCs w:val="28"/>
              </w:rPr>
              <w:softHyphen/>
              <w:t>30 ноября 2021 г.</w:t>
            </w:r>
          </w:p>
        </w:tc>
        <w:tc>
          <w:tcPr>
            <w:tcW w:w="3171" w:type="dxa"/>
            <w:vAlign w:val="center"/>
          </w:tcPr>
          <w:p w14:paraId="7F46B7F0" w14:textId="77777777" w:rsidR="008B6C7B" w:rsidRDefault="008B6C7B" w:rsidP="009F7319">
            <w:pPr>
              <w:spacing w:line="240" w:lineRule="exact"/>
              <w:ind w:left="17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vAlign w:val="center"/>
          </w:tcPr>
          <w:p w14:paraId="570B667A" w14:textId="320C22E3" w:rsidR="008B6C7B" w:rsidRDefault="008B6C7B" w:rsidP="009F7319">
            <w:pPr>
              <w:spacing w:line="240" w:lineRule="exact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               № 121.2</w:t>
            </w:r>
          </w:p>
        </w:tc>
      </w:tr>
    </w:tbl>
    <w:p w14:paraId="70256CC5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</w:pPr>
    </w:p>
    <w:p w14:paraId="66CAC776" w14:textId="109706CE" w:rsidR="008B6C7B" w:rsidRDefault="008B6C7B" w:rsidP="008B6C7B">
      <w:pPr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</w:t>
      </w:r>
      <w:r w:rsidR="004E385B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еречня налоговых расходов Петровского городского округа Ставропольского края на 2022 год и плановый период 2023 и 2024 годов</w:t>
      </w:r>
    </w:p>
    <w:p w14:paraId="0C52EA7D" w14:textId="77777777" w:rsidR="008B6C7B" w:rsidRDefault="008B6C7B" w:rsidP="008B6C7B">
      <w:pPr>
        <w:tabs>
          <w:tab w:val="left" w:pos="0"/>
        </w:tabs>
        <w:spacing w:line="240" w:lineRule="exact"/>
        <w:ind w:right="-57"/>
        <w:jc w:val="both"/>
        <w:rPr>
          <w:b w:val="0"/>
          <w:sz w:val="28"/>
          <w:szCs w:val="28"/>
        </w:rPr>
      </w:pPr>
    </w:p>
    <w:p w14:paraId="63FA711C" w14:textId="77777777" w:rsidR="008B6C7B" w:rsidRDefault="008B6C7B" w:rsidP="008B6C7B">
      <w:pPr>
        <w:tabs>
          <w:tab w:val="left" w:pos="0"/>
        </w:tabs>
        <w:spacing w:line="240" w:lineRule="exact"/>
        <w:ind w:right="-57"/>
        <w:jc w:val="both"/>
        <w:rPr>
          <w:b w:val="0"/>
          <w:sz w:val="28"/>
          <w:szCs w:val="28"/>
        </w:rPr>
      </w:pPr>
    </w:p>
    <w:p w14:paraId="19D225C0" w14:textId="15929F69" w:rsidR="008B6C7B" w:rsidRDefault="008B6C7B" w:rsidP="004E385B">
      <w:pPr>
        <w:ind w:firstLine="540"/>
        <w:jc w:val="both"/>
        <w:rPr>
          <w:b w:val="0"/>
          <w:sz w:val="28"/>
          <w:szCs w:val="28"/>
        </w:rPr>
      </w:pPr>
      <w:r w:rsidRPr="00C35A27">
        <w:rPr>
          <w:b w:val="0"/>
          <w:sz w:val="28"/>
          <w:szCs w:val="28"/>
        </w:rPr>
        <w:t>В соответствии со</w:t>
      </w:r>
      <w:r>
        <w:rPr>
          <w:b w:val="0"/>
          <w:sz w:val="28"/>
          <w:szCs w:val="28"/>
        </w:rPr>
        <w:t xml:space="preserve"> статьей 174.3 Бюджетного кодекса Российской Федерации, постановлением правительства Российской Федерации от 22 июня </w:t>
      </w:r>
      <w:smartTag w:uri="urn:schemas-microsoft-com:office:smarttags" w:element="metricconverter">
        <w:smartTagPr>
          <w:attr w:name="ProductID" w:val="2019 г"/>
        </w:smartTagPr>
        <w:r>
          <w:rPr>
            <w:b w:val="0"/>
            <w:sz w:val="28"/>
            <w:szCs w:val="28"/>
          </w:rPr>
          <w:t>2019 г</w:t>
        </w:r>
      </w:smartTag>
      <w:r>
        <w:rPr>
          <w:b w:val="0"/>
          <w:sz w:val="28"/>
          <w:szCs w:val="28"/>
        </w:rPr>
        <w:t>. № 796 «Об общих требованиях к оценке налоговых расходов субъектов Российской Федерации и муниципальных образований»</w:t>
      </w:r>
      <w:r w:rsidR="004E385B">
        <w:rPr>
          <w:b w:val="0"/>
          <w:sz w:val="28"/>
          <w:szCs w:val="28"/>
        </w:rPr>
        <w:t xml:space="preserve"> (в ред. от        10.08.2020 г.)</w:t>
      </w:r>
      <w:r>
        <w:rPr>
          <w:b w:val="0"/>
          <w:sz w:val="28"/>
          <w:szCs w:val="28"/>
        </w:rPr>
        <w:t xml:space="preserve">, </w:t>
      </w:r>
      <w:r w:rsidRPr="00C35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постановлением администрации </w:t>
      </w:r>
      <w:r w:rsidRPr="00C35A27">
        <w:rPr>
          <w:b w:val="0"/>
          <w:sz w:val="28"/>
          <w:szCs w:val="28"/>
        </w:rPr>
        <w:t>Петровского городского округа Ставропольского края</w:t>
      </w:r>
      <w:r>
        <w:rPr>
          <w:b w:val="0"/>
          <w:sz w:val="28"/>
          <w:szCs w:val="28"/>
        </w:rPr>
        <w:t xml:space="preserve"> от 17 декабря 2019 года № 2557 «Об утверждении </w:t>
      </w:r>
      <w:r w:rsidRPr="00C35A27">
        <w:rPr>
          <w:b w:val="0"/>
          <w:sz w:val="28"/>
          <w:szCs w:val="28"/>
        </w:rPr>
        <w:t>Порядка формирования перечня налоговых расходов Петровского городского округа Ставропольского края</w:t>
      </w:r>
      <w:r>
        <w:rPr>
          <w:b w:val="0"/>
          <w:sz w:val="28"/>
          <w:szCs w:val="28"/>
        </w:rPr>
        <w:t>»</w:t>
      </w:r>
    </w:p>
    <w:p w14:paraId="2DFF03C7" w14:textId="77777777" w:rsidR="008B6C7B" w:rsidRPr="00C35A27" w:rsidRDefault="008B6C7B" w:rsidP="008B6C7B">
      <w:pPr>
        <w:ind w:firstLine="540"/>
        <w:jc w:val="both"/>
        <w:rPr>
          <w:b w:val="0"/>
          <w:sz w:val="28"/>
          <w:szCs w:val="28"/>
        </w:rPr>
      </w:pPr>
    </w:p>
    <w:p w14:paraId="2B40B8A5" w14:textId="77777777" w:rsidR="008B6C7B" w:rsidRDefault="008B6C7B" w:rsidP="008B6C7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ПРИКАЗЫВАЮ: </w:t>
      </w:r>
    </w:p>
    <w:p w14:paraId="6CF85320" w14:textId="77777777" w:rsidR="008B6C7B" w:rsidRDefault="008B6C7B" w:rsidP="008B6C7B">
      <w:pPr>
        <w:rPr>
          <w:b w:val="0"/>
          <w:sz w:val="28"/>
          <w:szCs w:val="28"/>
        </w:rPr>
      </w:pPr>
    </w:p>
    <w:p w14:paraId="0D99F3E1" w14:textId="74059784" w:rsidR="008B6C7B" w:rsidRDefault="008B6C7B" w:rsidP="008B6C7B">
      <w:pPr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</w:t>
      </w:r>
      <w:r w:rsidR="004E385B">
        <w:rPr>
          <w:b w:val="0"/>
          <w:sz w:val="28"/>
          <w:szCs w:val="28"/>
        </w:rPr>
        <w:t>П</w:t>
      </w:r>
      <w:r w:rsidRPr="00C35A27">
        <w:rPr>
          <w:b w:val="0"/>
          <w:sz w:val="28"/>
          <w:szCs w:val="28"/>
        </w:rPr>
        <w:t>ереч</w:t>
      </w:r>
      <w:r>
        <w:rPr>
          <w:b w:val="0"/>
          <w:sz w:val="28"/>
          <w:szCs w:val="28"/>
        </w:rPr>
        <w:t>ень</w:t>
      </w:r>
      <w:r w:rsidRPr="00C35A27">
        <w:rPr>
          <w:b w:val="0"/>
          <w:sz w:val="28"/>
          <w:szCs w:val="28"/>
        </w:rPr>
        <w:t xml:space="preserve"> налоговых расходов Петровского городского округа Ставропольского края</w:t>
      </w:r>
      <w:r>
        <w:rPr>
          <w:b w:val="0"/>
          <w:sz w:val="28"/>
          <w:szCs w:val="28"/>
        </w:rPr>
        <w:t xml:space="preserve"> на 2022 год и плановый период 2023 и 2024 годов.</w:t>
      </w:r>
    </w:p>
    <w:p w14:paraId="662DBEF3" w14:textId="77777777" w:rsidR="008B6C7B" w:rsidRDefault="008B6C7B" w:rsidP="008B6C7B">
      <w:pPr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Разместить настоящий приказ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040363AC" w14:textId="0185609F" w:rsidR="008B6C7B" w:rsidRDefault="004E385B" w:rsidP="008B6C7B">
      <w:pPr>
        <w:ind w:firstLine="53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8B6C7B">
        <w:rPr>
          <w:b w:val="0"/>
          <w:bCs w:val="0"/>
          <w:sz w:val="28"/>
          <w:szCs w:val="28"/>
        </w:rPr>
        <w:t>. Контроль за исполнением настоящего приказа возложить на заместителя начальника финансового управления администрации Петровского городского округа Ставропольского края Меркулову Е.С.</w:t>
      </w:r>
    </w:p>
    <w:p w14:paraId="11136679" w14:textId="2D92DA1C" w:rsidR="008B6C7B" w:rsidRDefault="004E385B" w:rsidP="008B6C7B">
      <w:pPr>
        <w:tabs>
          <w:tab w:val="left" w:pos="0"/>
          <w:tab w:val="num" w:pos="1080"/>
        </w:tabs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8B6C7B">
        <w:rPr>
          <w:b w:val="0"/>
          <w:sz w:val="28"/>
          <w:szCs w:val="28"/>
        </w:rPr>
        <w:t>. Настоящий приказ вступает в силу со дня его подписания.</w:t>
      </w:r>
    </w:p>
    <w:p w14:paraId="304EF125" w14:textId="77777777" w:rsidR="008B6C7B" w:rsidRDefault="008B6C7B" w:rsidP="008B6C7B">
      <w:pPr>
        <w:rPr>
          <w:b w:val="0"/>
          <w:sz w:val="28"/>
          <w:szCs w:val="28"/>
        </w:rPr>
      </w:pPr>
    </w:p>
    <w:p w14:paraId="5F85F354" w14:textId="77777777" w:rsidR="008B6C7B" w:rsidRDefault="008B6C7B" w:rsidP="008B6C7B">
      <w:pPr>
        <w:jc w:val="both"/>
        <w:rPr>
          <w:b w:val="0"/>
          <w:color w:val="000000"/>
          <w:sz w:val="28"/>
          <w:szCs w:val="28"/>
        </w:rPr>
      </w:pPr>
    </w:p>
    <w:p w14:paraId="30D4C405" w14:textId="77777777" w:rsidR="008B6C7B" w:rsidRDefault="008B6C7B" w:rsidP="008B6C7B">
      <w:pPr>
        <w:jc w:val="both"/>
        <w:rPr>
          <w:b w:val="0"/>
          <w:color w:val="000000"/>
          <w:sz w:val="28"/>
          <w:szCs w:val="28"/>
        </w:rPr>
      </w:pPr>
    </w:p>
    <w:p w14:paraId="6D70B9DF" w14:textId="77777777" w:rsidR="008B6C7B" w:rsidRDefault="008B6C7B" w:rsidP="008B6C7B">
      <w:pPr>
        <w:spacing w:line="240" w:lineRule="exact"/>
        <w:ind w:right="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Первый заместитель главы администрации –</w:t>
      </w:r>
    </w:p>
    <w:p w14:paraId="189799D9" w14:textId="77777777" w:rsidR="008B6C7B" w:rsidRDefault="008B6C7B" w:rsidP="008B6C7B">
      <w:pPr>
        <w:spacing w:line="240" w:lineRule="exact"/>
        <w:ind w:right="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 финансового управления </w:t>
      </w:r>
    </w:p>
    <w:p w14:paraId="0AF5DACC" w14:textId="77777777" w:rsidR="008B6C7B" w:rsidRDefault="008B6C7B" w:rsidP="008B6C7B">
      <w:pPr>
        <w:spacing w:line="240" w:lineRule="exact"/>
        <w:ind w:right="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Петровского городского </w:t>
      </w:r>
    </w:p>
    <w:p w14:paraId="14D78A18" w14:textId="77777777" w:rsidR="008B6C7B" w:rsidRDefault="008B6C7B" w:rsidP="008B6C7B">
      <w:pPr>
        <w:spacing w:line="240" w:lineRule="exact"/>
        <w:ind w:right="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округа Ставропольского края                                                 В.П. Сухомлинова</w:t>
      </w:r>
    </w:p>
    <w:p w14:paraId="2BD98739" w14:textId="294B361F" w:rsidR="008B6C7B" w:rsidRDefault="008B6C7B" w:rsidP="008B6C7B">
      <w:pPr>
        <w:ind w:right="19772"/>
        <w:jc w:val="both"/>
        <w:rPr>
          <w:b w:val="0"/>
          <w:sz w:val="28"/>
          <w:szCs w:val="28"/>
        </w:rPr>
      </w:pPr>
    </w:p>
    <w:p w14:paraId="4567FF94" w14:textId="77777777" w:rsidR="004E385B" w:rsidRDefault="004E385B" w:rsidP="008B6C7B">
      <w:pPr>
        <w:ind w:right="19772"/>
        <w:jc w:val="both"/>
        <w:rPr>
          <w:b w:val="0"/>
          <w:sz w:val="28"/>
          <w:szCs w:val="28"/>
        </w:rPr>
      </w:pPr>
    </w:p>
    <w:p w14:paraId="53255AA4" w14:textId="77777777" w:rsidR="008B6C7B" w:rsidRDefault="008B6C7B" w:rsidP="008B6C7B">
      <w:pPr>
        <w:jc w:val="both"/>
        <w:rPr>
          <w:b w:val="0"/>
          <w:sz w:val="28"/>
          <w:szCs w:val="28"/>
        </w:rPr>
      </w:pPr>
    </w:p>
    <w:p w14:paraId="5B13239D" w14:textId="77777777" w:rsidR="008B6C7B" w:rsidRDefault="008B6C7B" w:rsidP="008B6C7B">
      <w:pPr>
        <w:jc w:val="both"/>
        <w:rPr>
          <w:b w:val="0"/>
          <w:sz w:val="28"/>
          <w:szCs w:val="28"/>
        </w:rPr>
      </w:pPr>
    </w:p>
    <w:p w14:paraId="084A164E" w14:textId="77777777" w:rsidR="008B6C7B" w:rsidRDefault="008B6C7B" w:rsidP="008B6C7B">
      <w:pPr>
        <w:jc w:val="both"/>
        <w:rPr>
          <w:b w:val="0"/>
          <w:sz w:val="28"/>
          <w:szCs w:val="28"/>
        </w:rPr>
      </w:pPr>
    </w:p>
    <w:p w14:paraId="1D4660C4" w14:textId="77777777" w:rsidR="008B6C7B" w:rsidRDefault="008B6C7B" w:rsidP="008B6C7B">
      <w:pPr>
        <w:jc w:val="both"/>
        <w:rPr>
          <w:b w:val="0"/>
          <w:sz w:val="28"/>
          <w:szCs w:val="28"/>
        </w:rPr>
      </w:pPr>
    </w:p>
    <w:p w14:paraId="2FFAFC0C" w14:textId="77777777" w:rsidR="008B6C7B" w:rsidRDefault="008B6C7B" w:rsidP="008B6C7B">
      <w:pPr>
        <w:jc w:val="both"/>
        <w:rPr>
          <w:b w:val="0"/>
          <w:sz w:val="28"/>
          <w:szCs w:val="28"/>
        </w:rPr>
      </w:pPr>
    </w:p>
    <w:p w14:paraId="4AA41EB7" w14:textId="77777777" w:rsidR="008B6C7B" w:rsidRDefault="008B6C7B" w:rsidP="008B6C7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Проект приказа подготовлен и внесен: </w:t>
      </w:r>
    </w:p>
    <w:p w14:paraId="153B41D4" w14:textId="77777777" w:rsidR="008B6C7B" w:rsidRDefault="008B6C7B" w:rsidP="008B6C7B">
      <w:pPr>
        <w:tabs>
          <w:tab w:val="left" w:pos="7020"/>
          <w:tab w:val="left" w:pos="7200"/>
        </w:tabs>
        <w:rPr>
          <w:b w:val="0"/>
          <w:sz w:val="28"/>
          <w:szCs w:val="28"/>
        </w:rPr>
      </w:pPr>
    </w:p>
    <w:p w14:paraId="1D591259" w14:textId="77777777" w:rsidR="008B6C7B" w:rsidRDefault="008B6C7B" w:rsidP="008B6C7B">
      <w:pPr>
        <w:tabs>
          <w:tab w:val="left" w:pos="7020"/>
          <w:tab w:val="left" w:pos="720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 отдела </w:t>
      </w:r>
    </w:p>
    <w:p w14:paraId="7D2199E0" w14:textId="77777777" w:rsidR="008B6C7B" w:rsidRDefault="008B6C7B" w:rsidP="008B6C7B">
      <w:pPr>
        <w:tabs>
          <w:tab w:val="left" w:pos="7020"/>
          <w:tab w:val="left" w:pos="720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планирования и анализа доходов </w:t>
      </w:r>
    </w:p>
    <w:p w14:paraId="0D191366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налогового потенциала бюджета                                                      А.В. Белый</w:t>
      </w:r>
    </w:p>
    <w:p w14:paraId="1609EE9F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</w:p>
    <w:p w14:paraId="161416F1" w14:textId="77777777" w:rsidR="008B6C7B" w:rsidRDefault="008B6C7B" w:rsidP="008B6C7B">
      <w:pPr>
        <w:pStyle w:val="ConsNonformat0"/>
        <w:widowControl/>
        <w:tabs>
          <w:tab w:val="left" w:pos="702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14:paraId="1BC0D27A" w14:textId="77777777" w:rsidR="008B6C7B" w:rsidRDefault="008B6C7B" w:rsidP="008B6C7B">
      <w:pPr>
        <w:pStyle w:val="ConsNonformat0"/>
        <w:widowControl/>
        <w:tabs>
          <w:tab w:val="left" w:pos="7020"/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14:paraId="4F574B44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Заместитель начальника финансового </w:t>
      </w:r>
    </w:p>
    <w:p w14:paraId="62EF4B57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управления администрации </w:t>
      </w:r>
    </w:p>
    <w:p w14:paraId="112A2811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Петровского городского округа</w:t>
      </w:r>
    </w:p>
    <w:p w14:paraId="194FD764" w14:textId="77777777" w:rsidR="008B6C7B" w:rsidRDefault="008B6C7B" w:rsidP="008B6C7B">
      <w:pPr>
        <w:tabs>
          <w:tab w:val="left" w:pos="3840"/>
        </w:tabs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>Ставропольского края                                                                   Е.С. Меркулова</w:t>
      </w:r>
    </w:p>
    <w:p w14:paraId="2706C82F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</w:p>
    <w:p w14:paraId="4A3A7709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</w:p>
    <w:p w14:paraId="3FF56471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</w:p>
    <w:p w14:paraId="441B2A87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</w:p>
    <w:p w14:paraId="613B50F6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</w:p>
    <w:p w14:paraId="3B9DD7FE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</w:p>
    <w:p w14:paraId="3173F0F5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</w:p>
    <w:p w14:paraId="47EFBDFF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</w:p>
    <w:p w14:paraId="5358B50E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</w:p>
    <w:p w14:paraId="0D26B6A0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</w:p>
    <w:p w14:paraId="2138D81E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</w:p>
    <w:p w14:paraId="1CC7AF06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</w:p>
    <w:p w14:paraId="33922E88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</w:p>
    <w:p w14:paraId="0A0FD779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</w:p>
    <w:p w14:paraId="1CC9FC0D" w14:textId="77777777" w:rsidR="008B6C7B" w:rsidRDefault="008B6C7B" w:rsidP="008B6C7B">
      <w:pPr>
        <w:tabs>
          <w:tab w:val="left" w:pos="3840"/>
        </w:tabs>
        <w:rPr>
          <w:b w:val="0"/>
          <w:sz w:val="28"/>
          <w:szCs w:val="28"/>
        </w:rPr>
      </w:pPr>
    </w:p>
    <w:p w14:paraId="0BD72FF4" w14:textId="77777777" w:rsidR="008B6C7B" w:rsidRDefault="008B6C7B" w:rsidP="008B6C7B">
      <w:pPr>
        <w:tabs>
          <w:tab w:val="left" w:pos="3840"/>
        </w:tabs>
        <w:rPr>
          <w:b w:val="0"/>
          <w:color w:val="FF0000"/>
          <w:sz w:val="28"/>
          <w:szCs w:val="28"/>
        </w:rPr>
      </w:pPr>
    </w:p>
    <w:p w14:paraId="59576414" w14:textId="77777777" w:rsidR="008B6C7B" w:rsidRDefault="008B6C7B" w:rsidP="008B6C7B">
      <w:pPr>
        <w:spacing w:line="240" w:lineRule="exact"/>
        <w:jc w:val="both"/>
        <w:rPr>
          <w:b w:val="0"/>
          <w:sz w:val="28"/>
          <w:szCs w:val="28"/>
        </w:rPr>
      </w:pPr>
    </w:p>
    <w:p w14:paraId="08A73533" w14:textId="77777777" w:rsidR="008B6C7B" w:rsidRDefault="008B6C7B" w:rsidP="008B6C7B">
      <w:pPr>
        <w:rPr>
          <w:b w:val="0"/>
          <w:bCs w:val="0"/>
          <w:sz w:val="16"/>
          <w:szCs w:val="16"/>
        </w:rPr>
      </w:pPr>
    </w:p>
    <w:p w14:paraId="11B0A884" w14:textId="77777777" w:rsidR="008B6C7B" w:rsidRDefault="008B6C7B" w:rsidP="008B6C7B">
      <w:pPr>
        <w:jc w:val="both"/>
        <w:rPr>
          <w:b w:val="0"/>
          <w:bCs w:val="0"/>
          <w:sz w:val="28"/>
          <w:szCs w:val="28"/>
        </w:rPr>
      </w:pPr>
    </w:p>
    <w:p w14:paraId="413D9244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</w:pPr>
    </w:p>
    <w:p w14:paraId="72210B06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</w:pPr>
    </w:p>
    <w:p w14:paraId="78B0DA97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</w:pPr>
    </w:p>
    <w:p w14:paraId="33BEC4F9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</w:pPr>
    </w:p>
    <w:p w14:paraId="38975083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</w:pPr>
    </w:p>
    <w:p w14:paraId="1FF87314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</w:pPr>
    </w:p>
    <w:p w14:paraId="196396AB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</w:pPr>
    </w:p>
    <w:p w14:paraId="1C97CDC7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</w:pPr>
    </w:p>
    <w:p w14:paraId="06BE12DA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</w:pPr>
    </w:p>
    <w:p w14:paraId="44E5FA94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</w:pPr>
    </w:p>
    <w:p w14:paraId="45CAE13F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</w:pPr>
    </w:p>
    <w:p w14:paraId="133013CB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</w:pPr>
    </w:p>
    <w:p w14:paraId="3674076C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</w:pPr>
    </w:p>
    <w:p w14:paraId="1C4D8850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</w:pPr>
    </w:p>
    <w:p w14:paraId="657322E0" w14:textId="77777777" w:rsidR="008B6C7B" w:rsidRDefault="008B6C7B" w:rsidP="008B6C7B">
      <w:pPr>
        <w:shd w:val="clear" w:color="auto" w:fill="FFFFFF"/>
        <w:jc w:val="center"/>
        <w:rPr>
          <w:b w:val="0"/>
          <w:sz w:val="28"/>
          <w:szCs w:val="28"/>
        </w:rPr>
        <w:sectPr w:rsidR="008B6C7B" w:rsidSect="009E344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1042"/>
        <w:gridCol w:w="1099"/>
        <w:gridCol w:w="1118"/>
        <w:gridCol w:w="1099"/>
        <w:gridCol w:w="1094"/>
        <w:gridCol w:w="1004"/>
        <w:gridCol w:w="932"/>
        <w:gridCol w:w="932"/>
        <w:gridCol w:w="876"/>
        <w:gridCol w:w="1118"/>
        <w:gridCol w:w="806"/>
        <w:gridCol w:w="589"/>
        <w:gridCol w:w="1118"/>
        <w:gridCol w:w="806"/>
        <w:gridCol w:w="589"/>
      </w:tblGrid>
      <w:tr w:rsidR="00AD010D" w:rsidRPr="0013004A" w14:paraId="1C3F08F3" w14:textId="77777777" w:rsidTr="00BC4146">
        <w:trPr>
          <w:trHeight w:val="153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DE5F6" w14:textId="77777777" w:rsidR="008B6C7B" w:rsidRPr="005C6ADD" w:rsidRDefault="008B6C7B" w:rsidP="009F7319">
            <w:pPr>
              <w:shd w:val="clear" w:color="auto" w:fill="FFFFFF"/>
              <w:jc w:val="center"/>
              <w:rPr>
                <w:b w:val="0"/>
              </w:rPr>
            </w:pPr>
            <w:bookmarkStart w:id="0" w:name="RANGE!A1:P16"/>
            <w:r w:rsidRPr="0013004A">
              <w:lastRenderedPageBreak/>
              <w:t> </w:t>
            </w:r>
            <w:bookmarkEnd w:id="0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BC822" w14:textId="77777777" w:rsidR="008B6C7B" w:rsidRPr="0013004A" w:rsidRDefault="008B6C7B" w:rsidP="009F7319">
            <w:pPr>
              <w:shd w:val="clear" w:color="auto" w:fill="FFFFFF"/>
              <w:jc w:val="center"/>
            </w:pPr>
            <w:r w:rsidRPr="0013004A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9C247" w14:textId="77777777" w:rsidR="008B6C7B" w:rsidRPr="0013004A" w:rsidRDefault="008B6C7B" w:rsidP="009F7319">
            <w:pPr>
              <w:shd w:val="clear" w:color="auto" w:fill="FFFFFF"/>
              <w:jc w:val="center"/>
            </w:pPr>
            <w:r w:rsidRPr="0013004A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EF649" w14:textId="77777777" w:rsidR="008B6C7B" w:rsidRPr="0013004A" w:rsidRDefault="008B6C7B" w:rsidP="009F7319">
            <w:pPr>
              <w:shd w:val="clear" w:color="auto" w:fill="FFFFFF"/>
              <w:jc w:val="center"/>
            </w:pPr>
            <w:r w:rsidRPr="0013004A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B15DB" w14:textId="77777777" w:rsidR="008B6C7B" w:rsidRPr="0013004A" w:rsidRDefault="008B6C7B" w:rsidP="009F7319">
            <w:pPr>
              <w:shd w:val="clear" w:color="auto" w:fill="FFFFFF"/>
              <w:jc w:val="center"/>
            </w:pPr>
            <w:r w:rsidRPr="0013004A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230A" w14:textId="77777777" w:rsidR="008B6C7B" w:rsidRPr="0013004A" w:rsidRDefault="008B6C7B" w:rsidP="009F7319">
            <w:pPr>
              <w:shd w:val="clear" w:color="auto" w:fill="FFFFFF"/>
              <w:jc w:val="center"/>
            </w:pPr>
            <w:r w:rsidRPr="0013004A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6FE1E" w14:textId="77777777" w:rsidR="008B6C7B" w:rsidRPr="0013004A" w:rsidRDefault="008B6C7B" w:rsidP="009F7319">
            <w:pPr>
              <w:shd w:val="clear" w:color="auto" w:fill="FFFFFF"/>
              <w:jc w:val="center"/>
            </w:pPr>
            <w:r w:rsidRPr="0013004A"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F8351" w14:textId="77777777" w:rsidR="008B6C7B" w:rsidRPr="0013004A" w:rsidRDefault="008B6C7B" w:rsidP="009F7319">
            <w:pPr>
              <w:shd w:val="clear" w:color="auto" w:fill="FFFFFF"/>
              <w:jc w:val="center"/>
            </w:pPr>
            <w:r w:rsidRPr="0013004A"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D79AB" w14:textId="77777777" w:rsidR="008B6C7B" w:rsidRPr="0013004A" w:rsidRDefault="008B6C7B" w:rsidP="009F7319">
            <w:pPr>
              <w:shd w:val="clear" w:color="auto" w:fill="FFFFFF"/>
              <w:jc w:val="center"/>
            </w:pPr>
            <w:r w:rsidRPr="0013004A"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1544A" w14:textId="77777777" w:rsidR="008B6C7B" w:rsidRPr="0013004A" w:rsidRDefault="008B6C7B" w:rsidP="009F7319">
            <w:pPr>
              <w:shd w:val="clear" w:color="auto" w:fill="FFFFFF"/>
              <w:jc w:val="center"/>
            </w:pPr>
          </w:p>
        </w:tc>
        <w:tc>
          <w:tcPr>
            <w:tcW w:w="5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B5315" w14:textId="77777777" w:rsidR="008B6C7B" w:rsidRPr="0013004A" w:rsidRDefault="008B6C7B" w:rsidP="009F7319">
            <w:pPr>
              <w:shd w:val="clear" w:color="auto" w:fill="FFFFFF"/>
            </w:pPr>
            <w:r w:rsidRPr="0013004A">
              <w:t>Утверждена приказом</w:t>
            </w:r>
            <w:r>
              <w:t xml:space="preserve"> </w:t>
            </w:r>
            <w:r w:rsidRPr="0013004A">
              <w:t>финансового управления Петровского городского округа</w:t>
            </w:r>
            <w:r w:rsidRPr="0013004A">
              <w:br/>
              <w:t>Ставропольского края</w:t>
            </w:r>
            <w:r w:rsidRPr="0013004A">
              <w:br/>
              <w:t xml:space="preserve">от 27 </w:t>
            </w:r>
            <w:r>
              <w:t>ноя</w:t>
            </w:r>
            <w:r w:rsidRPr="0013004A">
              <w:t xml:space="preserve">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3004A">
                <w:t>2020 г</w:t>
              </w:r>
            </w:smartTag>
            <w:r w:rsidRPr="0013004A">
              <w:t>. №131</w:t>
            </w:r>
          </w:p>
        </w:tc>
      </w:tr>
      <w:tr w:rsidR="00AD010D" w:rsidRPr="0013004A" w14:paraId="69DEF2A7" w14:textId="77777777" w:rsidTr="00BC4146">
        <w:trPr>
          <w:trHeight w:val="87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70E39" w14:textId="77777777" w:rsidR="008B6C7B" w:rsidRPr="0013004A" w:rsidRDefault="008B6C7B" w:rsidP="009F7319">
            <w:pPr>
              <w:shd w:val="clear" w:color="auto" w:fill="FFFFFF"/>
              <w:jc w:val="center"/>
            </w:pPr>
            <w:r w:rsidRPr="0013004A"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9602B" w14:textId="77777777" w:rsidR="008B6C7B" w:rsidRPr="0013004A" w:rsidRDefault="008B6C7B" w:rsidP="009F7319">
            <w:pPr>
              <w:shd w:val="clear" w:color="auto" w:fill="FFFFFF"/>
              <w:jc w:val="center"/>
            </w:pPr>
            <w:r w:rsidRPr="0013004A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B4C0D" w14:textId="77777777" w:rsidR="008B6C7B" w:rsidRPr="0013004A" w:rsidRDefault="008B6C7B" w:rsidP="009F7319">
            <w:pPr>
              <w:shd w:val="clear" w:color="auto" w:fill="FFFFFF"/>
              <w:jc w:val="center"/>
            </w:pPr>
            <w:r w:rsidRPr="0013004A">
              <w:t> </w:t>
            </w:r>
          </w:p>
        </w:tc>
        <w:tc>
          <w:tcPr>
            <w:tcW w:w="5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1876F" w14:textId="733542ED" w:rsidR="008B6C7B" w:rsidRPr="005C6ADD" w:rsidRDefault="008B6C7B" w:rsidP="009F7319">
            <w:pPr>
              <w:shd w:val="clear" w:color="auto" w:fill="FFFFFF"/>
              <w:jc w:val="center"/>
              <w:rPr>
                <w:bCs w:val="0"/>
              </w:rPr>
            </w:pPr>
            <w:r w:rsidRPr="005C6ADD">
              <w:rPr>
                <w:bCs w:val="0"/>
              </w:rPr>
              <w:t>Перечень налоговых расходов Петровского городского округа Ставропольского края на 202</w:t>
            </w:r>
            <w:r w:rsidR="004E385B">
              <w:rPr>
                <w:bCs w:val="0"/>
              </w:rPr>
              <w:t>2</w:t>
            </w:r>
            <w:r w:rsidRPr="005C6ADD">
              <w:rPr>
                <w:bCs w:val="0"/>
              </w:rPr>
              <w:t xml:space="preserve"> год и плановый период 202</w:t>
            </w:r>
            <w:r w:rsidR="004E385B">
              <w:rPr>
                <w:bCs w:val="0"/>
              </w:rPr>
              <w:t>3</w:t>
            </w:r>
            <w:r w:rsidRPr="005C6ADD">
              <w:rPr>
                <w:bCs w:val="0"/>
              </w:rPr>
              <w:t xml:space="preserve"> - 202</w:t>
            </w:r>
            <w:r w:rsidR="004E385B">
              <w:rPr>
                <w:bCs w:val="0"/>
              </w:rPr>
              <w:t>4</w:t>
            </w:r>
            <w:r w:rsidRPr="005C6ADD">
              <w:rPr>
                <w:bCs w:val="0"/>
              </w:rPr>
              <w:t xml:space="preserve"> года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578C8" w14:textId="77777777" w:rsidR="008B6C7B" w:rsidRPr="005C6ADD" w:rsidRDefault="008B6C7B" w:rsidP="009F7319">
            <w:pPr>
              <w:shd w:val="clear" w:color="auto" w:fill="FFFFFF"/>
              <w:jc w:val="center"/>
              <w:rPr>
                <w:b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740C3" w14:textId="77777777" w:rsidR="008B6C7B" w:rsidRPr="0013004A" w:rsidRDefault="008B6C7B" w:rsidP="009F7319">
            <w:pPr>
              <w:shd w:val="clear" w:color="auto" w:fill="FFFFFF"/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C43D9" w14:textId="77777777" w:rsidR="008B6C7B" w:rsidRPr="0013004A" w:rsidRDefault="008B6C7B" w:rsidP="009F7319">
            <w:pPr>
              <w:shd w:val="clear" w:color="auto" w:fill="FFFFFF"/>
              <w:jc w:val="center"/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3887D" w14:textId="77777777" w:rsidR="008B6C7B" w:rsidRPr="0013004A" w:rsidRDefault="008B6C7B" w:rsidP="009F7319">
            <w:pPr>
              <w:shd w:val="clear" w:color="auto" w:fill="FFFFFF"/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80724" w14:textId="77777777" w:rsidR="008B6C7B" w:rsidRPr="0013004A" w:rsidRDefault="008B6C7B" w:rsidP="009F7319">
            <w:pPr>
              <w:shd w:val="clear" w:color="auto" w:fill="FFFFFF"/>
              <w:jc w:val="center"/>
            </w:pPr>
            <w:r w:rsidRPr="0013004A"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6C0EC" w14:textId="77777777" w:rsidR="008B6C7B" w:rsidRPr="0013004A" w:rsidRDefault="008B6C7B" w:rsidP="009F7319">
            <w:pPr>
              <w:shd w:val="clear" w:color="auto" w:fill="FFFFFF"/>
              <w:jc w:val="center"/>
            </w:pPr>
            <w:r w:rsidRPr="0013004A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41D91" w14:textId="77777777" w:rsidR="008B6C7B" w:rsidRPr="0013004A" w:rsidRDefault="008B6C7B" w:rsidP="009F7319">
            <w:pPr>
              <w:shd w:val="clear" w:color="auto" w:fill="FFFFFF"/>
              <w:jc w:val="center"/>
            </w:pPr>
            <w:r w:rsidRPr="0013004A">
              <w:t> </w:t>
            </w:r>
          </w:p>
        </w:tc>
      </w:tr>
      <w:tr w:rsidR="00AD010D" w:rsidRPr="00DD3121" w14:paraId="4653E57F" w14:textId="77777777" w:rsidTr="00BC4146">
        <w:trPr>
          <w:trHeight w:val="2475"/>
        </w:trPr>
        <w:tc>
          <w:tcPr>
            <w:tcW w:w="650" w:type="dxa"/>
            <w:vMerge w:val="restart"/>
            <w:shd w:val="clear" w:color="auto" w:fill="auto"/>
          </w:tcPr>
          <w:p w14:paraId="290FEC9A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№ п/п</w:t>
            </w:r>
          </w:p>
        </w:tc>
        <w:tc>
          <w:tcPr>
            <w:tcW w:w="1002" w:type="dxa"/>
            <w:vMerge w:val="restart"/>
            <w:shd w:val="clear" w:color="auto" w:fill="auto"/>
          </w:tcPr>
          <w:p w14:paraId="62F4940E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Наименование налога (сбора), по которому нормативно-правовыми актами Петровского городского округа Ставропольского края </w:t>
            </w:r>
            <w:proofErr w:type="gramStart"/>
            <w:r w:rsidRPr="00DD3121">
              <w:rPr>
                <w:b w:val="0"/>
                <w:bCs w:val="0"/>
              </w:rPr>
              <w:t>предусма</w:t>
            </w:r>
            <w:r w:rsidRPr="00DD3121">
              <w:rPr>
                <w:b w:val="0"/>
                <w:bCs w:val="0"/>
              </w:rPr>
              <w:lastRenderedPageBreak/>
              <w:t>триваются  налоговые</w:t>
            </w:r>
            <w:proofErr w:type="gramEnd"/>
            <w:r w:rsidRPr="00DD3121">
              <w:rPr>
                <w:b w:val="0"/>
                <w:bCs w:val="0"/>
              </w:rPr>
              <w:t xml:space="preserve"> льготы, освобождения и иные преференции в качестве мер государственной поддержки </w:t>
            </w:r>
          </w:p>
        </w:tc>
        <w:tc>
          <w:tcPr>
            <w:tcW w:w="1032" w:type="dxa"/>
            <w:vMerge w:val="restart"/>
            <w:shd w:val="clear" w:color="auto" w:fill="auto"/>
          </w:tcPr>
          <w:p w14:paraId="5BE0BB32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 xml:space="preserve">Наименование </w:t>
            </w:r>
            <w:proofErr w:type="spellStart"/>
            <w:r w:rsidRPr="00DD3121">
              <w:rPr>
                <w:b w:val="0"/>
                <w:bCs w:val="0"/>
              </w:rPr>
              <w:t>наллогового</w:t>
            </w:r>
            <w:proofErr w:type="spellEnd"/>
            <w:r w:rsidRPr="00DD3121">
              <w:rPr>
                <w:b w:val="0"/>
                <w:bCs w:val="0"/>
              </w:rPr>
              <w:t xml:space="preserve"> расхода</w:t>
            </w:r>
          </w:p>
        </w:tc>
        <w:tc>
          <w:tcPr>
            <w:tcW w:w="1056" w:type="dxa"/>
            <w:vMerge w:val="restart"/>
            <w:shd w:val="clear" w:color="auto" w:fill="auto"/>
          </w:tcPr>
          <w:p w14:paraId="577A4C6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Реквизиты нормативного правового акта Петровского городского округа Ставропольского края, </w:t>
            </w:r>
            <w:proofErr w:type="gramStart"/>
            <w:r w:rsidRPr="00DD3121">
              <w:rPr>
                <w:b w:val="0"/>
                <w:bCs w:val="0"/>
              </w:rPr>
              <w:t>предусматривающего  налоговую</w:t>
            </w:r>
            <w:proofErr w:type="gramEnd"/>
            <w:r w:rsidRPr="00DD3121">
              <w:rPr>
                <w:b w:val="0"/>
                <w:bCs w:val="0"/>
              </w:rPr>
              <w:t xml:space="preserve">  льготу</w:t>
            </w:r>
          </w:p>
        </w:tc>
        <w:tc>
          <w:tcPr>
            <w:tcW w:w="1032" w:type="dxa"/>
            <w:vMerge w:val="restart"/>
            <w:shd w:val="clear" w:color="auto" w:fill="auto"/>
          </w:tcPr>
          <w:p w14:paraId="09D1B9BA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Условие предоставления </w:t>
            </w:r>
            <w:proofErr w:type="gramStart"/>
            <w:r w:rsidRPr="00DD3121">
              <w:rPr>
                <w:b w:val="0"/>
                <w:bCs w:val="0"/>
              </w:rPr>
              <w:t>налоговой  льготы</w:t>
            </w:r>
            <w:proofErr w:type="gramEnd"/>
          </w:p>
        </w:tc>
        <w:tc>
          <w:tcPr>
            <w:tcW w:w="1027" w:type="dxa"/>
            <w:vMerge w:val="restart"/>
            <w:shd w:val="clear" w:color="auto" w:fill="auto"/>
          </w:tcPr>
          <w:p w14:paraId="4DCED1C9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Категория получателей налоговой льготы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1252F539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Дата вступления в силу нормативного правового акта Петровского городского округа Ставропольского края, устанавливающего </w:t>
            </w:r>
            <w:r w:rsidRPr="00DD3121">
              <w:rPr>
                <w:b w:val="0"/>
                <w:bCs w:val="0"/>
              </w:rPr>
              <w:lastRenderedPageBreak/>
              <w:t>налоговую льготу</w:t>
            </w:r>
          </w:p>
        </w:tc>
        <w:tc>
          <w:tcPr>
            <w:tcW w:w="892" w:type="dxa"/>
            <w:vMerge w:val="restart"/>
            <w:shd w:val="clear" w:color="auto" w:fill="auto"/>
          </w:tcPr>
          <w:p w14:paraId="1396401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Дата вступления в силу нормативного правового акта Петровского городского округа Ставропольского края, отменяющего налогов</w:t>
            </w:r>
            <w:r w:rsidRPr="00DD3121">
              <w:rPr>
                <w:b w:val="0"/>
                <w:bCs w:val="0"/>
              </w:rPr>
              <w:lastRenderedPageBreak/>
              <w:t>ую льготу</w:t>
            </w:r>
          </w:p>
        </w:tc>
        <w:tc>
          <w:tcPr>
            <w:tcW w:w="892" w:type="dxa"/>
            <w:vMerge w:val="restart"/>
            <w:shd w:val="clear" w:color="auto" w:fill="auto"/>
          </w:tcPr>
          <w:p w14:paraId="06253E33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Наименование куратора налоговых расходов Петровского городского округа Ставропольского края</w:t>
            </w:r>
          </w:p>
        </w:tc>
        <w:tc>
          <w:tcPr>
            <w:tcW w:w="3553" w:type="dxa"/>
            <w:gridSpan w:val="4"/>
            <w:shd w:val="clear" w:color="auto" w:fill="auto"/>
          </w:tcPr>
          <w:p w14:paraId="5DCFD27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Муниципальная программа Петровского городского округа Ставропольского края, цели которой соответствуют налоговым расходам Петровского городского округа Ставропольского </w:t>
            </w:r>
            <w:proofErr w:type="gramStart"/>
            <w:r w:rsidRPr="00DD3121">
              <w:rPr>
                <w:b w:val="0"/>
                <w:bCs w:val="0"/>
              </w:rPr>
              <w:t>края  (</w:t>
            </w:r>
            <w:proofErr w:type="gramEnd"/>
            <w:r w:rsidRPr="00DD3121">
              <w:rPr>
                <w:b w:val="0"/>
                <w:bCs w:val="0"/>
              </w:rPr>
              <w:t>далее – муниципальная программа)</w:t>
            </w:r>
          </w:p>
        </w:tc>
        <w:tc>
          <w:tcPr>
            <w:tcW w:w="2475" w:type="dxa"/>
            <w:gridSpan w:val="3"/>
            <w:shd w:val="clear" w:color="auto" w:fill="auto"/>
          </w:tcPr>
          <w:p w14:paraId="08C9F1F4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Цель социально-экономической политики Петровского городского округа Ставропольского края, не относящаяся к муниципальным программам Петровского городского округа Ставропольского края (далее – </w:t>
            </w:r>
            <w:proofErr w:type="gramStart"/>
            <w:r w:rsidRPr="00DD3121">
              <w:rPr>
                <w:b w:val="0"/>
                <w:bCs w:val="0"/>
              </w:rPr>
              <w:t>цель  социально</w:t>
            </w:r>
            <w:proofErr w:type="gramEnd"/>
            <w:r w:rsidRPr="00DD3121">
              <w:rPr>
                <w:b w:val="0"/>
                <w:bCs w:val="0"/>
              </w:rPr>
              <w:t>-экономической политики)</w:t>
            </w:r>
          </w:p>
        </w:tc>
      </w:tr>
      <w:tr w:rsidR="00AD010D" w:rsidRPr="00DD3121" w14:paraId="3507E443" w14:textId="77777777" w:rsidTr="00BC4146">
        <w:trPr>
          <w:trHeight w:val="1920"/>
        </w:trPr>
        <w:tc>
          <w:tcPr>
            <w:tcW w:w="650" w:type="dxa"/>
            <w:vMerge/>
            <w:shd w:val="clear" w:color="auto" w:fill="auto"/>
          </w:tcPr>
          <w:p w14:paraId="1B981A65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14:paraId="353965B1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14:paraId="75FEF85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5189EE8E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14:paraId="3391AC68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14:paraId="768FDE0E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0846BBD8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14:paraId="1CA11195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14:paraId="6A2C38E0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837" w:type="dxa"/>
            <w:vMerge w:val="restart"/>
            <w:shd w:val="clear" w:color="auto" w:fill="auto"/>
          </w:tcPr>
          <w:p w14:paraId="3D8EC89C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proofErr w:type="gramStart"/>
            <w:r w:rsidRPr="00DD3121">
              <w:rPr>
                <w:b w:val="0"/>
                <w:bCs w:val="0"/>
              </w:rPr>
              <w:t>наименование  муниципальной</w:t>
            </w:r>
            <w:proofErr w:type="gramEnd"/>
            <w:r w:rsidRPr="00DD3121">
              <w:rPr>
                <w:b w:val="0"/>
                <w:bCs w:val="0"/>
              </w:rPr>
              <w:t xml:space="preserve"> программы</w:t>
            </w:r>
          </w:p>
        </w:tc>
        <w:tc>
          <w:tcPr>
            <w:tcW w:w="1056" w:type="dxa"/>
            <w:vMerge w:val="restart"/>
            <w:shd w:val="clear" w:color="auto" w:fill="auto"/>
          </w:tcPr>
          <w:p w14:paraId="29B2DD58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реквизиты нормативного правового акта, предусматривающего </w:t>
            </w:r>
            <w:r w:rsidRPr="00DD3121">
              <w:rPr>
                <w:b w:val="0"/>
                <w:bCs w:val="0"/>
              </w:rPr>
              <w:lastRenderedPageBreak/>
              <w:t>утверждение муниципальной программы</w:t>
            </w:r>
          </w:p>
        </w:tc>
        <w:tc>
          <w:tcPr>
            <w:tcW w:w="1660" w:type="dxa"/>
            <w:gridSpan w:val="2"/>
            <w:shd w:val="clear" w:color="auto" w:fill="auto"/>
          </w:tcPr>
          <w:p w14:paraId="4DE2362F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 xml:space="preserve">индикатор достижения цели муниципальная программы </w:t>
            </w:r>
          </w:p>
        </w:tc>
        <w:tc>
          <w:tcPr>
            <w:tcW w:w="1056" w:type="dxa"/>
            <w:vMerge w:val="restart"/>
            <w:shd w:val="clear" w:color="auto" w:fill="auto"/>
          </w:tcPr>
          <w:p w14:paraId="7A459245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реквизиты нормативного правового акта, предусматривающего цель </w:t>
            </w:r>
            <w:r w:rsidRPr="00DD3121">
              <w:rPr>
                <w:b w:val="0"/>
                <w:bCs w:val="0"/>
              </w:rPr>
              <w:lastRenderedPageBreak/>
              <w:t xml:space="preserve">социально-экономической политики 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5A09622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 xml:space="preserve">показатель </w:t>
            </w:r>
            <w:proofErr w:type="gramStart"/>
            <w:r w:rsidRPr="00DD3121">
              <w:rPr>
                <w:b w:val="0"/>
                <w:bCs w:val="0"/>
              </w:rPr>
              <w:t>достижения  цели</w:t>
            </w:r>
            <w:proofErr w:type="gramEnd"/>
            <w:r w:rsidRPr="00DD3121">
              <w:rPr>
                <w:b w:val="0"/>
                <w:bCs w:val="0"/>
              </w:rPr>
              <w:t xml:space="preserve"> социально-экономической политики </w:t>
            </w:r>
          </w:p>
        </w:tc>
      </w:tr>
      <w:tr w:rsidR="00AD010D" w:rsidRPr="00DD3121" w14:paraId="6B07D62F" w14:textId="77777777" w:rsidTr="00BC4146">
        <w:trPr>
          <w:trHeight w:val="2850"/>
        </w:trPr>
        <w:tc>
          <w:tcPr>
            <w:tcW w:w="650" w:type="dxa"/>
            <w:vMerge/>
            <w:shd w:val="clear" w:color="auto" w:fill="auto"/>
          </w:tcPr>
          <w:p w14:paraId="0ACCB39D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14:paraId="6A133645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14:paraId="7E15E3A8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28CBA822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14:paraId="27FDDCD2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14:paraId="510D2E2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01B1053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14:paraId="7F219712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14:paraId="46AD7F0F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08F0340D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020982C9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768" w:type="dxa"/>
            <w:shd w:val="clear" w:color="auto" w:fill="auto"/>
          </w:tcPr>
          <w:p w14:paraId="41EB0501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наименование </w:t>
            </w:r>
          </w:p>
        </w:tc>
        <w:tc>
          <w:tcPr>
            <w:tcW w:w="892" w:type="dxa"/>
            <w:shd w:val="clear" w:color="auto" w:fill="auto"/>
          </w:tcPr>
          <w:p w14:paraId="702BC2BE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значение</w:t>
            </w:r>
          </w:p>
        </w:tc>
        <w:tc>
          <w:tcPr>
            <w:tcW w:w="1056" w:type="dxa"/>
            <w:vMerge/>
            <w:shd w:val="clear" w:color="auto" w:fill="auto"/>
          </w:tcPr>
          <w:p w14:paraId="59DAD98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768" w:type="dxa"/>
            <w:shd w:val="clear" w:color="auto" w:fill="auto"/>
          </w:tcPr>
          <w:p w14:paraId="3BD7D61A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наименование </w:t>
            </w:r>
          </w:p>
        </w:tc>
        <w:tc>
          <w:tcPr>
            <w:tcW w:w="651" w:type="dxa"/>
            <w:shd w:val="clear" w:color="auto" w:fill="auto"/>
          </w:tcPr>
          <w:p w14:paraId="623D76EA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значение</w:t>
            </w:r>
          </w:p>
        </w:tc>
      </w:tr>
      <w:tr w:rsidR="00AD010D" w:rsidRPr="00DD3121" w14:paraId="4AF150EE" w14:textId="77777777" w:rsidTr="00BC4146">
        <w:trPr>
          <w:trHeight w:val="330"/>
        </w:trPr>
        <w:tc>
          <w:tcPr>
            <w:tcW w:w="650" w:type="dxa"/>
            <w:shd w:val="clear" w:color="auto" w:fill="auto"/>
          </w:tcPr>
          <w:p w14:paraId="26B0A77C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1</w:t>
            </w:r>
          </w:p>
        </w:tc>
        <w:tc>
          <w:tcPr>
            <w:tcW w:w="1002" w:type="dxa"/>
            <w:shd w:val="clear" w:color="auto" w:fill="auto"/>
            <w:noWrap/>
          </w:tcPr>
          <w:p w14:paraId="621614CA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2</w:t>
            </w:r>
          </w:p>
        </w:tc>
        <w:tc>
          <w:tcPr>
            <w:tcW w:w="1032" w:type="dxa"/>
            <w:shd w:val="clear" w:color="auto" w:fill="auto"/>
            <w:noWrap/>
          </w:tcPr>
          <w:p w14:paraId="042873EF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3</w:t>
            </w:r>
          </w:p>
        </w:tc>
        <w:tc>
          <w:tcPr>
            <w:tcW w:w="1056" w:type="dxa"/>
            <w:shd w:val="clear" w:color="auto" w:fill="auto"/>
            <w:noWrap/>
          </w:tcPr>
          <w:p w14:paraId="1EF4568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4</w:t>
            </w:r>
          </w:p>
        </w:tc>
        <w:tc>
          <w:tcPr>
            <w:tcW w:w="1032" w:type="dxa"/>
            <w:shd w:val="clear" w:color="auto" w:fill="auto"/>
          </w:tcPr>
          <w:p w14:paraId="1EA8C73F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5</w:t>
            </w:r>
          </w:p>
        </w:tc>
        <w:tc>
          <w:tcPr>
            <w:tcW w:w="1027" w:type="dxa"/>
            <w:shd w:val="clear" w:color="auto" w:fill="auto"/>
          </w:tcPr>
          <w:p w14:paraId="4BF090EE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6</w:t>
            </w:r>
          </w:p>
        </w:tc>
        <w:tc>
          <w:tcPr>
            <w:tcW w:w="959" w:type="dxa"/>
            <w:shd w:val="clear" w:color="auto" w:fill="auto"/>
            <w:noWrap/>
          </w:tcPr>
          <w:p w14:paraId="66F4DA84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7</w:t>
            </w:r>
          </w:p>
        </w:tc>
        <w:tc>
          <w:tcPr>
            <w:tcW w:w="892" w:type="dxa"/>
            <w:shd w:val="clear" w:color="auto" w:fill="auto"/>
            <w:noWrap/>
          </w:tcPr>
          <w:p w14:paraId="5A6FF4E9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8</w:t>
            </w:r>
          </w:p>
        </w:tc>
        <w:tc>
          <w:tcPr>
            <w:tcW w:w="892" w:type="dxa"/>
            <w:shd w:val="clear" w:color="auto" w:fill="auto"/>
            <w:noWrap/>
          </w:tcPr>
          <w:p w14:paraId="14136B42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9</w:t>
            </w:r>
          </w:p>
        </w:tc>
        <w:tc>
          <w:tcPr>
            <w:tcW w:w="837" w:type="dxa"/>
            <w:shd w:val="clear" w:color="auto" w:fill="auto"/>
            <w:noWrap/>
          </w:tcPr>
          <w:p w14:paraId="480689EF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10</w:t>
            </w:r>
          </w:p>
        </w:tc>
        <w:tc>
          <w:tcPr>
            <w:tcW w:w="1056" w:type="dxa"/>
            <w:shd w:val="clear" w:color="auto" w:fill="auto"/>
            <w:noWrap/>
          </w:tcPr>
          <w:p w14:paraId="3DE67030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11</w:t>
            </w:r>
          </w:p>
        </w:tc>
        <w:tc>
          <w:tcPr>
            <w:tcW w:w="768" w:type="dxa"/>
            <w:shd w:val="clear" w:color="auto" w:fill="auto"/>
            <w:noWrap/>
          </w:tcPr>
          <w:p w14:paraId="4C6ABD8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12</w:t>
            </w:r>
          </w:p>
        </w:tc>
        <w:tc>
          <w:tcPr>
            <w:tcW w:w="892" w:type="dxa"/>
            <w:shd w:val="clear" w:color="auto" w:fill="auto"/>
            <w:noWrap/>
          </w:tcPr>
          <w:p w14:paraId="35F5A09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13</w:t>
            </w:r>
          </w:p>
        </w:tc>
        <w:tc>
          <w:tcPr>
            <w:tcW w:w="1056" w:type="dxa"/>
            <w:shd w:val="clear" w:color="auto" w:fill="auto"/>
            <w:noWrap/>
          </w:tcPr>
          <w:p w14:paraId="2B1E6B57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14</w:t>
            </w:r>
          </w:p>
        </w:tc>
        <w:tc>
          <w:tcPr>
            <w:tcW w:w="768" w:type="dxa"/>
            <w:shd w:val="clear" w:color="auto" w:fill="auto"/>
            <w:noWrap/>
          </w:tcPr>
          <w:p w14:paraId="4908C212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15</w:t>
            </w:r>
          </w:p>
        </w:tc>
        <w:tc>
          <w:tcPr>
            <w:tcW w:w="651" w:type="dxa"/>
            <w:shd w:val="clear" w:color="auto" w:fill="auto"/>
            <w:noWrap/>
          </w:tcPr>
          <w:p w14:paraId="700A01B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16</w:t>
            </w:r>
          </w:p>
        </w:tc>
      </w:tr>
      <w:tr w:rsidR="00AD010D" w:rsidRPr="00DD3121" w14:paraId="063FA137" w14:textId="77777777" w:rsidTr="00BC4146">
        <w:trPr>
          <w:trHeight w:val="5820"/>
        </w:trPr>
        <w:tc>
          <w:tcPr>
            <w:tcW w:w="650" w:type="dxa"/>
            <w:shd w:val="clear" w:color="auto" w:fill="auto"/>
          </w:tcPr>
          <w:p w14:paraId="26BA86D1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1</w:t>
            </w:r>
          </w:p>
        </w:tc>
        <w:tc>
          <w:tcPr>
            <w:tcW w:w="1002" w:type="dxa"/>
            <w:shd w:val="clear" w:color="auto" w:fill="auto"/>
          </w:tcPr>
          <w:p w14:paraId="5CD2B6EC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Земельный налог</w:t>
            </w:r>
          </w:p>
        </w:tc>
        <w:tc>
          <w:tcPr>
            <w:tcW w:w="1032" w:type="dxa"/>
            <w:shd w:val="clear" w:color="auto" w:fill="auto"/>
          </w:tcPr>
          <w:p w14:paraId="1AC06204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освобождение от уплаты налога участников и инвалидов Великой Отечественной войны</w:t>
            </w:r>
            <w:r w:rsidRPr="00DD3121">
              <w:rPr>
                <w:b w:val="0"/>
                <w:bCs w:val="0"/>
              </w:rPr>
              <w:br w:type="page"/>
            </w:r>
          </w:p>
        </w:tc>
        <w:tc>
          <w:tcPr>
            <w:tcW w:w="1056" w:type="dxa"/>
            <w:shd w:val="clear" w:color="auto" w:fill="auto"/>
          </w:tcPr>
          <w:p w14:paraId="617CE49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Решение Совета депутатов Петровского городского округа Ставропольского </w:t>
            </w:r>
            <w:proofErr w:type="gramStart"/>
            <w:r w:rsidRPr="00DD3121">
              <w:rPr>
                <w:b w:val="0"/>
                <w:bCs w:val="0"/>
              </w:rPr>
              <w:t>края  от</w:t>
            </w:r>
            <w:proofErr w:type="gramEnd"/>
            <w:r w:rsidRPr="00DD3121">
              <w:rPr>
                <w:b w:val="0"/>
                <w:bCs w:val="0"/>
              </w:rPr>
              <w:t xml:space="preserve"> 23.11.2017 г. №29 "О земельном налоге на территории муниципального образования Петровского городского округа Ставропольского края" (п.4)</w:t>
            </w:r>
            <w:r w:rsidRPr="00DD3121">
              <w:rPr>
                <w:b w:val="0"/>
                <w:bCs w:val="0"/>
              </w:rPr>
              <w:br w:type="page"/>
            </w:r>
          </w:p>
        </w:tc>
        <w:tc>
          <w:tcPr>
            <w:tcW w:w="1032" w:type="dxa"/>
            <w:shd w:val="clear" w:color="auto" w:fill="auto"/>
          </w:tcPr>
          <w:p w14:paraId="0F5AEE25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освобождение от уплаты налога в отношении земельных участков для </w:t>
            </w:r>
            <w:proofErr w:type="spellStart"/>
            <w:r w:rsidRPr="00DD3121">
              <w:rPr>
                <w:b w:val="0"/>
                <w:bCs w:val="0"/>
              </w:rPr>
              <w:t>идивидуального</w:t>
            </w:r>
            <w:proofErr w:type="spellEnd"/>
            <w:r w:rsidRPr="00DD3121">
              <w:rPr>
                <w:b w:val="0"/>
                <w:bCs w:val="0"/>
              </w:rPr>
              <w:t xml:space="preserve"> жилищного строительства</w:t>
            </w:r>
          </w:p>
        </w:tc>
        <w:tc>
          <w:tcPr>
            <w:tcW w:w="1027" w:type="dxa"/>
            <w:shd w:val="clear" w:color="auto" w:fill="auto"/>
          </w:tcPr>
          <w:p w14:paraId="2E6EC122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Участники и инвалиды Великой Отечественной войны</w:t>
            </w:r>
          </w:p>
        </w:tc>
        <w:tc>
          <w:tcPr>
            <w:tcW w:w="959" w:type="dxa"/>
            <w:shd w:val="clear" w:color="auto" w:fill="auto"/>
          </w:tcPr>
          <w:p w14:paraId="69F3F7F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01.01.2018 г.</w:t>
            </w:r>
          </w:p>
        </w:tc>
        <w:tc>
          <w:tcPr>
            <w:tcW w:w="892" w:type="dxa"/>
            <w:shd w:val="clear" w:color="auto" w:fill="auto"/>
          </w:tcPr>
          <w:p w14:paraId="4F7C8490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 не установлено</w:t>
            </w:r>
          </w:p>
        </w:tc>
        <w:tc>
          <w:tcPr>
            <w:tcW w:w="892" w:type="dxa"/>
            <w:shd w:val="clear" w:color="auto" w:fill="auto"/>
          </w:tcPr>
          <w:p w14:paraId="76F66D3D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837" w:type="dxa"/>
            <w:shd w:val="clear" w:color="auto" w:fill="auto"/>
          </w:tcPr>
          <w:p w14:paraId="66C9B0B3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56" w:type="dxa"/>
            <w:shd w:val="clear" w:color="auto" w:fill="auto"/>
          </w:tcPr>
          <w:p w14:paraId="628CA07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768" w:type="dxa"/>
            <w:shd w:val="clear" w:color="auto" w:fill="auto"/>
          </w:tcPr>
          <w:p w14:paraId="47F4BC1D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892" w:type="dxa"/>
            <w:shd w:val="clear" w:color="auto" w:fill="auto"/>
          </w:tcPr>
          <w:p w14:paraId="12E177EF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1056" w:type="dxa"/>
            <w:shd w:val="clear" w:color="auto" w:fill="auto"/>
          </w:tcPr>
          <w:p w14:paraId="6EC2C5A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решение совета депутатов Петровского городского округа Ставропольского края № 196 от 14.12.2018 "Об утверждении стратегии социально-экономического развития Петровского городского округа Ставропольского края до 2035 года"</w:t>
            </w:r>
          </w:p>
        </w:tc>
        <w:tc>
          <w:tcPr>
            <w:tcW w:w="768" w:type="dxa"/>
            <w:shd w:val="clear" w:color="auto" w:fill="auto"/>
          </w:tcPr>
          <w:p w14:paraId="412613A7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повышение уровня жизни населения</w:t>
            </w:r>
          </w:p>
        </w:tc>
        <w:tc>
          <w:tcPr>
            <w:tcW w:w="651" w:type="dxa"/>
            <w:shd w:val="clear" w:color="auto" w:fill="auto"/>
            <w:noWrap/>
          </w:tcPr>
          <w:p w14:paraId="6CCCC21C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</w:tr>
      <w:tr w:rsidR="00AD010D" w:rsidRPr="00DD3121" w14:paraId="5EB39514" w14:textId="77777777" w:rsidTr="00BC4146">
        <w:trPr>
          <w:trHeight w:val="5670"/>
        </w:trPr>
        <w:tc>
          <w:tcPr>
            <w:tcW w:w="650" w:type="dxa"/>
            <w:shd w:val="clear" w:color="auto" w:fill="auto"/>
          </w:tcPr>
          <w:p w14:paraId="521863F7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2</w:t>
            </w:r>
          </w:p>
        </w:tc>
        <w:tc>
          <w:tcPr>
            <w:tcW w:w="1002" w:type="dxa"/>
            <w:shd w:val="clear" w:color="auto" w:fill="auto"/>
          </w:tcPr>
          <w:p w14:paraId="0CBFE249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Земельный налог</w:t>
            </w:r>
          </w:p>
        </w:tc>
        <w:tc>
          <w:tcPr>
            <w:tcW w:w="1032" w:type="dxa"/>
            <w:shd w:val="clear" w:color="auto" w:fill="auto"/>
          </w:tcPr>
          <w:p w14:paraId="3858BF0C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освобождение от уплаты налога военнослужащих, проходивших военную службу в воинских частях, учреждениях, военно-учебных заведениях, не входивших в состав действующей армии в период с 22.06.1942 г. по 03.09.1945 г. не менее 6 месяцев</w:t>
            </w:r>
          </w:p>
        </w:tc>
        <w:tc>
          <w:tcPr>
            <w:tcW w:w="1056" w:type="dxa"/>
            <w:shd w:val="clear" w:color="auto" w:fill="auto"/>
          </w:tcPr>
          <w:p w14:paraId="3FA5EF80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Решение Совета депутатов Петровского городского округа Ставропольского </w:t>
            </w:r>
            <w:proofErr w:type="gramStart"/>
            <w:r w:rsidRPr="00DD3121">
              <w:rPr>
                <w:b w:val="0"/>
                <w:bCs w:val="0"/>
              </w:rPr>
              <w:t>края  от</w:t>
            </w:r>
            <w:proofErr w:type="gramEnd"/>
            <w:r w:rsidRPr="00DD3121">
              <w:rPr>
                <w:b w:val="0"/>
                <w:bCs w:val="0"/>
              </w:rPr>
              <w:t xml:space="preserve"> 23.11.2017 г. №29 "О земельном налоге на территории муниципального образования Петровского городского округа Ставропольского края"  (п.4)</w:t>
            </w:r>
          </w:p>
        </w:tc>
        <w:tc>
          <w:tcPr>
            <w:tcW w:w="1032" w:type="dxa"/>
            <w:shd w:val="clear" w:color="auto" w:fill="auto"/>
          </w:tcPr>
          <w:p w14:paraId="5BE1C78E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освобождение от уплаты налога в отношении земельных участков для </w:t>
            </w:r>
            <w:proofErr w:type="spellStart"/>
            <w:r w:rsidRPr="00DD3121">
              <w:rPr>
                <w:b w:val="0"/>
                <w:bCs w:val="0"/>
              </w:rPr>
              <w:t>идивидуального</w:t>
            </w:r>
            <w:proofErr w:type="spellEnd"/>
            <w:r w:rsidRPr="00DD3121">
              <w:rPr>
                <w:b w:val="0"/>
                <w:bCs w:val="0"/>
              </w:rPr>
              <w:t xml:space="preserve"> жилищного строительства</w:t>
            </w:r>
          </w:p>
        </w:tc>
        <w:tc>
          <w:tcPr>
            <w:tcW w:w="1027" w:type="dxa"/>
            <w:shd w:val="clear" w:color="auto" w:fill="auto"/>
          </w:tcPr>
          <w:p w14:paraId="7FB18C6A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военнослужащие, проходивших военную службу в воинских частях, учреждениях, военно-учебных заведениях, не входивших в состав действующей армии в период с 22.06.1942 г. по 03.09.1945 г. не менее 6 месяцев</w:t>
            </w:r>
          </w:p>
        </w:tc>
        <w:tc>
          <w:tcPr>
            <w:tcW w:w="959" w:type="dxa"/>
            <w:shd w:val="clear" w:color="auto" w:fill="auto"/>
          </w:tcPr>
          <w:p w14:paraId="5964CC0C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01.01.2018 г.</w:t>
            </w:r>
          </w:p>
        </w:tc>
        <w:tc>
          <w:tcPr>
            <w:tcW w:w="892" w:type="dxa"/>
            <w:shd w:val="clear" w:color="auto" w:fill="auto"/>
          </w:tcPr>
          <w:p w14:paraId="0AF4C6D9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 не установлено</w:t>
            </w:r>
          </w:p>
        </w:tc>
        <w:tc>
          <w:tcPr>
            <w:tcW w:w="892" w:type="dxa"/>
            <w:shd w:val="clear" w:color="auto" w:fill="auto"/>
          </w:tcPr>
          <w:p w14:paraId="6B7D282E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837" w:type="dxa"/>
            <w:shd w:val="clear" w:color="auto" w:fill="auto"/>
          </w:tcPr>
          <w:p w14:paraId="3B7B5323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56" w:type="dxa"/>
            <w:shd w:val="clear" w:color="auto" w:fill="auto"/>
          </w:tcPr>
          <w:p w14:paraId="05314B3F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768" w:type="dxa"/>
            <w:shd w:val="clear" w:color="auto" w:fill="auto"/>
          </w:tcPr>
          <w:p w14:paraId="4F206815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892" w:type="dxa"/>
            <w:shd w:val="clear" w:color="auto" w:fill="auto"/>
          </w:tcPr>
          <w:p w14:paraId="2945D050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1056" w:type="dxa"/>
            <w:shd w:val="clear" w:color="auto" w:fill="auto"/>
          </w:tcPr>
          <w:p w14:paraId="76554901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решение совета депутатов Петровского городского округа Ставропольского края № 196 от 14.12.2018 "Об утверждении стратегии социально-экономического развития Петровского городского округа Ставропольского края до 2035 года"</w:t>
            </w:r>
          </w:p>
        </w:tc>
        <w:tc>
          <w:tcPr>
            <w:tcW w:w="768" w:type="dxa"/>
            <w:shd w:val="clear" w:color="auto" w:fill="auto"/>
          </w:tcPr>
          <w:p w14:paraId="40DE9131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повышение уровня жизни населения</w:t>
            </w:r>
          </w:p>
        </w:tc>
        <w:tc>
          <w:tcPr>
            <w:tcW w:w="651" w:type="dxa"/>
            <w:shd w:val="clear" w:color="auto" w:fill="auto"/>
            <w:noWrap/>
          </w:tcPr>
          <w:p w14:paraId="3574D8F2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</w:tr>
      <w:tr w:rsidR="00AD010D" w:rsidRPr="00DD3121" w14:paraId="39D2154A" w14:textId="77777777" w:rsidTr="00BC4146">
        <w:trPr>
          <w:trHeight w:val="6000"/>
        </w:trPr>
        <w:tc>
          <w:tcPr>
            <w:tcW w:w="650" w:type="dxa"/>
            <w:shd w:val="clear" w:color="auto" w:fill="auto"/>
          </w:tcPr>
          <w:p w14:paraId="2A6AFFF3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3</w:t>
            </w:r>
          </w:p>
        </w:tc>
        <w:tc>
          <w:tcPr>
            <w:tcW w:w="1002" w:type="dxa"/>
            <w:shd w:val="clear" w:color="auto" w:fill="auto"/>
          </w:tcPr>
          <w:p w14:paraId="65E9E564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Земельный налог</w:t>
            </w:r>
          </w:p>
        </w:tc>
        <w:tc>
          <w:tcPr>
            <w:tcW w:w="1032" w:type="dxa"/>
            <w:shd w:val="clear" w:color="auto" w:fill="auto"/>
          </w:tcPr>
          <w:p w14:paraId="59121E8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освобождение от уплаты налога вдов погибших участников Великой Отечественной Войны</w:t>
            </w:r>
            <w:r w:rsidRPr="00DD3121">
              <w:rPr>
                <w:b w:val="0"/>
                <w:bCs w:val="0"/>
              </w:rPr>
              <w:br w:type="page"/>
            </w:r>
          </w:p>
        </w:tc>
        <w:tc>
          <w:tcPr>
            <w:tcW w:w="1056" w:type="dxa"/>
            <w:shd w:val="clear" w:color="auto" w:fill="auto"/>
          </w:tcPr>
          <w:p w14:paraId="272AA5F2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Решение Совета депутатов Петровского городского округа Ставропольского </w:t>
            </w:r>
            <w:proofErr w:type="gramStart"/>
            <w:r w:rsidRPr="00DD3121">
              <w:rPr>
                <w:b w:val="0"/>
                <w:bCs w:val="0"/>
              </w:rPr>
              <w:t>края  от</w:t>
            </w:r>
            <w:proofErr w:type="gramEnd"/>
            <w:r w:rsidRPr="00DD3121">
              <w:rPr>
                <w:b w:val="0"/>
                <w:bCs w:val="0"/>
              </w:rPr>
              <w:t xml:space="preserve"> 23.11.2017 г. №29 "О земельном налоге на территории муниципального образования Петровского городского округа Ставропольского края"  (п.4)</w:t>
            </w:r>
            <w:r w:rsidRPr="00DD3121">
              <w:rPr>
                <w:b w:val="0"/>
                <w:bCs w:val="0"/>
              </w:rPr>
              <w:br w:type="page"/>
            </w:r>
          </w:p>
        </w:tc>
        <w:tc>
          <w:tcPr>
            <w:tcW w:w="1032" w:type="dxa"/>
            <w:shd w:val="clear" w:color="auto" w:fill="auto"/>
          </w:tcPr>
          <w:p w14:paraId="2A2CFA8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освобождение от уплаты налога в отношении земельных участков для </w:t>
            </w:r>
            <w:proofErr w:type="spellStart"/>
            <w:r w:rsidRPr="00DD3121">
              <w:rPr>
                <w:b w:val="0"/>
                <w:bCs w:val="0"/>
              </w:rPr>
              <w:t>идивидуального</w:t>
            </w:r>
            <w:proofErr w:type="spellEnd"/>
            <w:r w:rsidRPr="00DD3121">
              <w:rPr>
                <w:b w:val="0"/>
                <w:bCs w:val="0"/>
              </w:rPr>
              <w:t xml:space="preserve"> жилищного строительства</w:t>
            </w:r>
          </w:p>
        </w:tc>
        <w:tc>
          <w:tcPr>
            <w:tcW w:w="1027" w:type="dxa"/>
            <w:shd w:val="clear" w:color="auto" w:fill="auto"/>
          </w:tcPr>
          <w:p w14:paraId="1A93B6B5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 вдовы погибших участников Великой Отечественной Войны</w:t>
            </w:r>
          </w:p>
        </w:tc>
        <w:tc>
          <w:tcPr>
            <w:tcW w:w="959" w:type="dxa"/>
            <w:shd w:val="clear" w:color="auto" w:fill="auto"/>
          </w:tcPr>
          <w:p w14:paraId="2FD4F0EE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01.01.2018 г.</w:t>
            </w:r>
          </w:p>
        </w:tc>
        <w:tc>
          <w:tcPr>
            <w:tcW w:w="892" w:type="dxa"/>
            <w:shd w:val="clear" w:color="auto" w:fill="auto"/>
          </w:tcPr>
          <w:p w14:paraId="172BB6A0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 не установлено</w:t>
            </w:r>
          </w:p>
        </w:tc>
        <w:tc>
          <w:tcPr>
            <w:tcW w:w="892" w:type="dxa"/>
            <w:shd w:val="clear" w:color="auto" w:fill="auto"/>
          </w:tcPr>
          <w:p w14:paraId="0309DBA4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837" w:type="dxa"/>
            <w:shd w:val="clear" w:color="auto" w:fill="auto"/>
          </w:tcPr>
          <w:p w14:paraId="2C3BC8F1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56" w:type="dxa"/>
            <w:shd w:val="clear" w:color="auto" w:fill="auto"/>
          </w:tcPr>
          <w:p w14:paraId="0C989F65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768" w:type="dxa"/>
            <w:shd w:val="clear" w:color="auto" w:fill="auto"/>
          </w:tcPr>
          <w:p w14:paraId="5627A800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892" w:type="dxa"/>
            <w:shd w:val="clear" w:color="auto" w:fill="auto"/>
          </w:tcPr>
          <w:p w14:paraId="4A64FEB0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1056" w:type="dxa"/>
            <w:shd w:val="clear" w:color="auto" w:fill="auto"/>
          </w:tcPr>
          <w:p w14:paraId="1F8B74FD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решение совета депутатов Петровского городского округа Ставропольского края № 196 от 14.12.2018 "Об утверждении стратегии социально-экономического развития Петровского городского округа Ставропольского края до 2035 года"</w:t>
            </w:r>
          </w:p>
        </w:tc>
        <w:tc>
          <w:tcPr>
            <w:tcW w:w="768" w:type="dxa"/>
            <w:shd w:val="clear" w:color="auto" w:fill="auto"/>
          </w:tcPr>
          <w:p w14:paraId="4413D99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повышение уровня жизни населения</w:t>
            </w:r>
          </w:p>
        </w:tc>
        <w:tc>
          <w:tcPr>
            <w:tcW w:w="651" w:type="dxa"/>
            <w:shd w:val="clear" w:color="auto" w:fill="auto"/>
            <w:noWrap/>
          </w:tcPr>
          <w:p w14:paraId="488F3ADD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</w:tr>
      <w:tr w:rsidR="00AD010D" w:rsidRPr="00DD3121" w14:paraId="1AB63B56" w14:textId="77777777" w:rsidTr="00BC4146">
        <w:trPr>
          <w:trHeight w:val="6090"/>
        </w:trPr>
        <w:tc>
          <w:tcPr>
            <w:tcW w:w="650" w:type="dxa"/>
            <w:shd w:val="clear" w:color="auto" w:fill="auto"/>
          </w:tcPr>
          <w:p w14:paraId="4B878C07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4</w:t>
            </w:r>
          </w:p>
        </w:tc>
        <w:tc>
          <w:tcPr>
            <w:tcW w:w="1002" w:type="dxa"/>
            <w:shd w:val="clear" w:color="auto" w:fill="auto"/>
          </w:tcPr>
          <w:p w14:paraId="2A13C1B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Земельный налог</w:t>
            </w:r>
          </w:p>
        </w:tc>
        <w:tc>
          <w:tcPr>
            <w:tcW w:w="1032" w:type="dxa"/>
            <w:shd w:val="clear" w:color="auto" w:fill="auto"/>
          </w:tcPr>
          <w:p w14:paraId="52FB1C70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освобождение от уплаты налога граждан, уволенных с военной службы или призывавшихся на военные сборы, выполняющих интернациональный долг в Афганистане и других странах, в которых велись боевые действия</w:t>
            </w:r>
          </w:p>
        </w:tc>
        <w:tc>
          <w:tcPr>
            <w:tcW w:w="1056" w:type="dxa"/>
            <w:shd w:val="clear" w:color="auto" w:fill="auto"/>
          </w:tcPr>
          <w:p w14:paraId="067ECCCF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Решение Совета депутатов Петровского городского округа Ставропольского </w:t>
            </w:r>
            <w:proofErr w:type="gramStart"/>
            <w:r w:rsidRPr="00DD3121">
              <w:rPr>
                <w:b w:val="0"/>
                <w:bCs w:val="0"/>
              </w:rPr>
              <w:t>края  от</w:t>
            </w:r>
            <w:proofErr w:type="gramEnd"/>
            <w:r w:rsidRPr="00DD3121">
              <w:rPr>
                <w:b w:val="0"/>
                <w:bCs w:val="0"/>
              </w:rPr>
              <w:t xml:space="preserve"> 23.11.2017 г. №29 "О земельном налоге на территории муниципального образования Петровского городского округа Ставропольского края"  (п.4)</w:t>
            </w:r>
          </w:p>
        </w:tc>
        <w:tc>
          <w:tcPr>
            <w:tcW w:w="1032" w:type="dxa"/>
            <w:shd w:val="clear" w:color="auto" w:fill="auto"/>
          </w:tcPr>
          <w:p w14:paraId="4983C5B0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освобождение от уплаты налога в отношении одного земельного участка по выбору налогоплательщика для </w:t>
            </w:r>
            <w:proofErr w:type="spellStart"/>
            <w:r w:rsidRPr="00DD3121">
              <w:rPr>
                <w:b w:val="0"/>
                <w:bCs w:val="0"/>
              </w:rPr>
              <w:t>идивидуального</w:t>
            </w:r>
            <w:proofErr w:type="spellEnd"/>
            <w:r w:rsidRPr="00DD3121">
              <w:rPr>
                <w:b w:val="0"/>
                <w:bCs w:val="0"/>
              </w:rPr>
              <w:t xml:space="preserve"> жилищного строительства, личного подсобного хозяйства, садоводства, огородничества или животноводства, а также дачного хозяйства, находящегося в собственности, постоянн</w:t>
            </w:r>
            <w:r w:rsidRPr="00DD3121">
              <w:rPr>
                <w:b w:val="0"/>
                <w:bCs w:val="0"/>
              </w:rPr>
              <w:lastRenderedPageBreak/>
              <w:t>ом (бессрочном) пользовании или пожизненном наследуемом владении</w:t>
            </w:r>
          </w:p>
        </w:tc>
        <w:tc>
          <w:tcPr>
            <w:tcW w:w="1027" w:type="dxa"/>
            <w:shd w:val="clear" w:color="auto" w:fill="auto"/>
          </w:tcPr>
          <w:p w14:paraId="5F43DC62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граждане, уволенные с военной службы или призывавшиеся на военные сборы, выполняющие интернациональный долг в Афганистане и других странах, в которых велись боевые действия</w:t>
            </w:r>
          </w:p>
        </w:tc>
        <w:tc>
          <w:tcPr>
            <w:tcW w:w="959" w:type="dxa"/>
            <w:shd w:val="clear" w:color="auto" w:fill="auto"/>
          </w:tcPr>
          <w:p w14:paraId="496A8793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01.01.2018 г.</w:t>
            </w:r>
          </w:p>
        </w:tc>
        <w:tc>
          <w:tcPr>
            <w:tcW w:w="892" w:type="dxa"/>
            <w:shd w:val="clear" w:color="auto" w:fill="auto"/>
          </w:tcPr>
          <w:p w14:paraId="16DFE26E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 не установлено</w:t>
            </w:r>
          </w:p>
        </w:tc>
        <w:tc>
          <w:tcPr>
            <w:tcW w:w="892" w:type="dxa"/>
            <w:shd w:val="clear" w:color="auto" w:fill="auto"/>
          </w:tcPr>
          <w:p w14:paraId="25FE4924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837" w:type="dxa"/>
            <w:shd w:val="clear" w:color="auto" w:fill="auto"/>
          </w:tcPr>
          <w:p w14:paraId="27489FE1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56" w:type="dxa"/>
            <w:shd w:val="clear" w:color="auto" w:fill="auto"/>
          </w:tcPr>
          <w:p w14:paraId="282A3E40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768" w:type="dxa"/>
            <w:shd w:val="clear" w:color="auto" w:fill="auto"/>
          </w:tcPr>
          <w:p w14:paraId="77A2E9F9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892" w:type="dxa"/>
            <w:shd w:val="clear" w:color="auto" w:fill="auto"/>
          </w:tcPr>
          <w:p w14:paraId="3FF6F5A9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1056" w:type="dxa"/>
            <w:shd w:val="clear" w:color="auto" w:fill="auto"/>
          </w:tcPr>
          <w:p w14:paraId="003B2625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решение совета депутатов Петровского городского округа Ставропольского края № 196 от 14.12.2018 "Об утверждении стратегии социально-экономического развития Петровского городского округа Ставропольского края до 2035 года"</w:t>
            </w:r>
          </w:p>
        </w:tc>
        <w:tc>
          <w:tcPr>
            <w:tcW w:w="768" w:type="dxa"/>
            <w:shd w:val="clear" w:color="auto" w:fill="auto"/>
          </w:tcPr>
          <w:p w14:paraId="7833136F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повышение уровня жизни населения</w:t>
            </w:r>
          </w:p>
        </w:tc>
        <w:tc>
          <w:tcPr>
            <w:tcW w:w="651" w:type="dxa"/>
            <w:shd w:val="clear" w:color="auto" w:fill="auto"/>
            <w:noWrap/>
          </w:tcPr>
          <w:p w14:paraId="5A7D79C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</w:tr>
      <w:tr w:rsidR="00BC4146" w:rsidRPr="00DD3121" w14:paraId="36A1EED4" w14:textId="77777777" w:rsidTr="00BC4146">
        <w:trPr>
          <w:trHeight w:val="6090"/>
        </w:trPr>
        <w:tc>
          <w:tcPr>
            <w:tcW w:w="650" w:type="dxa"/>
            <w:shd w:val="clear" w:color="auto" w:fill="auto"/>
          </w:tcPr>
          <w:p w14:paraId="48FDDEEC" w14:textId="58E4AEAA" w:rsidR="00BC4146" w:rsidRPr="00DD3121" w:rsidRDefault="00BC4146" w:rsidP="00BC4146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5</w:t>
            </w:r>
          </w:p>
        </w:tc>
        <w:tc>
          <w:tcPr>
            <w:tcW w:w="1002" w:type="dxa"/>
            <w:shd w:val="clear" w:color="auto" w:fill="auto"/>
          </w:tcPr>
          <w:p w14:paraId="4E5DDABA" w14:textId="6A18F2C0" w:rsidR="00BC4146" w:rsidRPr="00DD3121" w:rsidRDefault="00BC4146" w:rsidP="00BC4146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Земельный налог</w:t>
            </w:r>
          </w:p>
        </w:tc>
        <w:tc>
          <w:tcPr>
            <w:tcW w:w="1032" w:type="dxa"/>
            <w:shd w:val="clear" w:color="auto" w:fill="auto"/>
          </w:tcPr>
          <w:p w14:paraId="019CE6FE" w14:textId="6EE542F6" w:rsidR="00BC4146" w:rsidRPr="00DD3121" w:rsidRDefault="00BC4146" w:rsidP="00BC4146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освобождение от уплаты налога супругов, не вступивших в повторный брак, и родителей ветеранов боевых действий из числа военнослужащих и лиц, указанных в</w:t>
            </w:r>
            <w:hyperlink r:id="rId4" w:history="1">
              <w:r w:rsidRPr="00DD3121">
                <w:rPr>
                  <w:b w:val="0"/>
                  <w:bCs w:val="0"/>
                </w:rPr>
                <w:t xml:space="preserve"> статье 3</w:t>
              </w:r>
            </w:hyperlink>
            <w:r w:rsidRPr="00DD3121">
              <w:rPr>
                <w:b w:val="0"/>
                <w:bCs w:val="0"/>
              </w:rPr>
              <w:t xml:space="preserve"> Федерального закона «О ветеранах», погибших при исполнении служебных обязанностей (обязанностей военной службы), в отношени</w:t>
            </w:r>
            <w:r w:rsidRPr="00DD3121">
              <w:rPr>
                <w:b w:val="0"/>
                <w:bCs w:val="0"/>
              </w:rPr>
              <w:lastRenderedPageBreak/>
              <w:t>и одного земельного участка по выбору налогоплательщика для ИЖС, личного подсобного хозяйства, находящегося в собственности</w:t>
            </w:r>
            <w:r w:rsidRPr="00DD3121">
              <w:rPr>
                <w:b w:val="0"/>
                <w:bCs w:val="0"/>
              </w:rPr>
              <w:br w:type="page"/>
            </w:r>
          </w:p>
        </w:tc>
        <w:tc>
          <w:tcPr>
            <w:tcW w:w="1056" w:type="dxa"/>
            <w:shd w:val="clear" w:color="auto" w:fill="auto"/>
          </w:tcPr>
          <w:p w14:paraId="7B565471" w14:textId="7441B3C9" w:rsidR="00BC4146" w:rsidRPr="00DD3121" w:rsidRDefault="00BC4146" w:rsidP="00BC4146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 xml:space="preserve">Решение Совета депутатов Петровского городского округа Ставропольского </w:t>
            </w:r>
            <w:proofErr w:type="gramStart"/>
            <w:r w:rsidRPr="00DD3121">
              <w:rPr>
                <w:b w:val="0"/>
                <w:bCs w:val="0"/>
              </w:rPr>
              <w:t>края  от</w:t>
            </w:r>
            <w:proofErr w:type="gramEnd"/>
            <w:r w:rsidRPr="00DD3121">
              <w:rPr>
                <w:b w:val="0"/>
                <w:bCs w:val="0"/>
              </w:rPr>
              <w:t xml:space="preserve"> 23.11.2017 г. №29 "О земельном налоге на территории муниципального образования Петровского городского округа Ставропольского края" (в ред. решения от 20.05.2021 г. № 46)  (п.4)</w:t>
            </w:r>
            <w:r w:rsidRPr="00DD3121">
              <w:rPr>
                <w:b w:val="0"/>
                <w:bCs w:val="0"/>
              </w:rPr>
              <w:br w:type="page"/>
            </w:r>
          </w:p>
        </w:tc>
        <w:tc>
          <w:tcPr>
            <w:tcW w:w="1032" w:type="dxa"/>
            <w:shd w:val="clear" w:color="auto" w:fill="auto"/>
          </w:tcPr>
          <w:p w14:paraId="39F27FC5" w14:textId="364FA7DE" w:rsidR="00BC4146" w:rsidRPr="00DD3121" w:rsidRDefault="00BC4146" w:rsidP="00BC4146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освобождение от уплаты налога в отношении земельных участков для </w:t>
            </w:r>
            <w:proofErr w:type="spellStart"/>
            <w:r w:rsidRPr="00DD3121">
              <w:rPr>
                <w:b w:val="0"/>
                <w:bCs w:val="0"/>
              </w:rPr>
              <w:t>идивидуального</w:t>
            </w:r>
            <w:proofErr w:type="spellEnd"/>
            <w:r w:rsidRPr="00DD3121">
              <w:rPr>
                <w:b w:val="0"/>
                <w:bCs w:val="0"/>
              </w:rPr>
              <w:t xml:space="preserve"> жилищного строительства</w:t>
            </w:r>
          </w:p>
        </w:tc>
        <w:tc>
          <w:tcPr>
            <w:tcW w:w="1027" w:type="dxa"/>
            <w:shd w:val="clear" w:color="auto" w:fill="auto"/>
          </w:tcPr>
          <w:p w14:paraId="271C6C3A" w14:textId="5F4930A8" w:rsidR="00BC4146" w:rsidRPr="00DD3121" w:rsidRDefault="00BC4146" w:rsidP="00BC4146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 вдовы погибших участников Великой Отечественной Войны</w:t>
            </w:r>
          </w:p>
        </w:tc>
        <w:tc>
          <w:tcPr>
            <w:tcW w:w="959" w:type="dxa"/>
            <w:shd w:val="clear" w:color="auto" w:fill="auto"/>
          </w:tcPr>
          <w:p w14:paraId="0870C7BD" w14:textId="4A6C4546" w:rsidR="00BC4146" w:rsidRPr="00DD3121" w:rsidRDefault="00BC4146" w:rsidP="00BC4146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01.01.2021 г.</w:t>
            </w:r>
          </w:p>
        </w:tc>
        <w:tc>
          <w:tcPr>
            <w:tcW w:w="892" w:type="dxa"/>
            <w:shd w:val="clear" w:color="auto" w:fill="auto"/>
          </w:tcPr>
          <w:p w14:paraId="69AB48E4" w14:textId="404429B3" w:rsidR="00BC4146" w:rsidRPr="00DD3121" w:rsidRDefault="00BC4146" w:rsidP="00BC4146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 не установлено</w:t>
            </w:r>
          </w:p>
        </w:tc>
        <w:tc>
          <w:tcPr>
            <w:tcW w:w="892" w:type="dxa"/>
            <w:shd w:val="clear" w:color="auto" w:fill="auto"/>
          </w:tcPr>
          <w:p w14:paraId="6B184B9C" w14:textId="12008728" w:rsidR="00BC4146" w:rsidRPr="00DD3121" w:rsidRDefault="00BC4146" w:rsidP="00BC4146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837" w:type="dxa"/>
            <w:shd w:val="clear" w:color="auto" w:fill="auto"/>
          </w:tcPr>
          <w:p w14:paraId="1E199862" w14:textId="394DB5D1" w:rsidR="00BC4146" w:rsidRPr="00DD3121" w:rsidRDefault="00BC4146" w:rsidP="00BC4146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56" w:type="dxa"/>
            <w:shd w:val="clear" w:color="auto" w:fill="auto"/>
          </w:tcPr>
          <w:p w14:paraId="56F7B30E" w14:textId="6C7EB7F0" w:rsidR="00BC4146" w:rsidRPr="00DD3121" w:rsidRDefault="00BC4146" w:rsidP="00BC4146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768" w:type="dxa"/>
            <w:shd w:val="clear" w:color="auto" w:fill="auto"/>
          </w:tcPr>
          <w:p w14:paraId="779CF68D" w14:textId="04C987DB" w:rsidR="00BC4146" w:rsidRPr="00DD3121" w:rsidRDefault="00BC4146" w:rsidP="00BC4146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892" w:type="dxa"/>
            <w:shd w:val="clear" w:color="auto" w:fill="auto"/>
          </w:tcPr>
          <w:p w14:paraId="5BAB7096" w14:textId="01D0C8B6" w:rsidR="00BC4146" w:rsidRPr="00DD3121" w:rsidRDefault="00BC4146" w:rsidP="00BC4146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1056" w:type="dxa"/>
            <w:shd w:val="clear" w:color="auto" w:fill="auto"/>
          </w:tcPr>
          <w:p w14:paraId="5B0B23F3" w14:textId="2F4B405F" w:rsidR="00BC4146" w:rsidRPr="00DD3121" w:rsidRDefault="00BC4146" w:rsidP="00BC4146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решение совета депутатов Петровского городского округа Ставропольского края № 196 от 14.12.2018 "Об утверждении стратегии социально-экономического развития Петровского городского округа Ставропольского края до 2035 года"</w:t>
            </w:r>
          </w:p>
        </w:tc>
        <w:tc>
          <w:tcPr>
            <w:tcW w:w="768" w:type="dxa"/>
            <w:shd w:val="clear" w:color="auto" w:fill="auto"/>
          </w:tcPr>
          <w:p w14:paraId="556F0BF9" w14:textId="65743B71" w:rsidR="00BC4146" w:rsidRPr="00DD3121" w:rsidRDefault="00BC4146" w:rsidP="00BC4146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повышение уровня жизни населения</w:t>
            </w:r>
          </w:p>
        </w:tc>
        <w:tc>
          <w:tcPr>
            <w:tcW w:w="651" w:type="dxa"/>
            <w:shd w:val="clear" w:color="auto" w:fill="auto"/>
            <w:noWrap/>
          </w:tcPr>
          <w:p w14:paraId="202B4279" w14:textId="5E0BF14A" w:rsidR="00BC4146" w:rsidRPr="00DD3121" w:rsidRDefault="00BC4146" w:rsidP="00BC4146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</w:tr>
      <w:tr w:rsidR="00AD010D" w:rsidRPr="00DD3121" w14:paraId="42135710" w14:textId="77777777" w:rsidTr="00BC4146">
        <w:trPr>
          <w:trHeight w:val="6330"/>
        </w:trPr>
        <w:tc>
          <w:tcPr>
            <w:tcW w:w="650" w:type="dxa"/>
            <w:shd w:val="clear" w:color="auto" w:fill="auto"/>
          </w:tcPr>
          <w:p w14:paraId="5C0F1CDF" w14:textId="1E77F550" w:rsidR="008B6C7B" w:rsidRPr="00DD3121" w:rsidRDefault="00BC4146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6</w:t>
            </w:r>
          </w:p>
        </w:tc>
        <w:tc>
          <w:tcPr>
            <w:tcW w:w="1002" w:type="dxa"/>
            <w:shd w:val="clear" w:color="auto" w:fill="auto"/>
          </w:tcPr>
          <w:p w14:paraId="4AD36D8E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Земельный налог</w:t>
            </w:r>
          </w:p>
        </w:tc>
        <w:tc>
          <w:tcPr>
            <w:tcW w:w="1032" w:type="dxa"/>
            <w:shd w:val="clear" w:color="auto" w:fill="auto"/>
          </w:tcPr>
          <w:p w14:paraId="2C1EB28F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уменьшение налоговой базы на 80% кадастровой стоимости земельного участка после применения положений п.5 ст.391 Налогового кодекса Российской Федерации для граждан, достигших возраста: мужчины - 60 дет, женщины - 55 лет.</w:t>
            </w:r>
          </w:p>
        </w:tc>
        <w:tc>
          <w:tcPr>
            <w:tcW w:w="1056" w:type="dxa"/>
            <w:shd w:val="clear" w:color="auto" w:fill="auto"/>
          </w:tcPr>
          <w:p w14:paraId="30B4E6DA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Решение Совета депутатов Петровского городского округа Ставропольского </w:t>
            </w:r>
            <w:proofErr w:type="gramStart"/>
            <w:r w:rsidRPr="00DD3121">
              <w:rPr>
                <w:b w:val="0"/>
                <w:bCs w:val="0"/>
              </w:rPr>
              <w:t>края  от</w:t>
            </w:r>
            <w:proofErr w:type="gramEnd"/>
            <w:r w:rsidRPr="00DD3121">
              <w:rPr>
                <w:b w:val="0"/>
                <w:bCs w:val="0"/>
              </w:rPr>
              <w:t xml:space="preserve"> 23.11.2017 г. №29 "О земельном налоге на территории муниципального образования Петровского городского округа Ставропольского края" (в редакции Решения от 23.11.2018 г. №180) (п.5)</w:t>
            </w:r>
            <w:r w:rsidRPr="00DD3121">
              <w:rPr>
                <w:b w:val="0"/>
                <w:bCs w:val="0"/>
              </w:rPr>
              <w:br w:type="page"/>
            </w:r>
          </w:p>
        </w:tc>
        <w:tc>
          <w:tcPr>
            <w:tcW w:w="1032" w:type="dxa"/>
            <w:shd w:val="clear" w:color="auto" w:fill="auto"/>
          </w:tcPr>
          <w:p w14:paraId="2708F6F0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уменьшение налоговой базы на 80% кадастровой стоимости земельного участка после применения положений п.5 ст.391 Налогового кодекса Российской Федерации в населенных пунктах численностью менее 10 000 человек для граждан, достигших возраста: мужчины - 60 дет, женщины </w:t>
            </w:r>
            <w:r w:rsidRPr="00DD3121">
              <w:rPr>
                <w:b w:val="0"/>
                <w:bCs w:val="0"/>
              </w:rPr>
              <w:lastRenderedPageBreak/>
              <w:t xml:space="preserve">- 55 лет, в отношении одного земельного участка по выбору налогоплательщика для </w:t>
            </w:r>
            <w:proofErr w:type="spellStart"/>
            <w:r w:rsidRPr="00DD3121">
              <w:rPr>
                <w:b w:val="0"/>
                <w:bCs w:val="0"/>
              </w:rPr>
              <w:t>идивидуального</w:t>
            </w:r>
            <w:proofErr w:type="spellEnd"/>
            <w:r w:rsidRPr="00DD3121">
              <w:rPr>
                <w:b w:val="0"/>
                <w:bCs w:val="0"/>
              </w:rPr>
              <w:t xml:space="preserve"> жилищного строительства,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1027" w:type="dxa"/>
            <w:shd w:val="clear" w:color="auto" w:fill="auto"/>
          </w:tcPr>
          <w:p w14:paraId="1DF62271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 xml:space="preserve"> граждане, достигшие возраста: мужчины - 60 дет, женщины - 55 </w:t>
            </w:r>
            <w:proofErr w:type="gramStart"/>
            <w:r w:rsidRPr="00DD3121">
              <w:rPr>
                <w:b w:val="0"/>
                <w:bCs w:val="0"/>
              </w:rPr>
              <w:t>лет,  в</w:t>
            </w:r>
            <w:proofErr w:type="gramEnd"/>
            <w:r w:rsidRPr="00DD3121">
              <w:rPr>
                <w:b w:val="0"/>
                <w:bCs w:val="0"/>
              </w:rPr>
              <w:t xml:space="preserve"> населенных пунктах численностью менее 10 000 человек </w:t>
            </w:r>
          </w:p>
        </w:tc>
        <w:tc>
          <w:tcPr>
            <w:tcW w:w="959" w:type="dxa"/>
            <w:shd w:val="clear" w:color="auto" w:fill="auto"/>
          </w:tcPr>
          <w:p w14:paraId="069406F2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01.01.2019 г.</w:t>
            </w:r>
          </w:p>
        </w:tc>
        <w:tc>
          <w:tcPr>
            <w:tcW w:w="892" w:type="dxa"/>
            <w:shd w:val="clear" w:color="auto" w:fill="auto"/>
          </w:tcPr>
          <w:p w14:paraId="77DB26BC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 не установлено</w:t>
            </w:r>
          </w:p>
        </w:tc>
        <w:tc>
          <w:tcPr>
            <w:tcW w:w="892" w:type="dxa"/>
            <w:shd w:val="clear" w:color="auto" w:fill="auto"/>
          </w:tcPr>
          <w:p w14:paraId="2D69FCAC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837" w:type="dxa"/>
            <w:shd w:val="clear" w:color="auto" w:fill="auto"/>
          </w:tcPr>
          <w:p w14:paraId="560F2E6C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56" w:type="dxa"/>
            <w:shd w:val="clear" w:color="auto" w:fill="auto"/>
          </w:tcPr>
          <w:p w14:paraId="1F74BA35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768" w:type="dxa"/>
            <w:shd w:val="clear" w:color="auto" w:fill="auto"/>
          </w:tcPr>
          <w:p w14:paraId="5C1835F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892" w:type="dxa"/>
            <w:shd w:val="clear" w:color="auto" w:fill="auto"/>
          </w:tcPr>
          <w:p w14:paraId="27DBB6E7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1056" w:type="dxa"/>
            <w:shd w:val="clear" w:color="auto" w:fill="auto"/>
          </w:tcPr>
          <w:p w14:paraId="330471C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решение совета депутатов Петровского городского округа Ставропольского края № 196 от 14.12.2018 "Об утверждении стратегии социально-экономического развития Петровского городского округа Ставропольского края до 2035 года"</w:t>
            </w:r>
          </w:p>
        </w:tc>
        <w:tc>
          <w:tcPr>
            <w:tcW w:w="768" w:type="dxa"/>
            <w:shd w:val="clear" w:color="auto" w:fill="auto"/>
          </w:tcPr>
          <w:p w14:paraId="4C8E4339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повышение уровня жизни населения</w:t>
            </w:r>
          </w:p>
        </w:tc>
        <w:tc>
          <w:tcPr>
            <w:tcW w:w="651" w:type="dxa"/>
            <w:shd w:val="clear" w:color="auto" w:fill="auto"/>
            <w:noWrap/>
          </w:tcPr>
          <w:p w14:paraId="08B5D0AE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</w:tr>
      <w:tr w:rsidR="00AD010D" w:rsidRPr="00DD3121" w14:paraId="008ADA8F" w14:textId="77777777" w:rsidTr="00BC4146">
        <w:trPr>
          <w:trHeight w:val="5910"/>
        </w:trPr>
        <w:tc>
          <w:tcPr>
            <w:tcW w:w="650" w:type="dxa"/>
            <w:shd w:val="clear" w:color="auto" w:fill="auto"/>
          </w:tcPr>
          <w:p w14:paraId="7AFFCEF6" w14:textId="64412D31" w:rsidR="008B6C7B" w:rsidRPr="00DD3121" w:rsidRDefault="00BC4146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7</w:t>
            </w:r>
          </w:p>
        </w:tc>
        <w:tc>
          <w:tcPr>
            <w:tcW w:w="1002" w:type="dxa"/>
            <w:shd w:val="clear" w:color="auto" w:fill="auto"/>
          </w:tcPr>
          <w:p w14:paraId="42B39E84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Земельный налог</w:t>
            </w:r>
          </w:p>
        </w:tc>
        <w:tc>
          <w:tcPr>
            <w:tcW w:w="1032" w:type="dxa"/>
            <w:shd w:val="clear" w:color="auto" w:fill="auto"/>
          </w:tcPr>
          <w:p w14:paraId="7FD4FE33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освобождение граждан от уплаты </w:t>
            </w:r>
            <w:proofErr w:type="gramStart"/>
            <w:r w:rsidRPr="00DD3121">
              <w:rPr>
                <w:b w:val="0"/>
                <w:bCs w:val="0"/>
              </w:rPr>
              <w:t>налога  за</w:t>
            </w:r>
            <w:proofErr w:type="gramEnd"/>
            <w:r w:rsidRPr="00DD3121">
              <w:rPr>
                <w:b w:val="0"/>
                <w:bCs w:val="0"/>
              </w:rPr>
              <w:t xml:space="preserve"> земельные участки, вышедшие из хозяйственного оборота вследствие чрезвычайной ситуации</w:t>
            </w:r>
          </w:p>
        </w:tc>
        <w:tc>
          <w:tcPr>
            <w:tcW w:w="1056" w:type="dxa"/>
            <w:shd w:val="clear" w:color="auto" w:fill="auto"/>
          </w:tcPr>
          <w:p w14:paraId="2928D8F9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Решение Совета депутатов Петровского городского округа Ставропольского </w:t>
            </w:r>
            <w:proofErr w:type="gramStart"/>
            <w:r w:rsidRPr="00DD3121">
              <w:rPr>
                <w:b w:val="0"/>
                <w:bCs w:val="0"/>
              </w:rPr>
              <w:t>края  от</w:t>
            </w:r>
            <w:proofErr w:type="gramEnd"/>
            <w:r w:rsidRPr="00DD3121">
              <w:rPr>
                <w:b w:val="0"/>
                <w:bCs w:val="0"/>
              </w:rPr>
              <w:t xml:space="preserve"> 23.11.2017 г. №29 "О земельном налоге на территории муниципального образования Петровского городского округа Ставропольского края"  (п.6)</w:t>
            </w:r>
          </w:p>
        </w:tc>
        <w:tc>
          <w:tcPr>
            <w:tcW w:w="1032" w:type="dxa"/>
            <w:shd w:val="clear" w:color="auto" w:fill="auto"/>
          </w:tcPr>
          <w:p w14:paraId="1F189868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освобождение граждан от уплаты </w:t>
            </w:r>
            <w:proofErr w:type="gramStart"/>
            <w:r w:rsidRPr="00DD3121">
              <w:rPr>
                <w:b w:val="0"/>
                <w:bCs w:val="0"/>
              </w:rPr>
              <w:t>налога  за</w:t>
            </w:r>
            <w:proofErr w:type="gramEnd"/>
            <w:r w:rsidRPr="00DD3121">
              <w:rPr>
                <w:b w:val="0"/>
                <w:bCs w:val="0"/>
              </w:rPr>
              <w:t xml:space="preserve"> земельные участки, вышедшие из хозяйственного оборота вследствие чрезвычайной ситуации, на основании постановления администрации Петровского городского округа Ставропольского края по заключению комиссии, созданной администрацией Петровского городског</w:t>
            </w:r>
            <w:r w:rsidRPr="00DD3121">
              <w:rPr>
                <w:b w:val="0"/>
                <w:bCs w:val="0"/>
              </w:rPr>
              <w:lastRenderedPageBreak/>
              <w:t>о округа Ставропольского края</w:t>
            </w:r>
          </w:p>
        </w:tc>
        <w:tc>
          <w:tcPr>
            <w:tcW w:w="1027" w:type="dxa"/>
            <w:shd w:val="clear" w:color="auto" w:fill="auto"/>
          </w:tcPr>
          <w:p w14:paraId="0D9BA05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собственники земельных участков, вышедших из хозяйственного оборота вследствие чрезвычайной ситуации</w:t>
            </w:r>
          </w:p>
        </w:tc>
        <w:tc>
          <w:tcPr>
            <w:tcW w:w="959" w:type="dxa"/>
            <w:shd w:val="clear" w:color="auto" w:fill="auto"/>
          </w:tcPr>
          <w:p w14:paraId="26637CF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01.01.2018 г.</w:t>
            </w:r>
          </w:p>
        </w:tc>
        <w:tc>
          <w:tcPr>
            <w:tcW w:w="892" w:type="dxa"/>
            <w:shd w:val="clear" w:color="auto" w:fill="auto"/>
          </w:tcPr>
          <w:p w14:paraId="51BE6C52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 не установлено</w:t>
            </w:r>
          </w:p>
        </w:tc>
        <w:tc>
          <w:tcPr>
            <w:tcW w:w="892" w:type="dxa"/>
            <w:shd w:val="clear" w:color="auto" w:fill="auto"/>
          </w:tcPr>
          <w:p w14:paraId="114E560A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837" w:type="dxa"/>
            <w:shd w:val="clear" w:color="auto" w:fill="auto"/>
          </w:tcPr>
          <w:p w14:paraId="054785B8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56" w:type="dxa"/>
            <w:shd w:val="clear" w:color="auto" w:fill="auto"/>
          </w:tcPr>
          <w:p w14:paraId="23E18D48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768" w:type="dxa"/>
            <w:shd w:val="clear" w:color="auto" w:fill="auto"/>
          </w:tcPr>
          <w:p w14:paraId="1EF5C7C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892" w:type="dxa"/>
            <w:shd w:val="clear" w:color="auto" w:fill="auto"/>
          </w:tcPr>
          <w:p w14:paraId="55FE78E8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1056" w:type="dxa"/>
            <w:shd w:val="clear" w:color="auto" w:fill="auto"/>
          </w:tcPr>
          <w:p w14:paraId="1E714509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решение совета депутатов Петровского городского округа Ставропольского края № 196 от 14.12.2018 "Об утверждении стратегии социально-экономического развития Петровского городского округа Ставропольского края до 2035 года"</w:t>
            </w:r>
          </w:p>
        </w:tc>
        <w:tc>
          <w:tcPr>
            <w:tcW w:w="768" w:type="dxa"/>
            <w:shd w:val="clear" w:color="auto" w:fill="auto"/>
          </w:tcPr>
          <w:p w14:paraId="7A721B32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повышение уровня жизни населения</w:t>
            </w:r>
          </w:p>
        </w:tc>
        <w:tc>
          <w:tcPr>
            <w:tcW w:w="651" w:type="dxa"/>
            <w:shd w:val="clear" w:color="auto" w:fill="auto"/>
            <w:noWrap/>
          </w:tcPr>
          <w:p w14:paraId="068A3E7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</w:tr>
      <w:tr w:rsidR="00AD010D" w:rsidRPr="00DD3121" w14:paraId="62DAE439" w14:textId="77777777" w:rsidTr="00BC4146">
        <w:trPr>
          <w:trHeight w:val="6240"/>
        </w:trPr>
        <w:tc>
          <w:tcPr>
            <w:tcW w:w="650" w:type="dxa"/>
            <w:shd w:val="clear" w:color="auto" w:fill="auto"/>
          </w:tcPr>
          <w:p w14:paraId="69EF616F" w14:textId="5AF2728E" w:rsidR="008B6C7B" w:rsidRPr="00DD3121" w:rsidRDefault="00BC4146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8</w:t>
            </w:r>
          </w:p>
        </w:tc>
        <w:tc>
          <w:tcPr>
            <w:tcW w:w="1002" w:type="dxa"/>
            <w:shd w:val="clear" w:color="auto" w:fill="auto"/>
          </w:tcPr>
          <w:p w14:paraId="1F79D617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Земельный налог</w:t>
            </w:r>
          </w:p>
        </w:tc>
        <w:tc>
          <w:tcPr>
            <w:tcW w:w="1032" w:type="dxa"/>
            <w:shd w:val="clear" w:color="auto" w:fill="auto"/>
          </w:tcPr>
          <w:p w14:paraId="2016EB7A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уменьшение налоговой базы на необлагаемую налогом сумму </w:t>
            </w:r>
            <w:proofErr w:type="gramStart"/>
            <w:r w:rsidRPr="00DD3121">
              <w:rPr>
                <w:b w:val="0"/>
                <w:bCs w:val="0"/>
              </w:rPr>
              <w:t>в  размере</w:t>
            </w:r>
            <w:proofErr w:type="gramEnd"/>
            <w:r w:rsidRPr="00DD3121">
              <w:rPr>
                <w:b w:val="0"/>
                <w:bCs w:val="0"/>
              </w:rPr>
              <w:t xml:space="preserve"> 10 000 рублей на одного налогоплательщика в отношении несовершеннолетних детей, получивших земельные участки для индивидуального жилищного строительства в порядке наследования от родителей</w:t>
            </w:r>
          </w:p>
        </w:tc>
        <w:tc>
          <w:tcPr>
            <w:tcW w:w="1056" w:type="dxa"/>
            <w:shd w:val="clear" w:color="auto" w:fill="auto"/>
          </w:tcPr>
          <w:p w14:paraId="2A5466DC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Решение Совета депутатов Петровского городского округа Ставропольского </w:t>
            </w:r>
            <w:proofErr w:type="gramStart"/>
            <w:r w:rsidRPr="00DD3121">
              <w:rPr>
                <w:b w:val="0"/>
                <w:bCs w:val="0"/>
              </w:rPr>
              <w:t>края  от</w:t>
            </w:r>
            <w:proofErr w:type="gramEnd"/>
            <w:r w:rsidRPr="00DD3121">
              <w:rPr>
                <w:b w:val="0"/>
                <w:bCs w:val="0"/>
              </w:rPr>
              <w:t xml:space="preserve"> 23.11.2017 г. №29 "О земельном налоге на территории муниципального образования Петровского городского округа Ставропольского края" (п.7)</w:t>
            </w:r>
            <w:r w:rsidRPr="00DD3121">
              <w:rPr>
                <w:b w:val="0"/>
                <w:bCs w:val="0"/>
              </w:rPr>
              <w:br w:type="page"/>
            </w:r>
          </w:p>
        </w:tc>
        <w:tc>
          <w:tcPr>
            <w:tcW w:w="1032" w:type="dxa"/>
            <w:shd w:val="clear" w:color="auto" w:fill="auto"/>
          </w:tcPr>
          <w:p w14:paraId="02FAE0F7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уменьшение налоговой базы на необлагаемую налогом сумму </w:t>
            </w:r>
            <w:proofErr w:type="gramStart"/>
            <w:r w:rsidRPr="00DD3121">
              <w:rPr>
                <w:b w:val="0"/>
                <w:bCs w:val="0"/>
              </w:rPr>
              <w:t>в  размере</w:t>
            </w:r>
            <w:proofErr w:type="gramEnd"/>
            <w:r w:rsidRPr="00DD3121">
              <w:rPr>
                <w:b w:val="0"/>
                <w:bCs w:val="0"/>
              </w:rPr>
              <w:t xml:space="preserve"> 10 000 рублей на одного налогоплательщика в отношении несовершеннолетних детей, получивших земельные участки для индивидуального жилищного строительства в порядке наследования от родителей</w:t>
            </w:r>
          </w:p>
        </w:tc>
        <w:tc>
          <w:tcPr>
            <w:tcW w:w="1027" w:type="dxa"/>
            <w:shd w:val="clear" w:color="auto" w:fill="auto"/>
          </w:tcPr>
          <w:p w14:paraId="6D950B71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несовершеннолетние дети, получившие земельные участки для индивидуального жилищного строительства в порядке наследования от родителей</w:t>
            </w:r>
          </w:p>
        </w:tc>
        <w:tc>
          <w:tcPr>
            <w:tcW w:w="959" w:type="dxa"/>
            <w:shd w:val="clear" w:color="auto" w:fill="auto"/>
          </w:tcPr>
          <w:p w14:paraId="09E4D23C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01.01.2018 г.</w:t>
            </w:r>
          </w:p>
        </w:tc>
        <w:tc>
          <w:tcPr>
            <w:tcW w:w="892" w:type="dxa"/>
            <w:shd w:val="clear" w:color="auto" w:fill="auto"/>
          </w:tcPr>
          <w:p w14:paraId="2A620CA8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 не установлено</w:t>
            </w:r>
          </w:p>
        </w:tc>
        <w:tc>
          <w:tcPr>
            <w:tcW w:w="892" w:type="dxa"/>
            <w:shd w:val="clear" w:color="auto" w:fill="auto"/>
          </w:tcPr>
          <w:p w14:paraId="0E8C601A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837" w:type="dxa"/>
            <w:shd w:val="clear" w:color="auto" w:fill="auto"/>
          </w:tcPr>
          <w:p w14:paraId="3A4F7B78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56" w:type="dxa"/>
            <w:shd w:val="clear" w:color="auto" w:fill="auto"/>
          </w:tcPr>
          <w:p w14:paraId="16408303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768" w:type="dxa"/>
            <w:shd w:val="clear" w:color="auto" w:fill="auto"/>
          </w:tcPr>
          <w:p w14:paraId="43EECA74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892" w:type="dxa"/>
            <w:shd w:val="clear" w:color="auto" w:fill="auto"/>
          </w:tcPr>
          <w:p w14:paraId="3AD99F1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1056" w:type="dxa"/>
            <w:shd w:val="clear" w:color="auto" w:fill="auto"/>
          </w:tcPr>
          <w:p w14:paraId="49B995EA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решение совета депутатов Петровского городского округа Ставропольского края № 196 от 14.12.2018 "Об утверждении стратегии социально-экономического развития Петровского городского округа Ставропольского края до 2035 года"</w:t>
            </w:r>
          </w:p>
        </w:tc>
        <w:tc>
          <w:tcPr>
            <w:tcW w:w="768" w:type="dxa"/>
            <w:shd w:val="clear" w:color="auto" w:fill="auto"/>
          </w:tcPr>
          <w:p w14:paraId="6FB91A4E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повышение уровня жизни населения</w:t>
            </w:r>
          </w:p>
        </w:tc>
        <w:tc>
          <w:tcPr>
            <w:tcW w:w="651" w:type="dxa"/>
            <w:shd w:val="clear" w:color="auto" w:fill="auto"/>
            <w:noWrap/>
          </w:tcPr>
          <w:p w14:paraId="2B331C8C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</w:tr>
      <w:tr w:rsidR="00AD010D" w:rsidRPr="00DD3121" w14:paraId="5DFA16BC" w14:textId="77777777" w:rsidTr="00BC4146">
        <w:trPr>
          <w:trHeight w:val="6705"/>
        </w:trPr>
        <w:tc>
          <w:tcPr>
            <w:tcW w:w="650" w:type="dxa"/>
            <w:shd w:val="clear" w:color="auto" w:fill="auto"/>
          </w:tcPr>
          <w:p w14:paraId="027255D9" w14:textId="00893140" w:rsidR="008B6C7B" w:rsidRPr="00DD3121" w:rsidRDefault="00BC4146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9</w:t>
            </w:r>
          </w:p>
        </w:tc>
        <w:tc>
          <w:tcPr>
            <w:tcW w:w="1002" w:type="dxa"/>
            <w:shd w:val="clear" w:color="auto" w:fill="auto"/>
          </w:tcPr>
          <w:p w14:paraId="775411F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Земельный налог</w:t>
            </w:r>
          </w:p>
        </w:tc>
        <w:tc>
          <w:tcPr>
            <w:tcW w:w="1032" w:type="dxa"/>
            <w:shd w:val="clear" w:color="auto" w:fill="auto"/>
          </w:tcPr>
          <w:p w14:paraId="6F420A0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уменьшение налоговой базы на необлагаемую налогом сумму </w:t>
            </w:r>
            <w:proofErr w:type="gramStart"/>
            <w:r w:rsidRPr="00DD3121">
              <w:rPr>
                <w:b w:val="0"/>
                <w:bCs w:val="0"/>
              </w:rPr>
              <w:t>в  размере</w:t>
            </w:r>
            <w:proofErr w:type="gramEnd"/>
            <w:r w:rsidRPr="00DD3121">
              <w:rPr>
                <w:b w:val="0"/>
                <w:bCs w:val="0"/>
              </w:rPr>
              <w:t xml:space="preserve"> 10 000 рублей на одного налогоплательщика для неработающих родителей, опекунов или попечителей, на содержании которых находится совместно с ними проживающий инвалид с детства или инвалид первой группы</w:t>
            </w:r>
          </w:p>
        </w:tc>
        <w:tc>
          <w:tcPr>
            <w:tcW w:w="1056" w:type="dxa"/>
            <w:shd w:val="clear" w:color="auto" w:fill="auto"/>
          </w:tcPr>
          <w:p w14:paraId="53884CB1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Решение Совета депутатов Петровского городского округа Ставропольского </w:t>
            </w:r>
            <w:proofErr w:type="gramStart"/>
            <w:r w:rsidRPr="00DD3121">
              <w:rPr>
                <w:b w:val="0"/>
                <w:bCs w:val="0"/>
              </w:rPr>
              <w:t>края  от</w:t>
            </w:r>
            <w:proofErr w:type="gramEnd"/>
            <w:r w:rsidRPr="00DD3121">
              <w:rPr>
                <w:b w:val="0"/>
                <w:bCs w:val="0"/>
              </w:rPr>
              <w:t xml:space="preserve"> 23.11.2017 г. №29 "О земельном налоге на территории муниципального образования Петровского городского округа Ставропольского края" (п.7)</w:t>
            </w:r>
          </w:p>
        </w:tc>
        <w:tc>
          <w:tcPr>
            <w:tcW w:w="1032" w:type="dxa"/>
            <w:shd w:val="clear" w:color="auto" w:fill="auto"/>
          </w:tcPr>
          <w:p w14:paraId="2EF31684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уменьшение налоговой базы на необлагаемую налогом сумму </w:t>
            </w:r>
            <w:proofErr w:type="gramStart"/>
            <w:r w:rsidRPr="00DD3121">
              <w:rPr>
                <w:b w:val="0"/>
                <w:bCs w:val="0"/>
              </w:rPr>
              <w:t>в  размере</w:t>
            </w:r>
            <w:proofErr w:type="gramEnd"/>
            <w:r w:rsidRPr="00DD3121">
              <w:rPr>
                <w:b w:val="0"/>
                <w:bCs w:val="0"/>
              </w:rPr>
              <w:t xml:space="preserve"> 10 000 рублей на одного налогоплательщика в отношении земельных участков для индивидуального жилищного строительства, находящихся в собственности, постоянном (бессрочном) пользовании или пожизненном наследуе</w:t>
            </w:r>
            <w:r w:rsidRPr="00DD3121">
              <w:rPr>
                <w:b w:val="0"/>
                <w:bCs w:val="0"/>
              </w:rPr>
              <w:lastRenderedPageBreak/>
              <w:t>мом владении неработающих родителей, опекунов или попечителей, на содержании которых находится совместно с ними проживающий инвалид с детства или инвалид первой группы</w:t>
            </w:r>
          </w:p>
        </w:tc>
        <w:tc>
          <w:tcPr>
            <w:tcW w:w="1027" w:type="dxa"/>
            <w:shd w:val="clear" w:color="auto" w:fill="auto"/>
          </w:tcPr>
          <w:p w14:paraId="3EB3953A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неработающие родители, опекуны или попечители, на содержании которых находится совместно с ними проживающий инвалид с детства или инвалид первой группы</w:t>
            </w:r>
          </w:p>
        </w:tc>
        <w:tc>
          <w:tcPr>
            <w:tcW w:w="959" w:type="dxa"/>
            <w:shd w:val="clear" w:color="auto" w:fill="auto"/>
          </w:tcPr>
          <w:p w14:paraId="0A70B2A8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01.01.2018 г.</w:t>
            </w:r>
          </w:p>
        </w:tc>
        <w:tc>
          <w:tcPr>
            <w:tcW w:w="892" w:type="dxa"/>
            <w:shd w:val="clear" w:color="auto" w:fill="auto"/>
          </w:tcPr>
          <w:p w14:paraId="20828FAE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 не установлено</w:t>
            </w:r>
          </w:p>
        </w:tc>
        <w:tc>
          <w:tcPr>
            <w:tcW w:w="892" w:type="dxa"/>
            <w:shd w:val="clear" w:color="auto" w:fill="auto"/>
          </w:tcPr>
          <w:p w14:paraId="4BCEC5F9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837" w:type="dxa"/>
            <w:shd w:val="clear" w:color="auto" w:fill="auto"/>
          </w:tcPr>
          <w:p w14:paraId="568DD16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56" w:type="dxa"/>
            <w:shd w:val="clear" w:color="auto" w:fill="auto"/>
          </w:tcPr>
          <w:p w14:paraId="19A71E22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768" w:type="dxa"/>
            <w:shd w:val="clear" w:color="auto" w:fill="auto"/>
          </w:tcPr>
          <w:p w14:paraId="3B3BBD4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892" w:type="dxa"/>
            <w:shd w:val="clear" w:color="auto" w:fill="auto"/>
          </w:tcPr>
          <w:p w14:paraId="7DD9AFE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1056" w:type="dxa"/>
            <w:shd w:val="clear" w:color="auto" w:fill="auto"/>
          </w:tcPr>
          <w:p w14:paraId="233DF99A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решение совета депутатов Петровского городского округа Ставропольского края № 196 от 14.12.2018 "Об утверждении стратегии социально-экономического развития Петровского городского округа Ставропольского края до 2035 года"</w:t>
            </w:r>
          </w:p>
        </w:tc>
        <w:tc>
          <w:tcPr>
            <w:tcW w:w="768" w:type="dxa"/>
            <w:shd w:val="clear" w:color="auto" w:fill="auto"/>
          </w:tcPr>
          <w:p w14:paraId="1B9D43EB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повышение уровня жизни населения</w:t>
            </w:r>
          </w:p>
        </w:tc>
        <w:tc>
          <w:tcPr>
            <w:tcW w:w="651" w:type="dxa"/>
            <w:shd w:val="clear" w:color="auto" w:fill="auto"/>
            <w:noWrap/>
          </w:tcPr>
          <w:p w14:paraId="7B433FF8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</w:tr>
      <w:tr w:rsidR="00AD010D" w:rsidRPr="00DD3121" w14:paraId="1CD6C312" w14:textId="77777777" w:rsidTr="00BC4146">
        <w:trPr>
          <w:trHeight w:val="6150"/>
        </w:trPr>
        <w:tc>
          <w:tcPr>
            <w:tcW w:w="650" w:type="dxa"/>
            <w:shd w:val="clear" w:color="auto" w:fill="auto"/>
          </w:tcPr>
          <w:p w14:paraId="5E471E0F" w14:textId="7688F679" w:rsidR="008B6C7B" w:rsidRPr="00DD3121" w:rsidRDefault="00BC4146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10</w:t>
            </w:r>
          </w:p>
        </w:tc>
        <w:tc>
          <w:tcPr>
            <w:tcW w:w="1002" w:type="dxa"/>
            <w:shd w:val="clear" w:color="auto" w:fill="auto"/>
          </w:tcPr>
          <w:p w14:paraId="695917A3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Земельный налог</w:t>
            </w:r>
          </w:p>
        </w:tc>
        <w:tc>
          <w:tcPr>
            <w:tcW w:w="1032" w:type="dxa"/>
            <w:shd w:val="clear" w:color="auto" w:fill="auto"/>
          </w:tcPr>
          <w:p w14:paraId="19ECC187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уменьшение налоговой базы на необлагаемую налогом сумму </w:t>
            </w:r>
            <w:proofErr w:type="gramStart"/>
            <w:r w:rsidRPr="00DD3121">
              <w:rPr>
                <w:b w:val="0"/>
                <w:bCs w:val="0"/>
              </w:rPr>
              <w:t>в  размере</w:t>
            </w:r>
            <w:proofErr w:type="gramEnd"/>
            <w:r w:rsidRPr="00DD3121">
              <w:rPr>
                <w:b w:val="0"/>
                <w:bCs w:val="0"/>
              </w:rPr>
              <w:t xml:space="preserve"> 10 000 рублей на одного налогоплательщика для многодетных родителей и иных членов многодетных семей, признанных малоимущими в установленном законом порядке</w:t>
            </w:r>
          </w:p>
        </w:tc>
        <w:tc>
          <w:tcPr>
            <w:tcW w:w="1056" w:type="dxa"/>
            <w:shd w:val="clear" w:color="auto" w:fill="auto"/>
          </w:tcPr>
          <w:p w14:paraId="2AC90E71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Решение Совета депутатов Петровского городского округа Ставропольского </w:t>
            </w:r>
            <w:proofErr w:type="gramStart"/>
            <w:r w:rsidRPr="00DD3121">
              <w:rPr>
                <w:b w:val="0"/>
                <w:bCs w:val="0"/>
              </w:rPr>
              <w:t>края  от</w:t>
            </w:r>
            <w:proofErr w:type="gramEnd"/>
            <w:r w:rsidRPr="00DD3121">
              <w:rPr>
                <w:b w:val="0"/>
                <w:bCs w:val="0"/>
              </w:rPr>
              <w:t xml:space="preserve"> 23.11.2017 г. №29 "О земельном налоге на территории муниципального образования Петровского городского округа Ставропольского края" (п.7)</w:t>
            </w:r>
            <w:r w:rsidRPr="00DD3121">
              <w:rPr>
                <w:b w:val="0"/>
                <w:bCs w:val="0"/>
              </w:rPr>
              <w:br w:type="page"/>
            </w:r>
          </w:p>
        </w:tc>
        <w:tc>
          <w:tcPr>
            <w:tcW w:w="1032" w:type="dxa"/>
            <w:shd w:val="clear" w:color="auto" w:fill="auto"/>
          </w:tcPr>
          <w:p w14:paraId="7E3BD9F1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уменьшение налоговой базы на необлагаемую налогом сумму </w:t>
            </w:r>
            <w:proofErr w:type="gramStart"/>
            <w:r w:rsidRPr="00DD3121">
              <w:rPr>
                <w:b w:val="0"/>
                <w:bCs w:val="0"/>
              </w:rPr>
              <w:t>в  размере</w:t>
            </w:r>
            <w:proofErr w:type="gramEnd"/>
            <w:r w:rsidRPr="00DD3121">
              <w:rPr>
                <w:b w:val="0"/>
                <w:bCs w:val="0"/>
              </w:rPr>
              <w:t xml:space="preserve"> 10 000 рублей на одного налогоплательщика в отношении земельных участков для индивидуального жилищного строительства, находящихся в собственности, постоянном (бессрочном) пользовании или пожизненном наследуе</w:t>
            </w:r>
            <w:r w:rsidRPr="00DD3121">
              <w:rPr>
                <w:b w:val="0"/>
                <w:bCs w:val="0"/>
              </w:rPr>
              <w:lastRenderedPageBreak/>
              <w:t>мом владении многодетных родителей и иных членов многодетных семей, признанных малоимущими в установленном законом порядке</w:t>
            </w:r>
          </w:p>
        </w:tc>
        <w:tc>
          <w:tcPr>
            <w:tcW w:w="1027" w:type="dxa"/>
            <w:shd w:val="clear" w:color="auto" w:fill="auto"/>
          </w:tcPr>
          <w:p w14:paraId="5924EB09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многодетные родители и иные члены многодетных семей, признанные малоимущими в установленном законом порядке</w:t>
            </w:r>
          </w:p>
        </w:tc>
        <w:tc>
          <w:tcPr>
            <w:tcW w:w="959" w:type="dxa"/>
            <w:shd w:val="clear" w:color="auto" w:fill="auto"/>
          </w:tcPr>
          <w:p w14:paraId="7859951A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01.01.2018 г.</w:t>
            </w:r>
          </w:p>
        </w:tc>
        <w:tc>
          <w:tcPr>
            <w:tcW w:w="892" w:type="dxa"/>
            <w:shd w:val="clear" w:color="auto" w:fill="auto"/>
          </w:tcPr>
          <w:p w14:paraId="1FBA08AC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 не установлено</w:t>
            </w:r>
          </w:p>
        </w:tc>
        <w:tc>
          <w:tcPr>
            <w:tcW w:w="892" w:type="dxa"/>
            <w:shd w:val="clear" w:color="auto" w:fill="auto"/>
          </w:tcPr>
          <w:p w14:paraId="3EEB7CA3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837" w:type="dxa"/>
            <w:shd w:val="clear" w:color="auto" w:fill="auto"/>
          </w:tcPr>
          <w:p w14:paraId="6B193DFF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56" w:type="dxa"/>
            <w:shd w:val="clear" w:color="auto" w:fill="auto"/>
          </w:tcPr>
          <w:p w14:paraId="426C5619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768" w:type="dxa"/>
            <w:shd w:val="clear" w:color="auto" w:fill="auto"/>
          </w:tcPr>
          <w:p w14:paraId="512FDDAA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892" w:type="dxa"/>
            <w:shd w:val="clear" w:color="auto" w:fill="auto"/>
          </w:tcPr>
          <w:p w14:paraId="3457A1C5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1056" w:type="dxa"/>
            <w:shd w:val="clear" w:color="auto" w:fill="auto"/>
          </w:tcPr>
          <w:p w14:paraId="20E5C255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решение совета депутатов Петровского городского округа Ставропольского края № 196 от 14.12.2018 "Об утверждении стратегии социально-экономического развития Петровского городского округа Ставропольского края до 2035 года"</w:t>
            </w:r>
          </w:p>
        </w:tc>
        <w:tc>
          <w:tcPr>
            <w:tcW w:w="768" w:type="dxa"/>
            <w:shd w:val="clear" w:color="auto" w:fill="auto"/>
          </w:tcPr>
          <w:p w14:paraId="295D0076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повышение уровня жизни населения</w:t>
            </w:r>
          </w:p>
        </w:tc>
        <w:tc>
          <w:tcPr>
            <w:tcW w:w="651" w:type="dxa"/>
            <w:shd w:val="clear" w:color="auto" w:fill="auto"/>
            <w:noWrap/>
          </w:tcPr>
          <w:p w14:paraId="6FE77094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</w:tr>
      <w:tr w:rsidR="00AD010D" w:rsidRPr="00DD3121" w14:paraId="30E3197C" w14:textId="77777777" w:rsidTr="00BC4146">
        <w:trPr>
          <w:trHeight w:val="8190"/>
        </w:trPr>
        <w:tc>
          <w:tcPr>
            <w:tcW w:w="650" w:type="dxa"/>
            <w:shd w:val="clear" w:color="auto" w:fill="auto"/>
          </w:tcPr>
          <w:p w14:paraId="76065331" w14:textId="4C777379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1</w:t>
            </w:r>
            <w:r w:rsidR="00BC4146" w:rsidRPr="00DD3121">
              <w:rPr>
                <w:b w:val="0"/>
                <w:bCs w:val="0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14:paraId="6BB26DD8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Земельный налог</w:t>
            </w:r>
          </w:p>
        </w:tc>
        <w:tc>
          <w:tcPr>
            <w:tcW w:w="1032" w:type="dxa"/>
            <w:shd w:val="clear" w:color="auto" w:fill="auto"/>
          </w:tcPr>
          <w:p w14:paraId="372CD8CD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уменьшение налоговой базы на необлагаемую налогом сумму </w:t>
            </w:r>
            <w:proofErr w:type="gramStart"/>
            <w:r w:rsidRPr="00DD3121">
              <w:rPr>
                <w:b w:val="0"/>
                <w:bCs w:val="0"/>
              </w:rPr>
              <w:t>в  размере</w:t>
            </w:r>
            <w:proofErr w:type="gramEnd"/>
            <w:r w:rsidRPr="00DD3121">
              <w:rPr>
                <w:b w:val="0"/>
                <w:bCs w:val="0"/>
              </w:rPr>
              <w:t xml:space="preserve"> 10 000 рублей на одного налогоплательщика для родителей и супругов, не вступивших в повторный брак, военнослужащих и государственных служащих, погибших при исполнении служебных обязанностей</w:t>
            </w:r>
          </w:p>
        </w:tc>
        <w:tc>
          <w:tcPr>
            <w:tcW w:w="1056" w:type="dxa"/>
            <w:shd w:val="clear" w:color="auto" w:fill="auto"/>
          </w:tcPr>
          <w:p w14:paraId="4E860883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Решение Совета депутатов Петровского городского округа Ставропольского </w:t>
            </w:r>
            <w:proofErr w:type="gramStart"/>
            <w:r w:rsidRPr="00DD3121">
              <w:rPr>
                <w:b w:val="0"/>
                <w:bCs w:val="0"/>
              </w:rPr>
              <w:t>края  от</w:t>
            </w:r>
            <w:proofErr w:type="gramEnd"/>
            <w:r w:rsidRPr="00DD3121">
              <w:rPr>
                <w:b w:val="0"/>
                <w:bCs w:val="0"/>
              </w:rPr>
              <w:t xml:space="preserve"> 23.11.2017 г. №29 "О земельном налоге на территории муниципального образования Петровского городского округа Ставропольского края" (п.7)</w:t>
            </w:r>
            <w:r w:rsidRPr="00DD3121">
              <w:rPr>
                <w:b w:val="0"/>
                <w:bCs w:val="0"/>
              </w:rPr>
              <w:br w:type="page"/>
            </w:r>
          </w:p>
        </w:tc>
        <w:tc>
          <w:tcPr>
            <w:tcW w:w="1032" w:type="dxa"/>
            <w:shd w:val="clear" w:color="auto" w:fill="auto"/>
          </w:tcPr>
          <w:p w14:paraId="070173D8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уменьшение налоговой базы на необлагаемую налогом сумму </w:t>
            </w:r>
            <w:proofErr w:type="gramStart"/>
            <w:r w:rsidRPr="00DD3121">
              <w:rPr>
                <w:b w:val="0"/>
                <w:bCs w:val="0"/>
              </w:rPr>
              <w:t>в  размере</w:t>
            </w:r>
            <w:proofErr w:type="gramEnd"/>
            <w:r w:rsidRPr="00DD3121">
              <w:rPr>
                <w:b w:val="0"/>
                <w:bCs w:val="0"/>
              </w:rPr>
              <w:t xml:space="preserve"> 10 000 рублей на одного налогоплательщика  в отношении земельных участков для индивидуального жилищного строительства, находящихся в собственности, постоянном (бессрочном) пользовании или пожизненном наследуе</w:t>
            </w:r>
            <w:r w:rsidRPr="00DD3121">
              <w:rPr>
                <w:b w:val="0"/>
                <w:bCs w:val="0"/>
              </w:rPr>
              <w:lastRenderedPageBreak/>
              <w:t xml:space="preserve">мом владении родителей и супругов, не вступивших в повторный брак, военнослужащих и государственных служащих, погибших при исполнении служебных обязанностей. Льгота предоставляется на основании справки о гибели </w:t>
            </w:r>
            <w:proofErr w:type="spellStart"/>
            <w:r w:rsidRPr="00DD3121">
              <w:rPr>
                <w:b w:val="0"/>
                <w:bCs w:val="0"/>
              </w:rPr>
              <w:t>вооеннослужащего</w:t>
            </w:r>
            <w:proofErr w:type="spellEnd"/>
            <w:r w:rsidRPr="00DD3121">
              <w:rPr>
                <w:b w:val="0"/>
                <w:bCs w:val="0"/>
              </w:rPr>
              <w:t xml:space="preserve"> либо государственного служащего, выданной </w:t>
            </w:r>
            <w:proofErr w:type="spellStart"/>
            <w:r w:rsidRPr="00DD3121">
              <w:rPr>
                <w:b w:val="0"/>
                <w:bCs w:val="0"/>
              </w:rPr>
              <w:t>соотвествующими</w:t>
            </w:r>
            <w:proofErr w:type="spellEnd"/>
            <w:r w:rsidRPr="00DD3121">
              <w:rPr>
                <w:b w:val="0"/>
                <w:bCs w:val="0"/>
              </w:rPr>
              <w:t xml:space="preserve"> </w:t>
            </w:r>
            <w:r w:rsidRPr="00DD3121">
              <w:rPr>
                <w:b w:val="0"/>
                <w:bCs w:val="0"/>
              </w:rPr>
              <w:lastRenderedPageBreak/>
              <w:t>государственными органами</w:t>
            </w:r>
          </w:p>
        </w:tc>
        <w:tc>
          <w:tcPr>
            <w:tcW w:w="1027" w:type="dxa"/>
            <w:shd w:val="clear" w:color="auto" w:fill="auto"/>
          </w:tcPr>
          <w:p w14:paraId="5DC5C84F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lastRenderedPageBreak/>
              <w:t>родители и супруги, не вступившие в повторный брак, военнослужащих и государственных служащих, погибших при исполнении служебных обязанностей</w:t>
            </w:r>
          </w:p>
        </w:tc>
        <w:tc>
          <w:tcPr>
            <w:tcW w:w="959" w:type="dxa"/>
            <w:shd w:val="clear" w:color="auto" w:fill="auto"/>
          </w:tcPr>
          <w:p w14:paraId="07A26A4D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01.01.2018 г.</w:t>
            </w:r>
          </w:p>
        </w:tc>
        <w:tc>
          <w:tcPr>
            <w:tcW w:w="892" w:type="dxa"/>
            <w:shd w:val="clear" w:color="auto" w:fill="auto"/>
          </w:tcPr>
          <w:p w14:paraId="7CD4B927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 xml:space="preserve"> не установлено</w:t>
            </w:r>
          </w:p>
        </w:tc>
        <w:tc>
          <w:tcPr>
            <w:tcW w:w="892" w:type="dxa"/>
            <w:shd w:val="clear" w:color="auto" w:fill="auto"/>
          </w:tcPr>
          <w:p w14:paraId="07CFFB51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финансовое управление администрации Петровского городского округа Ставропольского края</w:t>
            </w:r>
          </w:p>
        </w:tc>
        <w:tc>
          <w:tcPr>
            <w:tcW w:w="837" w:type="dxa"/>
            <w:shd w:val="clear" w:color="auto" w:fill="auto"/>
          </w:tcPr>
          <w:p w14:paraId="50E90680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</w:p>
        </w:tc>
        <w:tc>
          <w:tcPr>
            <w:tcW w:w="1056" w:type="dxa"/>
            <w:shd w:val="clear" w:color="auto" w:fill="auto"/>
          </w:tcPr>
          <w:p w14:paraId="16AB3F8F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768" w:type="dxa"/>
            <w:shd w:val="clear" w:color="auto" w:fill="auto"/>
          </w:tcPr>
          <w:p w14:paraId="42B2095F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892" w:type="dxa"/>
            <w:shd w:val="clear" w:color="auto" w:fill="auto"/>
          </w:tcPr>
          <w:p w14:paraId="431E52BC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  <w:tc>
          <w:tcPr>
            <w:tcW w:w="1056" w:type="dxa"/>
            <w:shd w:val="clear" w:color="auto" w:fill="auto"/>
          </w:tcPr>
          <w:p w14:paraId="7D58CC3C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решение совета депутатов Петровского городского округа Ставропольского края № 196 от 14.12.2018 "Об утверждении стратегии социально-экономического развития Петровского городского округа Ставропольского края до 2035 года"</w:t>
            </w:r>
          </w:p>
        </w:tc>
        <w:tc>
          <w:tcPr>
            <w:tcW w:w="768" w:type="dxa"/>
            <w:shd w:val="clear" w:color="auto" w:fill="auto"/>
          </w:tcPr>
          <w:p w14:paraId="52A0271C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повышение уровня жизни населения</w:t>
            </w:r>
          </w:p>
        </w:tc>
        <w:tc>
          <w:tcPr>
            <w:tcW w:w="651" w:type="dxa"/>
            <w:shd w:val="clear" w:color="auto" w:fill="auto"/>
            <w:noWrap/>
          </w:tcPr>
          <w:p w14:paraId="65094D30" w14:textId="77777777" w:rsidR="008B6C7B" w:rsidRPr="00DD3121" w:rsidRDefault="008B6C7B" w:rsidP="009F7319">
            <w:pPr>
              <w:shd w:val="clear" w:color="auto" w:fill="FFFFFF"/>
              <w:jc w:val="center"/>
              <w:rPr>
                <w:b w:val="0"/>
                <w:bCs w:val="0"/>
              </w:rPr>
            </w:pPr>
            <w:r w:rsidRPr="00DD3121">
              <w:rPr>
                <w:b w:val="0"/>
                <w:bCs w:val="0"/>
              </w:rPr>
              <w:t> </w:t>
            </w:r>
          </w:p>
        </w:tc>
      </w:tr>
    </w:tbl>
    <w:p w14:paraId="135564DE" w14:textId="77777777" w:rsidR="008B6C7B" w:rsidRPr="00DD3121" w:rsidRDefault="008B6C7B" w:rsidP="008B6C7B">
      <w:pPr>
        <w:shd w:val="clear" w:color="auto" w:fill="FFFFFF"/>
        <w:jc w:val="center"/>
        <w:rPr>
          <w:b w:val="0"/>
          <w:bCs w:val="0"/>
        </w:rPr>
      </w:pPr>
    </w:p>
    <w:p w14:paraId="4E0B62AD" w14:textId="77777777" w:rsidR="008B6C7B" w:rsidRPr="00DD3121" w:rsidRDefault="008B6C7B" w:rsidP="008B6C7B">
      <w:pPr>
        <w:shd w:val="clear" w:color="auto" w:fill="FFFFFF"/>
        <w:jc w:val="center"/>
        <w:rPr>
          <w:b w:val="0"/>
          <w:bCs w:val="0"/>
        </w:rPr>
      </w:pPr>
    </w:p>
    <w:p w14:paraId="25D5725F" w14:textId="77777777" w:rsidR="008B6C7B" w:rsidRPr="00DD3121" w:rsidRDefault="008B6C7B" w:rsidP="008B6C7B">
      <w:pPr>
        <w:shd w:val="clear" w:color="auto" w:fill="FFFFFF"/>
        <w:jc w:val="center"/>
        <w:rPr>
          <w:b w:val="0"/>
          <w:bCs w:val="0"/>
        </w:rPr>
      </w:pPr>
    </w:p>
    <w:p w14:paraId="08917318" w14:textId="77777777" w:rsidR="008B6C7B" w:rsidRPr="00DD3121" w:rsidRDefault="008B6C7B" w:rsidP="008B6C7B">
      <w:pPr>
        <w:shd w:val="clear" w:color="auto" w:fill="FFFFFF"/>
        <w:jc w:val="center"/>
        <w:rPr>
          <w:b w:val="0"/>
          <w:bCs w:val="0"/>
        </w:rPr>
      </w:pPr>
    </w:p>
    <w:p w14:paraId="4EF90542" w14:textId="77777777" w:rsidR="008B6C7B" w:rsidRPr="00DD3121" w:rsidRDefault="008B6C7B" w:rsidP="008B6C7B">
      <w:pPr>
        <w:shd w:val="clear" w:color="auto" w:fill="FFFFFF"/>
        <w:jc w:val="center"/>
        <w:rPr>
          <w:b w:val="0"/>
          <w:bCs w:val="0"/>
        </w:rPr>
      </w:pPr>
    </w:p>
    <w:p w14:paraId="424B8EE4" w14:textId="77777777" w:rsidR="008B6C7B" w:rsidRPr="00DD3121" w:rsidRDefault="008B6C7B" w:rsidP="008B6C7B">
      <w:pPr>
        <w:shd w:val="clear" w:color="auto" w:fill="FFFFFF"/>
        <w:jc w:val="center"/>
        <w:rPr>
          <w:b w:val="0"/>
          <w:bCs w:val="0"/>
        </w:rPr>
      </w:pPr>
    </w:p>
    <w:p w14:paraId="67B59977" w14:textId="77777777" w:rsidR="00CD6139" w:rsidRPr="00DD3121" w:rsidRDefault="00CD6139">
      <w:pPr>
        <w:rPr>
          <w:b w:val="0"/>
          <w:bCs w:val="0"/>
        </w:rPr>
      </w:pPr>
    </w:p>
    <w:sectPr w:rsidR="00CD6139" w:rsidRPr="00DD3121" w:rsidSect="008B6C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7B"/>
    <w:rsid w:val="004E385B"/>
    <w:rsid w:val="008B6C7B"/>
    <w:rsid w:val="00AD010D"/>
    <w:rsid w:val="00BC4146"/>
    <w:rsid w:val="00CD6139"/>
    <w:rsid w:val="00D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A1FA0D"/>
  <w15:chartTrackingRefBased/>
  <w15:docId w15:val="{B1A69681-6C41-422B-8058-E40D7665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C7B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uiPriority w:val="99"/>
    <w:locked/>
    <w:rsid w:val="008B6C7B"/>
    <w:rPr>
      <w:rFonts w:ascii="Courier New" w:hAnsi="Courier New" w:cs="Courier New"/>
      <w:lang w:eastAsia="ru-RU"/>
    </w:rPr>
  </w:style>
  <w:style w:type="paragraph" w:customStyle="1" w:styleId="ConsNonformat0">
    <w:name w:val="ConsNonformat"/>
    <w:link w:val="ConsNonformat"/>
    <w:uiPriority w:val="99"/>
    <w:rsid w:val="008B6C7B"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121">
    <w:name w:val="Знак Знак12 Знак Знак1 Знак Знак Знак Знак"/>
    <w:basedOn w:val="a"/>
    <w:rsid w:val="008B6C7B"/>
    <w:pPr>
      <w:spacing w:before="100" w:beforeAutospacing="1" w:after="100" w:afterAutospacing="1"/>
    </w:pPr>
    <w:rPr>
      <w:rFonts w:ascii="Tahoma" w:eastAsia="Times New Roman" w:hAnsi="Tahoma"/>
      <w:b w:val="0"/>
      <w:b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7574A3A516716382A9E02AF6503DA26117B48F93D2386DEC7BE138954348996CA8D3609BD694B5289348ECBC7BA23ACD1DBD4580B203C03kCx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cp:lastPrinted>2022-02-02T07:56:00Z</cp:lastPrinted>
  <dcterms:created xsi:type="dcterms:W3CDTF">2022-02-02T06:52:00Z</dcterms:created>
  <dcterms:modified xsi:type="dcterms:W3CDTF">2022-02-02T08:00:00Z</dcterms:modified>
</cp:coreProperties>
</file>