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контрольны</w:t>
      </w:r>
      <w:r>
        <w:rPr>
          <w:sz w:val="28"/>
          <w:szCs w:val="28"/>
        </w:rPr>
        <w:t xml:space="preserve">х мероприятий в сфере бюджетных </w:t>
      </w:r>
      <w:r>
        <w:rPr>
          <w:sz w:val="28"/>
          <w:szCs w:val="28"/>
        </w:rPr>
        <w:t xml:space="preserve">правоотношений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финансового управления администрации Петровского </w:t>
      </w:r>
      <w:r>
        <w:rPr>
          <w:spacing w:val="-4"/>
          <w:sz w:val="28"/>
          <w:szCs w:val="28"/>
        </w:rPr>
        <w:t xml:space="preserve">муниципального</w:t>
      </w:r>
      <w:r>
        <w:rPr>
          <w:spacing w:val="-4"/>
          <w:sz w:val="28"/>
          <w:szCs w:val="28"/>
        </w:rPr>
        <w:t xml:space="preserve"> округа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9 месяцев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</w:r>
    </w:p>
    <w:p>
      <w:pPr>
        <w:pStyle w:val="Normal"/>
        <w:spacing w:line="240" w:lineRule="exact"/>
        <w:jc w:val="center"/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 xml:space="preserve">(отчетный период: </w:t>
      </w:r>
      <w:r>
        <w:rPr>
          <w:bCs/>
          <w:iCs/>
          <w:lang w:val="en-US"/>
        </w:rPr>
        <w:t xml:space="preserve">I</w:t>
      </w:r>
      <w:r>
        <w:rPr>
          <w:bCs/>
          <w:iCs/>
        </w:rPr>
        <w:t xml:space="preserve"> квартал,</w:t>
      </w:r>
      <w:r>
        <w:rPr>
          <w:bCs/>
          <w:iCs/>
        </w:rPr>
        <w:t xml:space="preserve"> первое</w:t>
      </w:r>
      <w:r>
        <w:rPr>
          <w:bCs/>
          <w:iCs/>
        </w:rPr>
        <w:t xml:space="preserve"> полуг</w:t>
      </w:r>
      <w:r>
        <w:rPr>
          <w:bCs/>
          <w:iCs/>
        </w:rPr>
        <w:t xml:space="preserve">о</w:t>
      </w:r>
      <w:r>
        <w:rPr>
          <w:bCs/>
          <w:iCs/>
        </w:rPr>
        <w:t xml:space="preserve">дие, 9 месяцев, год)</w:t>
      </w:r>
    </w:p>
    <w:p>
      <w:pPr>
        <w:pStyle w:val="Normal"/>
        <w:spacing w:line="240" w:lineRule="exact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6865"/>
        <w:gridCol w:w="1135"/>
        <w:gridCol w:w="1535"/>
      </w:tblGrid>
      <w:tr>
        <w:trPr/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</w:t>
            </w:r>
          </w:p>
        </w:tc>
      </w:tr>
    </w:tbl>
    <w:p>
      <w:pPr>
        <w:pStyle w:val="UserStyle_2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>
          <w:headerReference w:type="default" r:id="rId6"/>
          <w:type w:val="nextPage"/>
          <w:pgSz w:w="11906" w:h="16838"/>
          <w:pgMar w:top="899" w:right="567" w:bottom="964" w:left="1928" w:header="709" w:footer="709" w:gutter="0"/>
          <w:cols w:space="708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yellow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6866"/>
        <w:gridCol w:w="1135"/>
        <w:gridCol w:w="1535"/>
      </w:tblGrid>
      <w:tr>
        <w:trPr>
          <w:trHeight w:val="221"/>
          <w:tblHeader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</w:tr>
      <w:tr>
        <w:trPr>
          <w:trHeight w:val="340"/>
        </w:trPr>
        <w:tc>
          <w:tcPr>
            <w:tcW w:w="9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Сведения о проведенных ревизиях и проверках</w:t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ревизий и проверок всего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Количество ревизий (из строки с кодом 1),             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плановых ревизий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1/1а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внеплановых ревизий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1/1б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Количество проверок (из строки 1 с кодом 1),        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плановых проверок, 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выездных проверок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1/2а/1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камеральных проверок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1/2а/2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внеплановых проверок, 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выездных проверок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1/2б/1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камеральных проверок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1/2б/2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проведенных ревизий и проверок, 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казенных учреждениях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бюджетных и автономных учреждениях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образованиях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государственных и муниципальных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ятиях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прочих организациях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ревизий и проверок, проведенных по обращениям органов прокуратуры и правоохранительных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ревизий и проверок, проведенных по обращениям органов государственной власти, юридических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зических лиц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Объем проверенных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47471420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9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Сведения о выявленных ревизиями и проверками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рушениях</w:t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ревизий и проверок, которыми выявлены нарушения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ревизий и проверок, которыми выявлены факты нецелевого использования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жетных средств и иного причинения вреда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ревизий и проверок, которыми выявлены факты нарушения условий предоставления межбюджетных трансфертов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Выявлено нарушений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2780885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Нарушения в части нецелевого использования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в области оплаты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в области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подотчетных сумм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в области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монтно-строительных работ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нарушения нецелевого использования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Нарушения в части возврата бюджетного кред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Нарушения в части перечисления платы за пользование бюджетным кредитом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Нарушения условий предоставления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кредита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Нарушения условий предоставления межбюджетных трансфе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 Нарушения в части применения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HYPERLINK consultantplus://offline/ref=B77C47CBB7EDF0FF832DAB63EA7C0FCBADFC50934E21B7704DC6ACDC03BFEB54A08F426F55AED918UBW0J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применения бюджетной классификации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 Неправомерное расходование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232571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авансовых платежей сверх установленного размера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бюджетных средств без подтверждения оправдател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ными документами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переплата и незаконные выплаты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41883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сверхнормативные расходы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неправомерное списание материальных ценностей и основных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24900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связанные с направлением работников в служебные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мандировки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бюджетных средств в области ремонтно-строительных работ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нарушения неправомерного использования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165788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 Неэффективное использование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неиспользование в финансово-хозяйственной деятельности учреждения (организации) поставленного и оплаченного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в части опережающих платежей по расходам 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года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нарушения неэффективного использования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 Нарушения порядка ведения бюджетного (бухгалтерского) учета и представления бюджетной (бухга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терской)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2547712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порядка ведения бюджетного (бухгалтерского) учета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2547712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правил работы с денежной 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ностью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порядка составления и представления бюджетной (бу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галтерской)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 Непринятие мер по взысканию дебиторской и погашению кредиторской задолженностей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непринятие мер по взысканию дебиторской 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непринятие мер по погашению кредиторской 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 Недопоступление платежей в бюджет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1.12. Неправомерное предоставление льгот, отср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чек, рассрочек по платежам в бюджет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 строки с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 Принятие бюджетных обязательств в размерах, превышающих утвержденные бюджетные ассигнования и (или) лимиты бюджетных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 Прочие нарушения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9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III. Реализация результатов контрольных мероприятий</w:t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Сумма возмещенных средств по результатам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2407299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нецелевого использования бюджетных средств, возмещенных в добровольном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нецелевого использования бюджетных средств, взысканных в принудительном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44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средств за счет виновного физического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средств за счет виновного юридическ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лица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восстановлено в учете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2183694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оприходовано излишков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222996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986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подлежащая возмещению путем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влечения виновных лиц к материальной и дисциплинарной ответственности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18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устранения нарушений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08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Сумма поступивших по результатам ревизий и проверок 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жей в бюджет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6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Сумма взысканных штрафных санкций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97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представлений, направленных объектам контроля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2407299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Количество предписаний, направленных объектам контроля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98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уведомлений о применении бюджетных мер прину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7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Передано материалов ревизий и проверок в соответствующие контролирующие органы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22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Количество возбужденных уголовных дел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1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Количество представлений, постановлений, вынесенных органами прокуратуры и правоохранительными органами за нарушения, выявленные ревизиями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верками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Принято постановлений и решений органов государственной власти и местного самоуправления по результатам ревизий и проверок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Количество лиц, привлеченных к дисциплинарной и материальной ответственности (ч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ловек)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составленных протоколов об административных правонарушениях, всего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протоколов об административных правонарушениях, составленных должностными лицами финансового управления администрации Петровского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округа Ставропольского края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Количество дел об административных правонарушениях, по результатам рассмотрения которых вынесены постановления о прекращении производства по делам об административном правонарушении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постановлениям, вынесенным на основании протоколов, составленных должностными лицами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управления администрации Петровского городского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36а/1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339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Количество дел об административных правонарушениях, по результатам рассмотрения которых вынесены постановления о наложении административного штрафа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постановлениям, вынесенным на основании протоколов, составленных должностными лицами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управления администрации Петровского городского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37а/1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Количество постановлений по делам об административных правонарушениях измененных или отмене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в судебном порядке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протоколам, составленным должностными лицами финансового управления администрации Петровского городского округа Ставропольского края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Сумма взысканных административных штрафов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постановлениям, вынесенным на основании протоколов, составленных должностными лицами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управления администрации Петровского городского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Количество граждан и должностных лиц, привлеченных к административной ответственности (чел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постановлениям, вынесенным на основании протоколов, составленных должностными лицами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управления администрации Петровского городского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Количество юридических лиц, привлеченных к администрати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ответственности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003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постановлениям, вынесенным на основании протоколов, составленных должностными лицами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управления администрации Петровского городского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98"/>
        </w:trPr>
        <w:tc>
          <w:tcPr>
            <w:tcW w:w="9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Справочно</w:t>
            </w:r>
          </w:p>
        </w:tc>
      </w:tr>
      <w:tr>
        <w:trPr>
          <w:trHeight w:val="454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рассмотренных жалоб и заявлений       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рассмотренных запросов, данных разъя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нений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сультаций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рассмотренных разногласий по актам 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зий 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Штатная численность специалистов внутреннего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финансового контроля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численность специалистов внутреннего муниципального финансового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Normal"/>
        <w:ind w:firstLine="708"/>
      </w:pPr>
      <w:r>
        <w:rPr>
          <w:vertAlign w:val="superscript"/>
        </w:rPr>
        <w:t xml:space="preserve">*</w:t>
      </w:r>
      <w:r>
        <w:t xml:space="preserve">Значение показателя указывается в рублях (без десятичных знаков).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Grid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68"/>
        <w:gridCol w:w="2340"/>
        <w:gridCol w:w="360"/>
        <w:gridCol w:w="2520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068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н</w:t>
            </w:r>
            <w:r>
              <w:rPr>
                <w:bCs/>
                <w:sz w:val="28"/>
                <w:szCs w:val="28"/>
              </w:rPr>
              <w:t xml:space="preserve">ачальник</w:t>
            </w:r>
            <w:r>
              <w:rPr>
                <w:bCs/>
                <w:sz w:val="28"/>
                <w:szCs w:val="28"/>
              </w:rPr>
              <w:t xml:space="preserve">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right="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финансового управления </w:t>
            </w:r>
          </w:p>
          <w:p>
            <w:pPr>
              <w:pStyle w:val="Normal"/>
              <w:spacing w:line="240" w:lineRule="exact"/>
              <w:ind w:right="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Петровского 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right="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округа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right="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Ставропольского края                                  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>
            <w:pPr>
              <w:pStyle w:val="Normal"/>
              <w:spacing w:line="240" w:lineRule="exact"/>
              <w:ind w:right="8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340" w:type="dxa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20" w:type="dxa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 И. Морокко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85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</w:t>
      </w:r>
      <w:r>
        <w:rPr>
          <w:b/>
          <w:sz w:val="16"/>
          <w:szCs w:val="16"/>
        </w:rPr>
        <w:t xml:space="preserve">                                             </w:t>
      </w:r>
      <w:r>
        <w:rPr>
          <w:b/>
          <w:sz w:val="16"/>
          <w:szCs w:val="16"/>
        </w:rPr>
        <w:t xml:space="preserve">       </w:t>
      </w:r>
      <w:r>
        <w:rPr>
          <w:sz w:val="16"/>
          <w:szCs w:val="16"/>
        </w:rPr>
        <w:t xml:space="preserve">(подпись)                 </w:t>
      </w: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(</w:t>
      </w:r>
      <w:r>
        <w:rPr>
          <w:sz w:val="16"/>
          <w:szCs w:val="16"/>
        </w:rPr>
        <w:t xml:space="preserve">р</w:t>
      </w:r>
      <w:r>
        <w:rPr>
          <w:sz w:val="16"/>
          <w:szCs w:val="16"/>
        </w:rPr>
        <w:t xml:space="preserve">асшифровка подписи)</w:t>
      </w:r>
      <w:r>
        <w:rPr>
          <w:b/>
          <w:sz w:val="16"/>
          <w:szCs w:val="16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Дата «</w:t>
      </w:r>
      <w:r>
        <w:rPr>
          <w:sz w:val="27"/>
          <w:szCs w:val="27"/>
        </w:rPr>
        <w:t xml:space="preserve">10</w:t>
      </w:r>
      <w:r>
        <w:rPr>
          <w:sz w:val="27"/>
          <w:szCs w:val="27"/>
        </w:rPr>
        <w:t xml:space="preserve">»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 xml:space="preserve">октября</w:t>
      </w:r>
      <w:r>
        <w:rPr>
          <w:sz w:val="27"/>
          <w:szCs w:val="27"/>
          <w:u w:val="single"/>
        </w:rPr>
        <w:t xml:space="preserve"> 202</w:t>
      </w:r>
      <w:r>
        <w:rPr>
          <w:sz w:val="27"/>
          <w:szCs w:val="27"/>
          <w:u w:val="single"/>
        </w:rPr>
        <w:t xml:space="preserve">4</w:t>
      </w:r>
      <w:r>
        <w:rPr>
          <w:sz w:val="27"/>
          <w:szCs w:val="27"/>
          <w:u w:val="single"/>
        </w:rPr>
        <w:t xml:space="preserve">г.</w:t>
      </w:r>
      <w:r>
        <w:rPr>
          <w:sz w:val="27"/>
          <w:szCs w:val="27"/>
        </w:rPr>
      </w:r>
    </w:p>
    <w:p>
      <w:pPr>
        <w:pStyle w:val="Normal"/>
      </w:pP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899" w:right="566" w:bottom="1134" w:left="192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shd w:val="clear" w:color="auto" w:fill="ffffff"/>
      <w:spacing w:before="968"/>
      <w:ind w:right="346"/>
      <w:outlineLvl w:val="0"/>
    </w:pPr>
    <w:rPr>
      <w:color w:val="000000"/>
      <w:spacing w:val="-3"/>
      <w:sz w:val="24"/>
    </w:rPr>
  </w:style>
  <w:style w:type="paragraph" w:styleId="Heading5">
    <w:name w:val="Заголовок 5"/>
    <w:basedOn w:val="Normal"/>
    <w:next w:val="Normal"/>
    <w:link w:val="Normal"/>
    <w:qFormat/>
    <w:pPr>
      <w:keepNext/>
      <w:outlineLvl w:val="4"/>
    </w:pPr>
    <w:rPr>
      <w:b/>
      <w:bCs/>
      <w:sz w:val="24"/>
    </w:rPr>
  </w:style>
  <w:style w:type="character" w:styleId="NormalCharacter">
    <w:name w:val="Основной шрифт абзаца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1">
    <w:name w:val="ConsNormal"/>
    <w:next w:val="UserStyle_1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firstLine="720"/>
      <w:jc w:val="both"/>
    </w:pPr>
    <w:rPr>
      <w:sz w:val="28"/>
    </w:r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3">
    <w:name w:val="ConsPlusNonformat"/>
    <w:next w:val="UserStyle_3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pos="4677" w:leader="none"/>
        <w:tab w:val="right" w:pos="9355" w:leader="none"/>
      </w:tabs>
    </w:pPr>
  </w:style>
  <w:style w:type="character" w:styleId="UserStyle_4">
    <w:name w:val=" Знак Знак1"/>
    <w:basedOn w:val="NormalCharacter"/>
    <w:next w:val="UserStyle_4"/>
    <w:link w:val="Header"/>
    <w:uiPriority w:val="99"/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</w:pPr>
  </w:style>
  <w:style w:type="character" w:styleId="UserStyle_5">
    <w:name w:val=" Знак Знак"/>
    <w:basedOn w:val="NormalCharacter"/>
    <w:next w:val="UserStyle_5"/>
    <w:link w:val="Footer"/>
  </w:style>
  <w:style w:type="paragraph" w:styleId="UserStyle_0">
    <w:name w:val=" Знак Знак1 Знак Знак"/>
    <w:basedOn w:val="Normal"/>
    <w:next w:val="UserStyle_0"/>
    <w:link w:val="NormalCharacter"/>
    <w:pPr>
      <w:ind w:firstLine="567"/>
      <w:jc w:val="both"/>
    </w:pPr>
    <w:rPr>
      <w:rFonts w:eastAsia="Calibri"/>
      <w:sz w:val="24"/>
      <w:szCs w:val="24"/>
    </w:rPr>
  </w:style>
  <w:style w:type="paragraph" w:styleId="UserStyle_6">
    <w:name w:val="Знак Знак1 Знак Знак"/>
    <w:basedOn w:val="Normal"/>
    <w:next w:val="UserStyle_6"/>
    <w:link w:val="Normal"/>
    <w:pPr>
      <w:ind w:firstLine="567"/>
      <w:jc w:val="both"/>
    </w:pPr>
    <w:rPr>
      <w:rFonts w:eastAsia="Calibri"/>
      <w:sz w:val="24"/>
      <w:szCs w:val="24"/>
    </w:rPr>
  </w:style>
  <w:style w:type="paragraph" w:styleId="UserStyle_7">
    <w:name w:val=" Знак3"/>
    <w:basedOn w:val="Normal"/>
    <w:next w:val="UserStyle_7"/>
    <w:link w:val="Normal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Строгий"/>
    <w:basedOn w:val="NormalCharacter"/>
    <w:next w:val="Strong"/>
    <w:link w:val="Normal"/>
    <w:rPr>
      <w:b/>
      <w:bCs/>
    </w:rPr>
  </w:style>
  <w:style w:type="character" w:styleId="Hyperlink">
    <w:name w:val="Гиперссылка"/>
    <w:basedOn w:val="NormalCharacter"/>
    <w:next w:val="Hyperlink"/>
    <w:link w:val="Normal"/>
    <w:rPr>
      <w:color w:val="0000ff"/>
      <w:u w:val="single"/>
    </w:rPr>
  </w:style>
  <w:style w:type="character" w:styleId="UserStyle_8">
    <w:name w:val="apple-converted-space"/>
    <w:basedOn w:val="NormalCharacter"/>
    <w:next w:val="UserStyle_8"/>
    <w:link w:val="Normal"/>
  </w:style>
  <w:style w:type="paragraph" w:styleId="UserStyle_9">
    <w:name w:val="Знак Знак12"/>
    <w:basedOn w:val="Normal"/>
    <w:next w:val="UserStyle_9"/>
    <w:link w:val="Normal"/>
    <w:pPr>
      <w:ind w:firstLine="567"/>
      <w:jc w:val="both"/>
    </w:pPr>
    <w:rPr>
      <w:sz w:val="24"/>
      <w:szCs w:val="24"/>
    </w:rPr>
  </w:style>
  <w:style w:type="paragraph" w:styleId="UserStyle_10">
    <w:name w:val="Знак3"/>
    <w:basedOn w:val="Normal"/>
    <w:next w:val="UserStyle_10"/>
    <w:link w:val="Normal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8611</Characters>
  <CharactersWithSpaces>10101</CharactersWithSpaces>
  <Company>министерство финансов СК</Company>
  <DocSecurity>0</DocSecurity>
  <HyperlinksChanged>false</HyperlinksChanged>
  <Lines>71</Lines>
  <Pages>6</Pages>
  <Paragraphs>20</Paragraphs>
  <ScaleCrop>false</ScaleCrop>
  <SharedDoc>false</SharedDoc>
  <Template>Normal</Template>
  <Words>1510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KrViSI</dc:creator>
  <cp:lastModifiedBy>Чепурко</cp:lastModifiedBy>
  <cp:revision>15</cp:revision>
  <dcterms:created xsi:type="dcterms:W3CDTF">2024-10-07T13:18:00Z</dcterms:created>
  <dcterms:modified xsi:type="dcterms:W3CDTF">2024-10-10T08:14:00Z</dcterms:modified>
  <cp:version>726502</cp:version>
</cp:coreProperties>
</file>