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92" w:rsidRPr="009A2043" w:rsidRDefault="001D5292" w:rsidP="009A2043">
      <w:pPr>
        <w:shd w:val="clear" w:color="auto" w:fill="FFFFFF"/>
        <w:jc w:val="center"/>
        <w:rPr>
          <w:sz w:val="28"/>
          <w:szCs w:val="28"/>
        </w:rPr>
      </w:pPr>
      <w:r w:rsidRPr="009A2043">
        <w:rPr>
          <w:sz w:val="28"/>
          <w:szCs w:val="28"/>
        </w:rPr>
        <w:t xml:space="preserve"> ФИНАНСОВОЕ УПРАВЛЕНИЕ</w:t>
      </w:r>
    </w:p>
    <w:p w:rsidR="001D5292" w:rsidRPr="009A2043" w:rsidRDefault="001D5292" w:rsidP="009A2043">
      <w:pPr>
        <w:jc w:val="center"/>
        <w:rPr>
          <w:sz w:val="28"/>
          <w:szCs w:val="28"/>
        </w:rPr>
      </w:pPr>
      <w:r w:rsidRPr="009A2043">
        <w:rPr>
          <w:sz w:val="28"/>
          <w:szCs w:val="28"/>
        </w:rPr>
        <w:t>администрации Петровского городского округа</w:t>
      </w:r>
    </w:p>
    <w:p w:rsidR="001D5292" w:rsidRPr="009A2043" w:rsidRDefault="001D5292" w:rsidP="009A2043">
      <w:pPr>
        <w:jc w:val="center"/>
        <w:rPr>
          <w:sz w:val="28"/>
          <w:szCs w:val="28"/>
        </w:rPr>
      </w:pPr>
      <w:r w:rsidRPr="009A2043">
        <w:rPr>
          <w:sz w:val="28"/>
          <w:szCs w:val="28"/>
        </w:rPr>
        <w:t>Ставропольского края</w:t>
      </w:r>
    </w:p>
    <w:p w:rsidR="001D5292" w:rsidRPr="009A2043" w:rsidRDefault="001D5292" w:rsidP="009A2043">
      <w:pPr>
        <w:jc w:val="center"/>
        <w:rPr>
          <w:color w:val="000000"/>
          <w:sz w:val="28"/>
          <w:szCs w:val="28"/>
        </w:rPr>
      </w:pPr>
    </w:p>
    <w:p w:rsidR="001D5292" w:rsidRPr="009A2043" w:rsidRDefault="001D5292" w:rsidP="009A2043">
      <w:pPr>
        <w:jc w:val="center"/>
        <w:rPr>
          <w:color w:val="000000"/>
          <w:sz w:val="28"/>
          <w:szCs w:val="28"/>
        </w:rPr>
      </w:pPr>
      <w:r w:rsidRPr="009A2043">
        <w:rPr>
          <w:color w:val="000000"/>
          <w:sz w:val="28"/>
          <w:szCs w:val="28"/>
        </w:rPr>
        <w:t>П Р И К А З</w:t>
      </w:r>
    </w:p>
    <w:p w:rsidR="001D5292" w:rsidRPr="009A2043" w:rsidRDefault="001D5292" w:rsidP="009A2043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063"/>
        <w:gridCol w:w="3171"/>
        <w:gridCol w:w="3122"/>
      </w:tblGrid>
      <w:tr w:rsidR="001D5292" w:rsidRPr="009A247C">
        <w:trPr>
          <w:trHeight w:val="421"/>
        </w:trPr>
        <w:tc>
          <w:tcPr>
            <w:tcW w:w="3063" w:type="dxa"/>
            <w:vAlign w:val="center"/>
          </w:tcPr>
          <w:p w:rsidR="001D5292" w:rsidRPr="009A2043" w:rsidRDefault="001D5292" w:rsidP="00EB2006">
            <w:pPr>
              <w:spacing w:line="240" w:lineRule="exact"/>
              <w:rPr>
                <w:sz w:val="28"/>
                <w:szCs w:val="28"/>
              </w:rPr>
            </w:pPr>
            <w:r w:rsidRPr="00191175">
              <w:rPr>
                <w:color w:val="000000"/>
                <w:sz w:val="28"/>
                <w:szCs w:val="28"/>
              </w:rPr>
              <w:t>12 августа 2022г</w:t>
            </w:r>
            <w:r w:rsidRPr="009A204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71" w:type="dxa"/>
            <w:vAlign w:val="center"/>
          </w:tcPr>
          <w:p w:rsidR="001D5292" w:rsidRPr="009A2043" w:rsidRDefault="001D5292" w:rsidP="00EB2006">
            <w:pPr>
              <w:spacing w:line="240" w:lineRule="exact"/>
              <w:ind w:left="177"/>
              <w:jc w:val="center"/>
            </w:pPr>
            <w:r w:rsidRPr="009A2043">
              <w:t>г. Светлоград</w:t>
            </w:r>
          </w:p>
        </w:tc>
        <w:tc>
          <w:tcPr>
            <w:tcW w:w="3122" w:type="dxa"/>
            <w:vAlign w:val="center"/>
          </w:tcPr>
          <w:p w:rsidR="001D5292" w:rsidRPr="009A247C" w:rsidRDefault="001D5292" w:rsidP="00EB2006">
            <w:pPr>
              <w:spacing w:line="240" w:lineRule="exact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1D151B">
              <w:rPr>
                <w:color w:val="000000"/>
                <w:sz w:val="28"/>
                <w:szCs w:val="28"/>
              </w:rPr>
              <w:t xml:space="preserve">            </w:t>
            </w:r>
            <w:r w:rsidRPr="00982743">
              <w:rPr>
                <w:color w:val="000000"/>
                <w:sz w:val="28"/>
                <w:szCs w:val="28"/>
              </w:rPr>
              <w:t xml:space="preserve">№ 71 </w:t>
            </w:r>
          </w:p>
        </w:tc>
      </w:tr>
    </w:tbl>
    <w:p w:rsidR="001D5292" w:rsidRPr="009A2043" w:rsidRDefault="001D5292" w:rsidP="009A2043">
      <w:pPr>
        <w:shd w:val="clear" w:color="auto" w:fill="FFFFFF"/>
        <w:jc w:val="center"/>
        <w:rPr>
          <w:sz w:val="28"/>
          <w:szCs w:val="28"/>
        </w:rPr>
      </w:pPr>
    </w:p>
    <w:p w:rsidR="001D5292" w:rsidRPr="001C5810" w:rsidRDefault="001D5292" w:rsidP="004A78B6">
      <w:pPr>
        <w:spacing w:line="240" w:lineRule="exact"/>
        <w:jc w:val="both"/>
        <w:rPr>
          <w:sz w:val="28"/>
          <w:szCs w:val="28"/>
        </w:rPr>
      </w:pPr>
      <w:r w:rsidRPr="001C5810">
        <w:rPr>
          <w:sz w:val="28"/>
          <w:szCs w:val="28"/>
        </w:rPr>
        <w:t xml:space="preserve">О результатах 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</w:t>
      </w:r>
      <w:r w:rsidRPr="001C5810">
        <w:rPr>
          <w:sz w:val="28"/>
          <w:szCs w:val="28"/>
        </w:rPr>
        <w:t xml:space="preserve">кого городского округа Ставропольского края </w:t>
      </w:r>
    </w:p>
    <w:p w:rsidR="001D5292" w:rsidRPr="009A2043" w:rsidRDefault="001D5292" w:rsidP="009A2043">
      <w:pPr>
        <w:rPr>
          <w:color w:val="000000"/>
          <w:sz w:val="28"/>
          <w:szCs w:val="28"/>
        </w:rPr>
      </w:pPr>
    </w:p>
    <w:p w:rsidR="001D5292" w:rsidRDefault="001D5292" w:rsidP="00313392">
      <w:pPr>
        <w:ind w:firstLine="567"/>
        <w:jc w:val="both"/>
        <w:rPr>
          <w:sz w:val="28"/>
          <w:szCs w:val="28"/>
        </w:rPr>
      </w:pPr>
      <w:r w:rsidRPr="001C581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</w:t>
      </w:r>
      <w:r w:rsidRPr="004A0D2A">
        <w:rPr>
          <w:sz w:val="28"/>
          <w:szCs w:val="28"/>
        </w:rPr>
        <w:t xml:space="preserve"> проведения 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4A0D2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4A0D2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утвержденным приказом финансового управления администрации Петровского городского округа Ставропольского края от 24 ноября 2021 года № 117 </w:t>
      </w:r>
      <w:r w:rsidRPr="001C5810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Порядка</w:t>
      </w:r>
      <w:r w:rsidRPr="001C5810">
        <w:rPr>
          <w:sz w:val="28"/>
          <w:szCs w:val="28"/>
        </w:rPr>
        <w:t xml:space="preserve"> проведения 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</w:t>
      </w:r>
      <w:r w:rsidRPr="001C5810">
        <w:rPr>
          <w:sz w:val="28"/>
          <w:szCs w:val="28"/>
        </w:rPr>
        <w:t xml:space="preserve">ского городского округа Ставропольского края» </w:t>
      </w:r>
    </w:p>
    <w:p w:rsidR="001D5292" w:rsidRPr="009A2043" w:rsidRDefault="001D5292" w:rsidP="00313392">
      <w:pPr>
        <w:ind w:firstLine="567"/>
        <w:jc w:val="both"/>
        <w:rPr>
          <w:sz w:val="28"/>
          <w:szCs w:val="28"/>
        </w:rPr>
      </w:pPr>
    </w:p>
    <w:p w:rsidR="001D5292" w:rsidRPr="009A2043" w:rsidRDefault="001D5292" w:rsidP="009A2043">
      <w:pPr>
        <w:jc w:val="both"/>
        <w:rPr>
          <w:sz w:val="28"/>
          <w:szCs w:val="28"/>
        </w:rPr>
      </w:pPr>
      <w:r w:rsidRPr="009A2043">
        <w:rPr>
          <w:sz w:val="28"/>
          <w:szCs w:val="28"/>
        </w:rPr>
        <w:t>ПРИКАЗЫВАЮ:</w:t>
      </w:r>
    </w:p>
    <w:p w:rsidR="001D5292" w:rsidRPr="009A2043" w:rsidRDefault="001D5292" w:rsidP="009A2043">
      <w:pPr>
        <w:ind w:firstLine="540"/>
        <w:jc w:val="both"/>
        <w:rPr>
          <w:sz w:val="28"/>
          <w:szCs w:val="28"/>
        </w:rPr>
      </w:pPr>
      <w:r w:rsidRPr="009A2043">
        <w:rPr>
          <w:sz w:val="28"/>
          <w:szCs w:val="28"/>
        </w:rPr>
        <w:t xml:space="preserve"> </w:t>
      </w:r>
    </w:p>
    <w:p w:rsidR="001D5292" w:rsidRDefault="001D5292" w:rsidP="009A204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5810">
        <w:rPr>
          <w:sz w:val="28"/>
          <w:szCs w:val="28"/>
        </w:rPr>
        <w:t xml:space="preserve">Утвердить результаты 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</w:t>
      </w:r>
      <w:r w:rsidRPr="001C5810">
        <w:rPr>
          <w:sz w:val="28"/>
          <w:szCs w:val="28"/>
        </w:rPr>
        <w:t xml:space="preserve">ского городского округа Ставропольского края за </w:t>
      </w:r>
      <w:r>
        <w:rPr>
          <w:sz w:val="28"/>
          <w:szCs w:val="28"/>
        </w:rPr>
        <w:t>2021 год</w:t>
      </w:r>
      <w:r w:rsidRPr="001C5810">
        <w:rPr>
          <w:sz w:val="28"/>
          <w:szCs w:val="28"/>
        </w:rPr>
        <w:t>.</w:t>
      </w:r>
    </w:p>
    <w:p w:rsidR="001D5292" w:rsidRDefault="001D5292" w:rsidP="009A204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</w:p>
    <w:p w:rsidR="001D5292" w:rsidRDefault="001D5292" w:rsidP="00B01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309B">
        <w:rPr>
          <w:sz w:val="28"/>
          <w:szCs w:val="28"/>
        </w:rPr>
        <w:t xml:space="preserve">Финансовому управлению </w:t>
      </w:r>
      <w:r>
        <w:rPr>
          <w:sz w:val="28"/>
          <w:szCs w:val="28"/>
        </w:rPr>
        <w:t>администрации Петровского городского округа Ставропольского края р</w:t>
      </w:r>
      <w:r w:rsidRPr="001C5810">
        <w:rPr>
          <w:sz w:val="28"/>
          <w:szCs w:val="28"/>
        </w:rPr>
        <w:t>азместить рейтинг и результаты оценки качества финансового менеджмента главных распорядителей по итогам</w:t>
      </w:r>
      <w:r>
        <w:rPr>
          <w:sz w:val="28"/>
          <w:szCs w:val="28"/>
        </w:rPr>
        <w:t xml:space="preserve"> 2021 года</w:t>
      </w:r>
      <w:r w:rsidRPr="001C5810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Петровс</w:t>
      </w:r>
      <w:r w:rsidRPr="001C5810">
        <w:rPr>
          <w:sz w:val="28"/>
          <w:szCs w:val="28"/>
        </w:rPr>
        <w:t>кого городского округа Ставропольского края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1D5292" w:rsidRDefault="001D5292" w:rsidP="009A2043">
      <w:pPr>
        <w:ind w:firstLine="540"/>
        <w:jc w:val="both"/>
        <w:rPr>
          <w:sz w:val="28"/>
          <w:szCs w:val="28"/>
        </w:rPr>
      </w:pPr>
    </w:p>
    <w:p w:rsidR="001D5292" w:rsidRDefault="001D5292" w:rsidP="009A20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2043">
        <w:rPr>
          <w:sz w:val="28"/>
          <w:szCs w:val="28"/>
        </w:rPr>
        <w:t>. Контроль за исполнением настоящего приказа оставляю за собой.</w:t>
      </w:r>
    </w:p>
    <w:p w:rsidR="001D5292" w:rsidRPr="009A2043" w:rsidRDefault="001D5292" w:rsidP="009A2043">
      <w:pPr>
        <w:ind w:firstLine="540"/>
        <w:jc w:val="both"/>
        <w:rPr>
          <w:sz w:val="28"/>
          <w:szCs w:val="28"/>
        </w:rPr>
      </w:pPr>
    </w:p>
    <w:p w:rsidR="001D5292" w:rsidRPr="009A2043" w:rsidRDefault="001D5292" w:rsidP="009A20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2043">
        <w:rPr>
          <w:sz w:val="28"/>
          <w:szCs w:val="28"/>
        </w:rPr>
        <w:t xml:space="preserve">.  Настоящий приказ вступает в силу со дня его подписания. </w:t>
      </w:r>
    </w:p>
    <w:p w:rsidR="001D5292" w:rsidRPr="009A2043" w:rsidRDefault="001D5292" w:rsidP="009A2043">
      <w:pPr>
        <w:jc w:val="both"/>
        <w:rPr>
          <w:sz w:val="28"/>
          <w:szCs w:val="28"/>
        </w:rPr>
      </w:pPr>
    </w:p>
    <w:p w:rsidR="001D5292" w:rsidRDefault="001D5292" w:rsidP="009A2043">
      <w:pPr>
        <w:jc w:val="both"/>
        <w:rPr>
          <w:b/>
          <w:bCs/>
          <w:sz w:val="28"/>
          <w:szCs w:val="28"/>
        </w:rPr>
      </w:pPr>
    </w:p>
    <w:p w:rsidR="001D5292" w:rsidRDefault="001D5292" w:rsidP="009A2043">
      <w:pPr>
        <w:jc w:val="both"/>
        <w:rPr>
          <w:b/>
          <w:bCs/>
          <w:sz w:val="28"/>
          <w:szCs w:val="28"/>
        </w:rPr>
      </w:pPr>
    </w:p>
    <w:p w:rsidR="001D5292" w:rsidRPr="009A2043" w:rsidRDefault="001D5292" w:rsidP="009A2043">
      <w:pPr>
        <w:spacing w:line="240" w:lineRule="exact"/>
        <w:ind w:right="85"/>
        <w:jc w:val="both"/>
        <w:rPr>
          <w:sz w:val="28"/>
          <w:szCs w:val="28"/>
        </w:rPr>
      </w:pPr>
      <w:r w:rsidRPr="009A2043">
        <w:rPr>
          <w:sz w:val="28"/>
          <w:szCs w:val="28"/>
        </w:rPr>
        <w:t xml:space="preserve">Первый заместитель главы администрации - </w:t>
      </w:r>
    </w:p>
    <w:p w:rsidR="001D5292" w:rsidRPr="009A2043" w:rsidRDefault="001D5292" w:rsidP="009A2043">
      <w:pPr>
        <w:spacing w:line="240" w:lineRule="exact"/>
        <w:ind w:right="85"/>
        <w:jc w:val="both"/>
        <w:rPr>
          <w:sz w:val="28"/>
          <w:szCs w:val="28"/>
        </w:rPr>
      </w:pPr>
      <w:r w:rsidRPr="009A2043">
        <w:rPr>
          <w:sz w:val="28"/>
          <w:szCs w:val="28"/>
        </w:rPr>
        <w:t xml:space="preserve">начальник финансового управления </w:t>
      </w:r>
    </w:p>
    <w:p w:rsidR="001D5292" w:rsidRPr="009A2043" w:rsidRDefault="001D5292" w:rsidP="009A2043">
      <w:pPr>
        <w:spacing w:line="240" w:lineRule="exact"/>
        <w:ind w:right="85"/>
        <w:jc w:val="both"/>
        <w:rPr>
          <w:sz w:val="28"/>
          <w:szCs w:val="28"/>
        </w:rPr>
      </w:pPr>
      <w:r w:rsidRPr="009A2043">
        <w:rPr>
          <w:sz w:val="28"/>
          <w:szCs w:val="28"/>
        </w:rPr>
        <w:t xml:space="preserve">администрации Петровского </w:t>
      </w:r>
    </w:p>
    <w:p w:rsidR="001D5292" w:rsidRPr="009A2043" w:rsidRDefault="001D5292" w:rsidP="009A2043">
      <w:pPr>
        <w:spacing w:line="240" w:lineRule="exact"/>
        <w:ind w:right="85"/>
        <w:jc w:val="both"/>
        <w:rPr>
          <w:sz w:val="26"/>
          <w:szCs w:val="26"/>
        </w:rPr>
      </w:pPr>
      <w:r w:rsidRPr="009A2043">
        <w:rPr>
          <w:sz w:val="28"/>
          <w:szCs w:val="28"/>
        </w:rPr>
        <w:t>городского округа Ставропольского края                             В.П. Сухомлинова</w:t>
      </w:r>
    </w:p>
    <w:p w:rsidR="001D5292" w:rsidRPr="009A2043" w:rsidRDefault="001D5292" w:rsidP="009A2043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</w:p>
    <w:p w:rsidR="001D5292" w:rsidRPr="00FA100E" w:rsidRDefault="001D5292" w:rsidP="00FA100E">
      <w:pPr>
        <w:pStyle w:val="ConsNonformat0"/>
        <w:widowControl/>
        <w:tabs>
          <w:tab w:val="left" w:pos="7020"/>
        </w:tabs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FA100E">
        <w:rPr>
          <w:rFonts w:ascii="Times New Roman" w:hAnsi="Times New Roman" w:cs="Times New Roman"/>
          <w:sz w:val="28"/>
          <w:szCs w:val="28"/>
        </w:rPr>
        <w:t>Утверждены</w:t>
      </w:r>
    </w:p>
    <w:p w:rsidR="001D5292" w:rsidRPr="003C145C" w:rsidRDefault="001D5292" w:rsidP="00FA100E">
      <w:pPr>
        <w:pStyle w:val="BodyText"/>
        <w:spacing w:line="240" w:lineRule="exact"/>
        <w:ind w:left="4860" w:right="-6"/>
        <w:jc w:val="center"/>
        <w:rPr>
          <w:sz w:val="28"/>
          <w:szCs w:val="28"/>
        </w:rPr>
      </w:pPr>
      <w:r w:rsidRPr="003C145C">
        <w:rPr>
          <w:sz w:val="28"/>
          <w:szCs w:val="28"/>
        </w:rPr>
        <w:t>приказом финансового управления администрации Петровского городского округа</w:t>
      </w:r>
    </w:p>
    <w:p w:rsidR="001D5292" w:rsidRPr="003C145C" w:rsidRDefault="001D5292" w:rsidP="00FA100E">
      <w:pPr>
        <w:pStyle w:val="BodyText"/>
        <w:spacing w:line="240" w:lineRule="exact"/>
        <w:ind w:left="4860" w:right="-6"/>
        <w:jc w:val="center"/>
        <w:rPr>
          <w:sz w:val="28"/>
          <w:szCs w:val="28"/>
        </w:rPr>
      </w:pPr>
      <w:r w:rsidRPr="003C145C">
        <w:rPr>
          <w:sz w:val="28"/>
          <w:szCs w:val="28"/>
        </w:rPr>
        <w:t>Ставропольского края</w:t>
      </w:r>
    </w:p>
    <w:p w:rsidR="001D5292" w:rsidRPr="003C145C" w:rsidRDefault="001D5292" w:rsidP="00FA100E">
      <w:pPr>
        <w:pStyle w:val="BodyText"/>
        <w:spacing w:line="240" w:lineRule="exact"/>
        <w:ind w:left="4860" w:right="-6"/>
        <w:jc w:val="center"/>
        <w:rPr>
          <w:sz w:val="28"/>
          <w:szCs w:val="28"/>
        </w:rPr>
      </w:pPr>
      <w:r w:rsidRPr="001D151B">
        <w:rPr>
          <w:sz w:val="28"/>
          <w:szCs w:val="28"/>
        </w:rPr>
        <w:t xml:space="preserve">от 12 августа 2022 года </w:t>
      </w:r>
      <w:r w:rsidRPr="00304ECF">
        <w:rPr>
          <w:sz w:val="28"/>
          <w:szCs w:val="28"/>
        </w:rPr>
        <w:t>№</w:t>
      </w:r>
      <w:r>
        <w:rPr>
          <w:sz w:val="28"/>
          <w:szCs w:val="28"/>
        </w:rPr>
        <w:t xml:space="preserve"> 71 </w:t>
      </w:r>
    </w:p>
    <w:p w:rsidR="001D5292" w:rsidRPr="00232205" w:rsidRDefault="001D5292" w:rsidP="008609BD">
      <w:pPr>
        <w:ind w:firstLine="540"/>
        <w:jc w:val="center"/>
        <w:rPr>
          <w:sz w:val="28"/>
          <w:szCs w:val="28"/>
        </w:rPr>
      </w:pPr>
    </w:p>
    <w:p w:rsidR="001D5292" w:rsidRPr="00232205" w:rsidRDefault="001D5292" w:rsidP="008609BD">
      <w:pPr>
        <w:ind w:firstLine="540"/>
        <w:jc w:val="center"/>
        <w:rPr>
          <w:sz w:val="28"/>
          <w:szCs w:val="28"/>
        </w:rPr>
      </w:pPr>
    </w:p>
    <w:p w:rsidR="001D5292" w:rsidRPr="00232205" w:rsidRDefault="001D5292" w:rsidP="008609BD">
      <w:pPr>
        <w:jc w:val="center"/>
        <w:rPr>
          <w:sz w:val="28"/>
          <w:szCs w:val="28"/>
        </w:rPr>
      </w:pPr>
      <w:r w:rsidRPr="00232205">
        <w:rPr>
          <w:sz w:val="28"/>
          <w:szCs w:val="28"/>
        </w:rPr>
        <w:t>РЕЗУЛЬТАТЫ</w:t>
      </w:r>
    </w:p>
    <w:p w:rsidR="001D5292" w:rsidRPr="00C41A19" w:rsidRDefault="001D5292" w:rsidP="008609BD">
      <w:pPr>
        <w:spacing w:line="240" w:lineRule="exact"/>
        <w:jc w:val="center"/>
        <w:rPr>
          <w:sz w:val="28"/>
          <w:szCs w:val="28"/>
        </w:rPr>
      </w:pPr>
      <w:r w:rsidRPr="00C41A19">
        <w:rPr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C41A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C41A1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за 2021 год</w:t>
      </w:r>
    </w:p>
    <w:p w:rsidR="001D5292" w:rsidRPr="004A0D2A" w:rsidRDefault="001D5292" w:rsidP="008609BD">
      <w:pPr>
        <w:ind w:firstLine="540"/>
        <w:jc w:val="center"/>
        <w:rPr>
          <w:sz w:val="28"/>
          <w:szCs w:val="28"/>
        </w:rPr>
      </w:pP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0D2A">
        <w:rPr>
          <w:sz w:val="28"/>
          <w:szCs w:val="28"/>
        </w:rPr>
        <w:t>ониторинг качества финансового менеджмента (далее - мониторинг)</w:t>
      </w:r>
      <w:r>
        <w:rPr>
          <w:sz w:val="28"/>
          <w:szCs w:val="28"/>
        </w:rPr>
        <w:t xml:space="preserve"> проведен ф</w:t>
      </w:r>
      <w:r w:rsidRPr="004A0D2A">
        <w:rPr>
          <w:sz w:val="28"/>
          <w:szCs w:val="28"/>
        </w:rPr>
        <w:t xml:space="preserve">инансовым управлением администрации </w:t>
      </w:r>
      <w:r>
        <w:rPr>
          <w:sz w:val="28"/>
          <w:szCs w:val="28"/>
        </w:rPr>
        <w:t>Петровского</w:t>
      </w:r>
      <w:r w:rsidRPr="004A0D2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4A0D2A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в</w:t>
      </w:r>
      <w:r w:rsidRPr="004A0D2A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Порядком</w:t>
      </w:r>
      <w:r w:rsidRPr="004A0D2A">
        <w:rPr>
          <w:sz w:val="28"/>
          <w:szCs w:val="28"/>
        </w:rPr>
        <w:t xml:space="preserve"> проведения 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4A0D2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4A0D2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(далее – ГРБС), приказом финансового управления администрации Петровского городского округа Ставропольского края от 24 ноября 2021 года № 117 </w:t>
      </w:r>
      <w:r w:rsidRPr="001C5810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Порядка</w:t>
      </w:r>
      <w:r w:rsidRPr="001C5810">
        <w:rPr>
          <w:sz w:val="28"/>
          <w:szCs w:val="28"/>
        </w:rPr>
        <w:t xml:space="preserve"> проведения 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</w:t>
      </w:r>
      <w:r w:rsidRPr="001C5810">
        <w:rPr>
          <w:sz w:val="28"/>
          <w:szCs w:val="28"/>
        </w:rPr>
        <w:t>ского городского округа Ставропольского края»</w:t>
      </w:r>
      <w:r>
        <w:rPr>
          <w:sz w:val="28"/>
          <w:szCs w:val="28"/>
        </w:rPr>
        <w:t>.</w:t>
      </w:r>
    </w:p>
    <w:p w:rsidR="001D5292" w:rsidRPr="008C7F41" w:rsidRDefault="001D5292" w:rsidP="008609BD">
      <w:pPr>
        <w:ind w:firstLine="567"/>
        <w:jc w:val="both"/>
        <w:rPr>
          <w:sz w:val="28"/>
          <w:szCs w:val="28"/>
        </w:rPr>
      </w:pPr>
      <w:r w:rsidRPr="001C5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4A0D2A">
        <w:rPr>
          <w:sz w:val="28"/>
          <w:szCs w:val="28"/>
        </w:rPr>
        <w:t>качества финансового менеджмента</w:t>
      </w:r>
      <w:r>
        <w:rPr>
          <w:sz w:val="28"/>
          <w:szCs w:val="28"/>
        </w:rPr>
        <w:t xml:space="preserve"> проводилась</w:t>
      </w:r>
      <w:r w:rsidRPr="004A0D2A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показателям, сгруппированным по следующим группам</w:t>
      </w:r>
      <w:r w:rsidRPr="004A0D2A">
        <w:rPr>
          <w:sz w:val="28"/>
          <w:szCs w:val="28"/>
        </w:rPr>
        <w:t>:</w:t>
      </w:r>
    </w:p>
    <w:p w:rsidR="001D5292" w:rsidRDefault="001D5292" w:rsidP="008609BD">
      <w:pPr>
        <w:jc w:val="center"/>
        <w:rPr>
          <w:sz w:val="28"/>
          <w:szCs w:val="28"/>
        </w:rPr>
      </w:pPr>
      <w:r w:rsidRPr="00407713">
        <w:rPr>
          <w:b/>
          <w:bCs/>
          <w:sz w:val="28"/>
          <w:szCs w:val="28"/>
        </w:rPr>
        <w:t>1.</w:t>
      </w:r>
      <w:r w:rsidRPr="00407713">
        <w:rPr>
          <w:b/>
          <w:bCs/>
        </w:rPr>
        <w:t xml:space="preserve"> </w:t>
      </w:r>
      <w:r w:rsidRPr="009B36B8">
        <w:rPr>
          <w:b/>
          <w:bCs/>
          <w:sz w:val="28"/>
          <w:szCs w:val="28"/>
        </w:rPr>
        <w:t>Показатели качества бюджетного планирования</w:t>
      </w:r>
      <w:r>
        <w:rPr>
          <w:sz w:val="28"/>
          <w:szCs w:val="28"/>
        </w:rPr>
        <w:t>: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 w:rsidRPr="006A35FC">
        <w:rPr>
          <w:sz w:val="28"/>
          <w:szCs w:val="28"/>
        </w:rPr>
        <w:t>Р</w:t>
      </w:r>
      <w:r w:rsidRPr="009B36B8">
        <w:rPr>
          <w:sz w:val="16"/>
          <w:szCs w:val="16"/>
        </w:rPr>
        <w:t xml:space="preserve">1.1  </w:t>
      </w:r>
      <w:r>
        <w:rPr>
          <w:sz w:val="16"/>
          <w:szCs w:val="16"/>
        </w:rPr>
        <w:t xml:space="preserve"> </w:t>
      </w:r>
      <w:r w:rsidRPr="009B36B8">
        <w:rPr>
          <w:sz w:val="28"/>
          <w:szCs w:val="28"/>
        </w:rPr>
        <w:t>Количество изменений, внесенных в сводную бюджетную роспись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 w:rsidRPr="006A35FC">
        <w:rPr>
          <w:sz w:val="28"/>
          <w:szCs w:val="28"/>
        </w:rPr>
        <w:t>Р</w:t>
      </w:r>
      <w:r>
        <w:rPr>
          <w:sz w:val="16"/>
          <w:szCs w:val="16"/>
        </w:rPr>
        <w:t>1</w:t>
      </w:r>
      <w:r w:rsidRPr="009B36B8">
        <w:rPr>
          <w:sz w:val="16"/>
          <w:szCs w:val="16"/>
        </w:rPr>
        <w:t>.2</w:t>
      </w:r>
      <w:r w:rsidRPr="006A35FC">
        <w:rPr>
          <w:sz w:val="28"/>
          <w:szCs w:val="28"/>
        </w:rPr>
        <w:t xml:space="preserve"> </w:t>
      </w:r>
      <w:r w:rsidRPr="009B36B8">
        <w:rPr>
          <w:sz w:val="28"/>
          <w:szCs w:val="28"/>
        </w:rPr>
        <w:t>Частота внесения изменений в бюджетную роспись ГРБС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16"/>
          <w:szCs w:val="16"/>
        </w:rPr>
        <w:t>1.3</w:t>
      </w:r>
      <w:r>
        <w:rPr>
          <w:sz w:val="28"/>
          <w:szCs w:val="28"/>
        </w:rPr>
        <w:t xml:space="preserve"> </w:t>
      </w:r>
      <w:r w:rsidRPr="009B36B8">
        <w:rPr>
          <w:sz w:val="28"/>
          <w:szCs w:val="28"/>
        </w:rPr>
        <w:t>Объем изменений, вносимых в бюджетную роспись ГРБС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16"/>
          <w:szCs w:val="16"/>
        </w:rPr>
        <w:t>1.4</w:t>
      </w:r>
      <w:r>
        <w:rPr>
          <w:sz w:val="28"/>
          <w:szCs w:val="28"/>
        </w:rPr>
        <w:t xml:space="preserve"> </w:t>
      </w:r>
      <w:r w:rsidRPr="009B36B8">
        <w:rPr>
          <w:sz w:val="28"/>
          <w:szCs w:val="28"/>
        </w:rPr>
        <w:t>Своевременность представления обоснований бюджетных ассигнований ГРБС на очередной финансовый год и плановый период в финансовое управление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16"/>
          <w:szCs w:val="16"/>
        </w:rPr>
        <w:t>1.5</w:t>
      </w:r>
      <w:r>
        <w:rPr>
          <w:sz w:val="28"/>
          <w:szCs w:val="28"/>
        </w:rPr>
        <w:t xml:space="preserve"> </w:t>
      </w:r>
      <w:r w:rsidRPr="009B36B8">
        <w:rPr>
          <w:sz w:val="28"/>
          <w:szCs w:val="28"/>
        </w:rPr>
        <w:t>Качество представления обоснований бюджетных ассигнований ГРБС на очередной финансовый год и плановый период в финансовое управление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16"/>
          <w:szCs w:val="16"/>
        </w:rPr>
        <w:t>1.6</w:t>
      </w:r>
      <w:r>
        <w:rPr>
          <w:sz w:val="28"/>
          <w:szCs w:val="28"/>
        </w:rPr>
        <w:t xml:space="preserve">  </w:t>
      </w:r>
      <w:r w:rsidRPr="009B36B8">
        <w:rPr>
          <w:sz w:val="28"/>
          <w:szCs w:val="28"/>
        </w:rPr>
        <w:t xml:space="preserve"> Устойчивость системы показателей муниципальных программ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16"/>
          <w:szCs w:val="16"/>
        </w:rPr>
        <w:t>1.7</w:t>
      </w:r>
      <w:r>
        <w:rPr>
          <w:sz w:val="28"/>
          <w:szCs w:val="28"/>
        </w:rPr>
        <w:t xml:space="preserve"> </w:t>
      </w:r>
      <w:r w:rsidRPr="00FC6E4D">
        <w:rPr>
          <w:sz w:val="28"/>
          <w:szCs w:val="28"/>
        </w:rPr>
        <w:t>Доля расходов, формируемых в рамках муниципальных программ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16"/>
          <w:szCs w:val="16"/>
        </w:rPr>
        <w:t>1.8</w:t>
      </w:r>
      <w:r>
        <w:rPr>
          <w:sz w:val="28"/>
          <w:szCs w:val="28"/>
        </w:rPr>
        <w:t xml:space="preserve"> </w:t>
      </w:r>
      <w:r w:rsidRPr="00FC6E4D">
        <w:rPr>
          <w:sz w:val="28"/>
          <w:szCs w:val="28"/>
        </w:rPr>
        <w:t>Доля расходов, формируемых в рамках муниципального задания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16"/>
          <w:szCs w:val="16"/>
        </w:rPr>
        <w:t>1.9</w:t>
      </w:r>
      <w:r>
        <w:rPr>
          <w:sz w:val="28"/>
          <w:szCs w:val="28"/>
        </w:rPr>
        <w:t xml:space="preserve"> </w:t>
      </w:r>
      <w:r w:rsidRPr="00FC6E4D">
        <w:rPr>
          <w:sz w:val="28"/>
          <w:szCs w:val="28"/>
        </w:rPr>
        <w:t>Предоставление реестра расходных обязательств</w:t>
      </w:r>
      <w:r>
        <w:rPr>
          <w:sz w:val="28"/>
          <w:szCs w:val="28"/>
        </w:rPr>
        <w:t>;</w:t>
      </w:r>
    </w:p>
    <w:p w:rsidR="001D5292" w:rsidRPr="004A0D2A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16"/>
          <w:szCs w:val="16"/>
        </w:rPr>
        <w:t>1.10</w:t>
      </w:r>
      <w:r>
        <w:rPr>
          <w:sz w:val="28"/>
          <w:szCs w:val="28"/>
        </w:rPr>
        <w:t xml:space="preserve"> </w:t>
      </w:r>
      <w:r w:rsidRPr="00FC6E4D">
        <w:rPr>
          <w:sz w:val="28"/>
          <w:szCs w:val="28"/>
        </w:rPr>
        <w:t>Отклонение кассового исполнения доходов бюджета городского округа от прогноза по главному администратору доходов бюджета городского округа</w:t>
      </w:r>
      <w:r>
        <w:rPr>
          <w:sz w:val="28"/>
          <w:szCs w:val="28"/>
        </w:rPr>
        <w:t>.</w:t>
      </w:r>
    </w:p>
    <w:p w:rsidR="001D5292" w:rsidRPr="00407713" w:rsidRDefault="001D5292" w:rsidP="008609BD">
      <w:pPr>
        <w:jc w:val="center"/>
        <w:rPr>
          <w:b/>
          <w:bCs/>
          <w:sz w:val="28"/>
          <w:szCs w:val="28"/>
        </w:rPr>
      </w:pPr>
      <w:r w:rsidRPr="00407713">
        <w:rPr>
          <w:b/>
          <w:bCs/>
          <w:sz w:val="28"/>
          <w:szCs w:val="28"/>
        </w:rPr>
        <w:t xml:space="preserve">2. </w:t>
      </w:r>
      <w:r w:rsidRPr="00FC6E4D">
        <w:rPr>
          <w:b/>
          <w:bCs/>
          <w:sz w:val="28"/>
          <w:szCs w:val="28"/>
        </w:rPr>
        <w:t>Показатели исполнения бюджета</w:t>
      </w:r>
      <w:r w:rsidRPr="00407713">
        <w:rPr>
          <w:b/>
          <w:bCs/>
          <w:sz w:val="28"/>
          <w:szCs w:val="28"/>
        </w:rPr>
        <w:t>: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bookmarkStart w:id="0" w:name="_Hlk44057466"/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 xml:space="preserve">2.1 </w:t>
      </w:r>
      <w:r w:rsidRPr="00FC6E4D">
        <w:rPr>
          <w:sz w:val="28"/>
          <w:szCs w:val="28"/>
        </w:rPr>
        <w:t>Доля не использованных на конец отчетного финансового года бюджетных ассигнований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2</w:t>
      </w:r>
      <w:r w:rsidRPr="00FC6E4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Эффективность</w:t>
      </w:r>
      <w:r w:rsidRPr="00FC6E4D">
        <w:rPr>
          <w:sz w:val="28"/>
          <w:szCs w:val="28"/>
        </w:rPr>
        <w:t xml:space="preserve"> управления кредиторской задолженностью по расчетам с поставщиками и подрядчиками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3</w:t>
      </w:r>
      <w:r w:rsidRPr="00FC6E4D">
        <w:rPr>
          <w:sz w:val="16"/>
          <w:szCs w:val="16"/>
        </w:rPr>
        <w:t xml:space="preserve"> </w:t>
      </w:r>
      <w:r w:rsidRPr="008751D5">
        <w:rPr>
          <w:sz w:val="28"/>
          <w:szCs w:val="28"/>
        </w:rPr>
        <w:t>Эффективность управления кредиторской задолженностью по платежам в бюджет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4</w:t>
      </w:r>
      <w:r w:rsidRPr="00FC6E4D">
        <w:rPr>
          <w:sz w:val="16"/>
          <w:szCs w:val="16"/>
        </w:rPr>
        <w:t xml:space="preserve"> </w:t>
      </w:r>
      <w:r w:rsidRPr="00FC6E4D">
        <w:rPr>
          <w:sz w:val="28"/>
          <w:szCs w:val="28"/>
        </w:rPr>
        <w:t xml:space="preserve">  </w:t>
      </w:r>
      <w:r w:rsidRPr="00BA73C5">
        <w:rPr>
          <w:sz w:val="28"/>
          <w:szCs w:val="28"/>
        </w:rPr>
        <w:t>Равномерность осуществления расходов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5</w:t>
      </w:r>
      <w:r w:rsidRPr="00FC6E4D">
        <w:rPr>
          <w:sz w:val="16"/>
          <w:szCs w:val="16"/>
        </w:rPr>
        <w:t xml:space="preserve"> </w:t>
      </w:r>
      <w:r w:rsidRPr="00BA73C5">
        <w:rPr>
          <w:sz w:val="28"/>
          <w:szCs w:val="28"/>
        </w:rPr>
        <w:t>Отклонение кассового исполнения расходов ГРБС от кассового плана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6</w:t>
      </w:r>
      <w:r w:rsidRPr="00FC6E4D">
        <w:rPr>
          <w:sz w:val="16"/>
          <w:szCs w:val="16"/>
        </w:rPr>
        <w:t xml:space="preserve"> </w:t>
      </w:r>
      <w:r w:rsidRPr="00FC6E4D">
        <w:rPr>
          <w:sz w:val="28"/>
          <w:szCs w:val="28"/>
        </w:rPr>
        <w:t xml:space="preserve">  </w:t>
      </w:r>
      <w:r w:rsidRPr="00BA73C5">
        <w:rPr>
          <w:sz w:val="28"/>
          <w:szCs w:val="28"/>
        </w:rPr>
        <w:t>Качество управления средствами бюджета городского округа в части предоставления субсидий на выполнение муниципального задания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7</w:t>
      </w:r>
      <w:r w:rsidRPr="00FC6E4D">
        <w:rPr>
          <w:sz w:val="16"/>
          <w:szCs w:val="16"/>
        </w:rPr>
        <w:t xml:space="preserve"> </w:t>
      </w:r>
      <w:r w:rsidRPr="00FC6E4D">
        <w:rPr>
          <w:sz w:val="28"/>
          <w:szCs w:val="28"/>
        </w:rPr>
        <w:t xml:space="preserve">  </w:t>
      </w:r>
      <w:r w:rsidRPr="00BA73C5">
        <w:rPr>
          <w:sz w:val="28"/>
          <w:szCs w:val="28"/>
        </w:rPr>
        <w:t>Качество управления средствами бюджета городского округа в части предоставления субсидий и субвенций</w:t>
      </w:r>
      <w:r>
        <w:rPr>
          <w:sz w:val="28"/>
          <w:szCs w:val="28"/>
        </w:rPr>
        <w:t>;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8</w:t>
      </w:r>
      <w:r w:rsidRPr="00FC6E4D">
        <w:rPr>
          <w:sz w:val="16"/>
          <w:szCs w:val="16"/>
        </w:rPr>
        <w:t xml:space="preserve"> </w:t>
      </w:r>
      <w:r w:rsidRPr="00FC6E4D">
        <w:rPr>
          <w:sz w:val="28"/>
          <w:szCs w:val="28"/>
        </w:rPr>
        <w:t xml:space="preserve">  </w:t>
      </w:r>
      <w:r w:rsidRPr="00BA73C5">
        <w:rPr>
          <w:sz w:val="28"/>
          <w:szCs w:val="28"/>
        </w:rPr>
        <w:t>Доля просроченной задолженности по обязательствам</w:t>
      </w:r>
      <w:r>
        <w:rPr>
          <w:sz w:val="28"/>
          <w:szCs w:val="28"/>
        </w:rPr>
        <w:t>;</w:t>
      </w:r>
    </w:p>
    <w:p w:rsidR="001D5292" w:rsidRPr="004A0D2A" w:rsidRDefault="001D5292" w:rsidP="00860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9</w:t>
      </w:r>
      <w:r w:rsidRPr="00FC6E4D">
        <w:rPr>
          <w:sz w:val="16"/>
          <w:szCs w:val="16"/>
        </w:rPr>
        <w:t xml:space="preserve"> </w:t>
      </w:r>
      <w:r w:rsidRPr="00FC6E4D">
        <w:rPr>
          <w:sz w:val="28"/>
          <w:szCs w:val="28"/>
        </w:rPr>
        <w:t xml:space="preserve">  </w:t>
      </w:r>
      <w:r w:rsidRPr="00BA73C5">
        <w:rPr>
          <w:sz w:val="28"/>
          <w:szCs w:val="28"/>
        </w:rPr>
        <w:t>Эффективность управления дебиторской задолженностью по расчетам с дебиторами по доходам</w:t>
      </w:r>
      <w:bookmarkEnd w:id="0"/>
      <w:r>
        <w:rPr>
          <w:sz w:val="28"/>
          <w:szCs w:val="28"/>
        </w:rPr>
        <w:t>.</w:t>
      </w:r>
    </w:p>
    <w:p w:rsidR="001D5292" w:rsidRDefault="001D5292" w:rsidP="008609BD">
      <w:pPr>
        <w:jc w:val="center"/>
        <w:rPr>
          <w:b/>
          <w:bCs/>
          <w:sz w:val="28"/>
          <w:szCs w:val="28"/>
        </w:rPr>
      </w:pPr>
      <w:r w:rsidRPr="00407713">
        <w:rPr>
          <w:b/>
          <w:bCs/>
          <w:sz w:val="28"/>
          <w:szCs w:val="28"/>
        </w:rPr>
        <w:t xml:space="preserve">3. </w:t>
      </w:r>
      <w:r w:rsidRPr="00BA73C5">
        <w:rPr>
          <w:b/>
          <w:bCs/>
          <w:sz w:val="28"/>
          <w:szCs w:val="28"/>
        </w:rPr>
        <w:t>Учет и отчетность</w:t>
      </w:r>
      <w:r w:rsidRPr="00407713">
        <w:rPr>
          <w:b/>
          <w:bCs/>
          <w:sz w:val="28"/>
          <w:szCs w:val="28"/>
        </w:rPr>
        <w:t>:</w:t>
      </w:r>
    </w:p>
    <w:p w:rsidR="001D5292" w:rsidRDefault="001D5292" w:rsidP="008609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A73C5">
        <w:rPr>
          <w:color w:val="000000"/>
          <w:sz w:val="16"/>
          <w:szCs w:val="16"/>
        </w:rPr>
        <w:t xml:space="preserve">3.1 </w:t>
      </w:r>
      <w:r w:rsidRPr="00BA73C5">
        <w:rPr>
          <w:color w:val="000000"/>
          <w:sz w:val="28"/>
          <w:szCs w:val="28"/>
        </w:rPr>
        <w:t>Своевременное и качественное предоставление годовой бюджетной и бухгалтерской отчетности</w:t>
      </w:r>
      <w:r>
        <w:rPr>
          <w:color w:val="000000"/>
          <w:sz w:val="28"/>
          <w:szCs w:val="28"/>
        </w:rPr>
        <w:t>;</w:t>
      </w:r>
    </w:p>
    <w:p w:rsidR="001D5292" w:rsidRDefault="001D5292" w:rsidP="008609BD">
      <w:pPr>
        <w:ind w:firstLine="567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A73C5">
        <w:rPr>
          <w:color w:val="000000"/>
          <w:sz w:val="16"/>
          <w:szCs w:val="16"/>
        </w:rPr>
        <w:t>3.</w:t>
      </w:r>
      <w:r>
        <w:rPr>
          <w:color w:val="000000"/>
          <w:sz w:val="16"/>
          <w:szCs w:val="16"/>
        </w:rPr>
        <w:t>2</w:t>
      </w:r>
      <w:r w:rsidRPr="00BA73C5">
        <w:rPr>
          <w:color w:val="000000"/>
          <w:sz w:val="16"/>
          <w:szCs w:val="16"/>
        </w:rPr>
        <w:t xml:space="preserve"> </w:t>
      </w:r>
      <w:r w:rsidRPr="00BA73C5">
        <w:rPr>
          <w:color w:val="000000"/>
          <w:sz w:val="28"/>
          <w:szCs w:val="28"/>
        </w:rPr>
        <w:t>Предоставление свода отчета по сети, штатам и контингентам</w:t>
      </w:r>
      <w:r>
        <w:rPr>
          <w:color w:val="000000"/>
          <w:sz w:val="28"/>
          <w:szCs w:val="28"/>
        </w:rPr>
        <w:t>.</w:t>
      </w:r>
    </w:p>
    <w:p w:rsidR="001D5292" w:rsidRPr="00407713" w:rsidRDefault="001D5292" w:rsidP="008609BD">
      <w:pPr>
        <w:jc w:val="center"/>
        <w:rPr>
          <w:b/>
          <w:bCs/>
          <w:sz w:val="28"/>
          <w:szCs w:val="28"/>
        </w:rPr>
      </w:pPr>
      <w:r w:rsidRPr="00407713">
        <w:rPr>
          <w:b/>
          <w:bCs/>
          <w:sz w:val="28"/>
          <w:szCs w:val="28"/>
        </w:rPr>
        <w:t xml:space="preserve">4. </w:t>
      </w:r>
      <w:r w:rsidRPr="00BA73C5">
        <w:rPr>
          <w:b/>
          <w:bCs/>
          <w:sz w:val="28"/>
          <w:szCs w:val="28"/>
        </w:rPr>
        <w:t>Показатели качества управления бюджетным процессом в сфере оказания муниципальных услуг</w:t>
      </w:r>
      <w:r w:rsidRPr="00407713">
        <w:rPr>
          <w:b/>
          <w:bCs/>
          <w:sz w:val="28"/>
          <w:szCs w:val="28"/>
        </w:rPr>
        <w:t>:</w:t>
      </w:r>
    </w:p>
    <w:p w:rsidR="001D5292" w:rsidRDefault="001D5292" w:rsidP="008609BD">
      <w:pPr>
        <w:ind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</w:t>
      </w:r>
      <w:r>
        <w:rPr>
          <w:noProof/>
          <w:sz w:val="16"/>
          <w:szCs w:val="16"/>
        </w:rPr>
        <w:t>4.1</w:t>
      </w:r>
      <w:r>
        <w:rPr>
          <w:noProof/>
          <w:sz w:val="28"/>
          <w:szCs w:val="28"/>
        </w:rPr>
        <w:t xml:space="preserve"> </w:t>
      </w:r>
      <w:r w:rsidRPr="00BA73C5">
        <w:rPr>
          <w:noProof/>
          <w:sz w:val="28"/>
          <w:szCs w:val="28"/>
        </w:rPr>
        <w:t>Доля расходов на предоставление муниципальных услуг, оказываемых в соответствии с муниципальным заданием</w:t>
      </w:r>
      <w:r>
        <w:rPr>
          <w:noProof/>
          <w:sz w:val="28"/>
          <w:szCs w:val="28"/>
        </w:rPr>
        <w:t>;</w:t>
      </w:r>
    </w:p>
    <w:p w:rsidR="001D5292" w:rsidRDefault="001D5292" w:rsidP="008609BD">
      <w:pPr>
        <w:ind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</w:t>
      </w:r>
      <w:r>
        <w:rPr>
          <w:noProof/>
          <w:sz w:val="16"/>
          <w:szCs w:val="16"/>
        </w:rPr>
        <w:t>4.2</w:t>
      </w:r>
      <w:r>
        <w:rPr>
          <w:noProof/>
          <w:sz w:val="28"/>
          <w:szCs w:val="28"/>
        </w:rPr>
        <w:t xml:space="preserve"> </w:t>
      </w:r>
      <w:r w:rsidRPr="00BA73C5">
        <w:rPr>
          <w:noProof/>
          <w:sz w:val="28"/>
          <w:szCs w:val="28"/>
        </w:rPr>
        <w:t>Наличие утвержденного муниципального правового акта, устанавливающего порядок изучения мнения населения о качестве муниципальных услуг</w:t>
      </w:r>
      <w:r>
        <w:rPr>
          <w:noProof/>
          <w:sz w:val="28"/>
          <w:szCs w:val="28"/>
        </w:rPr>
        <w:t>;</w:t>
      </w:r>
    </w:p>
    <w:p w:rsidR="001D5292" w:rsidRDefault="001D5292" w:rsidP="008609BD">
      <w:pPr>
        <w:ind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</w:t>
      </w:r>
      <w:r>
        <w:rPr>
          <w:noProof/>
          <w:sz w:val="16"/>
          <w:szCs w:val="16"/>
        </w:rPr>
        <w:t>4.3</w:t>
      </w:r>
      <w:r>
        <w:rPr>
          <w:noProof/>
          <w:sz w:val="28"/>
          <w:szCs w:val="28"/>
        </w:rPr>
        <w:t xml:space="preserve"> </w:t>
      </w:r>
      <w:r w:rsidRPr="00BA73C5">
        <w:rPr>
          <w:noProof/>
          <w:sz w:val="28"/>
          <w:szCs w:val="28"/>
        </w:rPr>
        <w:t>Изучение мнения населения о качестве предоставляемых муниципальных услуг</w:t>
      </w:r>
      <w:r>
        <w:rPr>
          <w:noProof/>
          <w:sz w:val="28"/>
          <w:szCs w:val="28"/>
        </w:rPr>
        <w:t>;</w:t>
      </w:r>
    </w:p>
    <w:p w:rsidR="001D5292" w:rsidRDefault="001D5292" w:rsidP="008609BD">
      <w:pPr>
        <w:ind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</w:t>
      </w:r>
      <w:r>
        <w:rPr>
          <w:noProof/>
          <w:sz w:val="16"/>
          <w:szCs w:val="16"/>
        </w:rPr>
        <w:t>4.4</w:t>
      </w:r>
      <w:r>
        <w:rPr>
          <w:noProof/>
          <w:sz w:val="28"/>
          <w:szCs w:val="28"/>
        </w:rPr>
        <w:t xml:space="preserve"> </w:t>
      </w:r>
      <w:r w:rsidRPr="00D15935">
        <w:rPr>
          <w:noProof/>
          <w:sz w:val="28"/>
          <w:szCs w:val="28"/>
        </w:rPr>
        <w:t>Доля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</w:t>
      </w:r>
      <w:r>
        <w:rPr>
          <w:noProof/>
          <w:sz w:val="28"/>
          <w:szCs w:val="28"/>
        </w:rPr>
        <w:t>;</w:t>
      </w:r>
    </w:p>
    <w:p w:rsidR="001D5292" w:rsidRDefault="001D5292" w:rsidP="008609BD">
      <w:pPr>
        <w:ind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</w:t>
      </w:r>
      <w:r>
        <w:rPr>
          <w:noProof/>
          <w:sz w:val="16"/>
          <w:szCs w:val="16"/>
        </w:rPr>
        <w:t>4.5</w:t>
      </w:r>
      <w:r>
        <w:rPr>
          <w:noProof/>
          <w:sz w:val="28"/>
          <w:szCs w:val="28"/>
        </w:rPr>
        <w:t xml:space="preserve"> </w:t>
      </w:r>
      <w:r w:rsidRPr="00BA73C5">
        <w:rPr>
          <w:noProof/>
          <w:sz w:val="28"/>
          <w:szCs w:val="28"/>
        </w:rPr>
        <w:t>Доля расходов на предоставление муниципальных услуг, оказываемых в соответствии с муниципальным заданием</w:t>
      </w:r>
      <w:r>
        <w:rPr>
          <w:noProof/>
          <w:sz w:val="28"/>
          <w:szCs w:val="28"/>
        </w:rPr>
        <w:t>;</w:t>
      </w:r>
    </w:p>
    <w:p w:rsidR="001D5292" w:rsidRPr="00407713" w:rsidRDefault="001D5292" w:rsidP="008609BD">
      <w:pPr>
        <w:jc w:val="center"/>
        <w:rPr>
          <w:b/>
          <w:bCs/>
          <w:sz w:val="28"/>
          <w:szCs w:val="28"/>
        </w:rPr>
      </w:pPr>
      <w:r w:rsidRPr="00407713">
        <w:rPr>
          <w:b/>
          <w:bCs/>
          <w:sz w:val="28"/>
          <w:szCs w:val="28"/>
        </w:rPr>
        <w:t xml:space="preserve">5. </w:t>
      </w:r>
      <w:r w:rsidRPr="00B73B2F">
        <w:rPr>
          <w:b/>
          <w:bCs/>
          <w:sz w:val="28"/>
          <w:szCs w:val="28"/>
        </w:rPr>
        <w:t>Показатели, характеризующие соблюдение бюджетного законодательства,</w:t>
      </w:r>
      <w:r>
        <w:rPr>
          <w:b/>
          <w:bCs/>
          <w:sz w:val="28"/>
          <w:szCs w:val="28"/>
        </w:rPr>
        <w:t xml:space="preserve"> </w:t>
      </w:r>
      <w:r w:rsidRPr="00B73B2F">
        <w:rPr>
          <w:b/>
          <w:bCs/>
          <w:sz w:val="28"/>
          <w:szCs w:val="28"/>
        </w:rPr>
        <w:t>осуществление внутреннего финансового контроля и степень прозрачности бюджетного процесса</w:t>
      </w:r>
      <w:r w:rsidRPr="00407713">
        <w:rPr>
          <w:b/>
          <w:bCs/>
          <w:sz w:val="28"/>
          <w:szCs w:val="28"/>
        </w:rPr>
        <w:t>:</w:t>
      </w:r>
    </w:p>
    <w:p w:rsidR="001D5292" w:rsidRDefault="001D5292" w:rsidP="008609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16"/>
          <w:szCs w:val="16"/>
        </w:rPr>
        <w:t>5.1</w:t>
      </w:r>
      <w:r>
        <w:rPr>
          <w:color w:val="000000"/>
          <w:sz w:val="28"/>
          <w:szCs w:val="28"/>
        </w:rPr>
        <w:t xml:space="preserve"> </w:t>
      </w:r>
      <w:r w:rsidRPr="00B73B2F">
        <w:rPr>
          <w:color w:val="000000"/>
          <w:sz w:val="28"/>
          <w:szCs w:val="28"/>
        </w:rPr>
        <w:t>Качество организации внутреннего финансового контроля и внутреннего финансового аудита</w:t>
      </w:r>
      <w:r>
        <w:rPr>
          <w:color w:val="000000"/>
          <w:sz w:val="28"/>
          <w:szCs w:val="28"/>
        </w:rPr>
        <w:t>;</w:t>
      </w:r>
    </w:p>
    <w:p w:rsidR="001D5292" w:rsidRDefault="001D5292" w:rsidP="008609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16"/>
          <w:szCs w:val="16"/>
        </w:rPr>
        <w:t>5.2</w:t>
      </w:r>
      <w:r>
        <w:rPr>
          <w:color w:val="000000"/>
          <w:sz w:val="28"/>
          <w:szCs w:val="28"/>
        </w:rPr>
        <w:t xml:space="preserve"> </w:t>
      </w:r>
      <w:r w:rsidRPr="00B73B2F">
        <w:rPr>
          <w:color w:val="000000"/>
          <w:sz w:val="28"/>
          <w:szCs w:val="28"/>
        </w:rPr>
        <w:t>Нарушения бюджетного законодательства, выявленные в ходе проведения контрольных мероприятий органом внутреннего финансового контроля</w:t>
      </w:r>
      <w:r>
        <w:rPr>
          <w:color w:val="000000"/>
          <w:sz w:val="28"/>
          <w:szCs w:val="28"/>
        </w:rPr>
        <w:t>;</w:t>
      </w:r>
    </w:p>
    <w:p w:rsidR="001D5292" w:rsidRDefault="001D5292" w:rsidP="008609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16"/>
          <w:szCs w:val="16"/>
        </w:rPr>
        <w:t>5.3</w:t>
      </w:r>
      <w:r>
        <w:rPr>
          <w:color w:val="000000"/>
          <w:sz w:val="28"/>
          <w:szCs w:val="28"/>
        </w:rPr>
        <w:t xml:space="preserve"> </w:t>
      </w:r>
      <w:r w:rsidRPr="00B73B2F">
        <w:rPr>
          <w:color w:val="000000"/>
          <w:sz w:val="28"/>
          <w:szCs w:val="28"/>
        </w:rPr>
        <w:t>Размещение на официальном сайте в сети Интернет сведений о муниципальных учреждениях</w:t>
      </w:r>
      <w:r>
        <w:rPr>
          <w:color w:val="000000"/>
          <w:sz w:val="28"/>
          <w:szCs w:val="28"/>
        </w:rPr>
        <w:t>;</w:t>
      </w:r>
    </w:p>
    <w:p w:rsidR="001D5292" w:rsidRDefault="001D5292" w:rsidP="008609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16"/>
          <w:szCs w:val="16"/>
        </w:rPr>
        <w:t>5.4</w:t>
      </w:r>
      <w:r w:rsidRPr="00B73B2F">
        <w:rPr>
          <w:color w:val="000000"/>
          <w:sz w:val="28"/>
          <w:szCs w:val="28"/>
        </w:rPr>
        <w:t xml:space="preserve"> Размещение на официальном сайте администрации Петровского городского округа в сети Интернет</w:t>
      </w:r>
      <w:r>
        <w:rPr>
          <w:color w:val="000000"/>
          <w:sz w:val="28"/>
          <w:szCs w:val="28"/>
        </w:rPr>
        <w:t xml:space="preserve"> </w:t>
      </w:r>
      <w:r w:rsidRPr="00B73B2F">
        <w:rPr>
          <w:color w:val="000000"/>
          <w:sz w:val="28"/>
          <w:szCs w:val="28"/>
        </w:rPr>
        <w:t>проектов муниципальных программ для общественного обсуждения</w:t>
      </w:r>
      <w:r>
        <w:rPr>
          <w:color w:val="000000"/>
          <w:sz w:val="28"/>
          <w:szCs w:val="28"/>
        </w:rPr>
        <w:t>.</w:t>
      </w:r>
    </w:p>
    <w:p w:rsidR="001D5292" w:rsidRPr="00A67DDE" w:rsidRDefault="001D5292" w:rsidP="008609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A0D2A">
        <w:rPr>
          <w:sz w:val="28"/>
          <w:szCs w:val="28"/>
        </w:rPr>
        <w:t>а основании данных</w:t>
      </w:r>
      <w:r>
        <w:rPr>
          <w:sz w:val="28"/>
          <w:szCs w:val="28"/>
        </w:rPr>
        <w:t xml:space="preserve">, предоставленных ГРБС, </w:t>
      </w:r>
      <w:r w:rsidRPr="004A0D2A">
        <w:rPr>
          <w:sz w:val="28"/>
          <w:szCs w:val="28"/>
        </w:rPr>
        <w:t xml:space="preserve">бюджетной отчетности за </w:t>
      </w:r>
      <w:r>
        <w:rPr>
          <w:sz w:val="28"/>
          <w:szCs w:val="28"/>
        </w:rPr>
        <w:t>анализируемые годы</w:t>
      </w:r>
      <w:r w:rsidRPr="004A0D2A">
        <w:rPr>
          <w:sz w:val="28"/>
          <w:szCs w:val="28"/>
        </w:rPr>
        <w:t>, а также иной информац</w:t>
      </w:r>
      <w:r>
        <w:rPr>
          <w:sz w:val="28"/>
          <w:szCs w:val="28"/>
        </w:rPr>
        <w:t>ии, находящейся в распоряжении ф</w:t>
      </w:r>
      <w:r w:rsidRPr="004A0D2A">
        <w:rPr>
          <w:sz w:val="28"/>
          <w:szCs w:val="28"/>
        </w:rPr>
        <w:t>инансового управления</w:t>
      </w:r>
      <w:r>
        <w:rPr>
          <w:sz w:val="28"/>
          <w:szCs w:val="28"/>
        </w:rPr>
        <w:t>,</w:t>
      </w:r>
      <w:r w:rsidRPr="004A0D2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определено значение  каждого показателя по группам, рассчитана рейтинговая оценка качества финансового менеджмента ГРБС с учетом веса группы в оценке за 2021 год, проведен анализ динамики</w:t>
      </w:r>
      <w:r w:rsidRPr="00B106ED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 финансового менеджмента ГРБС Петровского городского округа Ставропольского края в сравнении с 2020 годом.</w:t>
      </w:r>
    </w:p>
    <w:p w:rsidR="001D5292" w:rsidRPr="00F676F9" w:rsidRDefault="001D5292" w:rsidP="008609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Определены следующие результаты:</w:t>
      </w:r>
    </w:p>
    <w:p w:rsidR="001D5292" w:rsidRPr="004F396D" w:rsidRDefault="001D5292" w:rsidP="008609BD">
      <w:pPr>
        <w:pStyle w:val="ListParagraph"/>
        <w:numPr>
          <w:ilvl w:val="0"/>
          <w:numId w:val="10"/>
        </w:numPr>
        <w:ind w:left="0" w:firstLine="540"/>
        <w:jc w:val="both"/>
        <w:rPr>
          <w:color w:val="000000"/>
          <w:sz w:val="28"/>
          <w:szCs w:val="28"/>
        </w:rPr>
      </w:pPr>
      <w:r w:rsidRPr="004F396D">
        <w:rPr>
          <w:color w:val="000000"/>
          <w:sz w:val="28"/>
          <w:szCs w:val="28"/>
        </w:rPr>
        <w:t xml:space="preserve">Средняя оценка по показателям </w:t>
      </w:r>
      <w:r w:rsidRPr="004F396D">
        <w:rPr>
          <w:sz w:val="28"/>
          <w:szCs w:val="28"/>
        </w:rPr>
        <w:t>первой группы</w:t>
      </w:r>
      <w:r w:rsidRPr="004F396D">
        <w:rPr>
          <w:color w:val="000000"/>
          <w:sz w:val="28"/>
          <w:szCs w:val="28"/>
        </w:rPr>
        <w:t xml:space="preserve"> «</w:t>
      </w:r>
      <w:r w:rsidRPr="004F396D">
        <w:rPr>
          <w:sz w:val="28"/>
          <w:szCs w:val="28"/>
        </w:rPr>
        <w:t>Показатели качества бюджетного планирования» составила</w:t>
      </w:r>
      <w:r w:rsidRPr="004F3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24,1 балла – на 0,4 балла выше показателя 2020 года.</w:t>
      </w:r>
    </w:p>
    <w:p w:rsidR="001D5292" w:rsidRDefault="001D5292" w:rsidP="008609BD">
      <w:pPr>
        <w:pStyle w:val="ListParagraph"/>
        <w:jc w:val="both"/>
        <w:rPr>
          <w:color w:val="000000"/>
          <w:sz w:val="28"/>
          <w:szCs w:val="28"/>
        </w:rPr>
      </w:pPr>
    </w:p>
    <w:p w:rsidR="001D5292" w:rsidRDefault="001D5292" w:rsidP="008609BD">
      <w:pPr>
        <w:pStyle w:val="ListParagraph"/>
        <w:ind w:left="0"/>
        <w:jc w:val="both"/>
      </w:pPr>
      <w:r w:rsidRPr="001F369F">
        <w:rPr>
          <w:noProof/>
          <w:sz w:val="16"/>
          <w:szCs w:val="16"/>
        </w:rPr>
        <w:object w:dxaOrig="9284" w:dyaOrig="7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6" o:spid="_x0000_i1025" type="#_x0000_t75" style="width:464.25pt;height:362.25pt;visibility:visible" o:ole="">
            <v:imagedata r:id="rId7" o:title=""/>
            <o:lock v:ext="edit" aspectratio="f"/>
          </v:shape>
          <o:OLEObject Type="Embed" ProgID="Excel.Chart.8" ShapeID="Диаграмма 6" DrawAspect="Content" ObjectID="_1722752211" r:id="rId8"/>
        </w:object>
      </w:r>
    </w:p>
    <w:p w:rsidR="001D5292" w:rsidRDefault="001D5292" w:rsidP="008609BD">
      <w:pPr>
        <w:pStyle w:val="ListParagraph"/>
        <w:ind w:left="0"/>
        <w:jc w:val="both"/>
        <w:rPr>
          <w:noProof/>
        </w:rPr>
      </w:pPr>
    </w:p>
    <w:p w:rsidR="001D5292" w:rsidRPr="00A80DA7" w:rsidRDefault="001D5292" w:rsidP="008609BD">
      <w:pPr>
        <w:pStyle w:val="ListParagraph"/>
        <w:ind w:left="0" w:firstLine="567"/>
        <w:jc w:val="both"/>
        <w:rPr>
          <w:noProof/>
        </w:rPr>
      </w:pPr>
      <w:r w:rsidRPr="004F396D">
        <w:rPr>
          <w:color w:val="000000"/>
          <w:sz w:val="28"/>
          <w:szCs w:val="28"/>
        </w:rPr>
        <w:t>Детальная информация о значениях показателей представлена в Приложени</w:t>
      </w:r>
      <w:r>
        <w:rPr>
          <w:color w:val="000000"/>
          <w:sz w:val="28"/>
          <w:szCs w:val="28"/>
        </w:rPr>
        <w:t>и</w:t>
      </w:r>
      <w:r w:rsidRPr="004F396D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.</w:t>
      </w:r>
    </w:p>
    <w:p w:rsidR="001D5292" w:rsidRPr="00A32824" w:rsidRDefault="001D5292" w:rsidP="008609BD">
      <w:pPr>
        <w:ind w:firstLine="540"/>
        <w:jc w:val="both"/>
        <w:rPr>
          <w:color w:val="000000"/>
          <w:sz w:val="28"/>
          <w:szCs w:val="28"/>
        </w:rPr>
      </w:pPr>
      <w:r w:rsidRPr="00A32824">
        <w:rPr>
          <w:color w:val="000000"/>
          <w:sz w:val="28"/>
          <w:szCs w:val="28"/>
        </w:rPr>
        <w:t>По показателю Р</w:t>
      </w:r>
      <w:r w:rsidRPr="00A32824">
        <w:rPr>
          <w:color w:val="000000"/>
          <w:sz w:val="16"/>
          <w:szCs w:val="16"/>
        </w:rPr>
        <w:t>1</w:t>
      </w:r>
      <w:r w:rsidRPr="00A32824">
        <w:rPr>
          <w:color w:val="000000"/>
          <w:sz w:val="28"/>
          <w:szCs w:val="28"/>
        </w:rPr>
        <w:t>.</w:t>
      </w:r>
      <w:r w:rsidRPr="00A32824">
        <w:rPr>
          <w:color w:val="000000"/>
          <w:sz w:val="16"/>
          <w:szCs w:val="16"/>
        </w:rPr>
        <w:t>1</w:t>
      </w:r>
      <w:r w:rsidRPr="00A32824">
        <w:rPr>
          <w:color w:val="000000"/>
          <w:sz w:val="28"/>
          <w:szCs w:val="28"/>
        </w:rPr>
        <w:t xml:space="preserve"> «</w:t>
      </w:r>
      <w:r w:rsidRPr="00A32824">
        <w:rPr>
          <w:sz w:val="28"/>
          <w:szCs w:val="28"/>
        </w:rPr>
        <w:t>Количество изменений, внесенных в сводную бюджетную роспись</w:t>
      </w:r>
      <w:r w:rsidRPr="00A32824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с</w:t>
      </w:r>
      <w:r w:rsidRPr="00A32824">
        <w:rPr>
          <w:color w:val="000000"/>
          <w:sz w:val="28"/>
          <w:szCs w:val="28"/>
        </w:rPr>
        <w:t xml:space="preserve">редняя оценка </w:t>
      </w:r>
      <w:r>
        <w:rPr>
          <w:color w:val="000000"/>
          <w:sz w:val="28"/>
          <w:szCs w:val="28"/>
        </w:rPr>
        <w:t>составила 3,9</w:t>
      </w:r>
      <w:r w:rsidRPr="00A32824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а</w:t>
      </w:r>
      <w:r w:rsidRPr="00A328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максимальном значении 10,0 баллов.  </w:t>
      </w:r>
      <w:r w:rsidRPr="00420178">
        <w:rPr>
          <w:color w:val="000000"/>
          <w:sz w:val="28"/>
          <w:szCs w:val="28"/>
        </w:rPr>
        <w:t>Низкое значение показателя обусловлено тем, что большинство участников очень часто выходили с предложениями о внесении изменений в показатели сводной бюджетной росписи бюджета</w:t>
      </w:r>
      <w:bookmarkStart w:id="1" w:name="_Hlk44056642"/>
      <w:r>
        <w:rPr>
          <w:color w:val="000000"/>
          <w:sz w:val="28"/>
          <w:szCs w:val="28"/>
        </w:rPr>
        <w:t>.</w:t>
      </w:r>
      <w:r w:rsidRPr="00420178">
        <w:rPr>
          <w:color w:val="000000"/>
          <w:sz w:val="28"/>
          <w:szCs w:val="28"/>
        </w:rPr>
        <w:t xml:space="preserve"> </w:t>
      </w:r>
      <w:bookmarkEnd w:id="1"/>
    </w:p>
    <w:p w:rsidR="001D5292" w:rsidRPr="003C2CEA" w:rsidRDefault="001D5292" w:rsidP="008609BD">
      <w:pPr>
        <w:ind w:firstLine="540"/>
        <w:jc w:val="both"/>
        <w:rPr>
          <w:sz w:val="28"/>
          <w:szCs w:val="28"/>
        </w:rPr>
      </w:pPr>
      <w:r w:rsidRPr="00A32824">
        <w:rPr>
          <w:color w:val="000000"/>
          <w:sz w:val="28"/>
          <w:szCs w:val="28"/>
        </w:rPr>
        <w:t>По показателю Р</w:t>
      </w:r>
      <w:r w:rsidRPr="00A32824">
        <w:rPr>
          <w:color w:val="000000"/>
          <w:sz w:val="16"/>
          <w:szCs w:val="16"/>
        </w:rPr>
        <w:t>1.2</w:t>
      </w:r>
      <w:r w:rsidRPr="00A32824">
        <w:rPr>
          <w:color w:val="000000"/>
          <w:sz w:val="28"/>
          <w:szCs w:val="28"/>
        </w:rPr>
        <w:t xml:space="preserve"> «</w:t>
      </w:r>
      <w:r w:rsidRPr="00A32824">
        <w:rPr>
          <w:sz w:val="28"/>
          <w:szCs w:val="28"/>
        </w:rPr>
        <w:t>Частота внесения изменений в бюджетную роспись ГРБС</w:t>
      </w:r>
      <w:r w:rsidRPr="00A32824">
        <w:rPr>
          <w:color w:val="000000"/>
          <w:sz w:val="28"/>
          <w:szCs w:val="28"/>
        </w:rPr>
        <w:t xml:space="preserve">» рейтинговая оценка составила </w:t>
      </w:r>
      <w:r>
        <w:rPr>
          <w:color w:val="000000"/>
          <w:sz w:val="28"/>
          <w:szCs w:val="28"/>
        </w:rPr>
        <w:t>3,3</w:t>
      </w:r>
      <w:r w:rsidRPr="00A32824">
        <w:rPr>
          <w:color w:val="000000"/>
          <w:sz w:val="28"/>
          <w:szCs w:val="28"/>
        </w:rPr>
        <w:t xml:space="preserve"> балла</w:t>
      </w:r>
      <w:r>
        <w:rPr>
          <w:color w:val="000000"/>
          <w:sz w:val="28"/>
          <w:szCs w:val="28"/>
        </w:rPr>
        <w:t>, что на 2,4 балла ниже показателя 2020 года.</w:t>
      </w:r>
    </w:p>
    <w:p w:rsidR="001D5292" w:rsidRPr="00681CED" w:rsidRDefault="001D5292" w:rsidP="008609BD">
      <w:pPr>
        <w:ind w:firstLine="540"/>
        <w:jc w:val="both"/>
        <w:rPr>
          <w:color w:val="000000"/>
          <w:sz w:val="28"/>
          <w:szCs w:val="28"/>
          <w:highlight w:val="yellow"/>
        </w:rPr>
      </w:pPr>
      <w:r w:rsidRPr="003C2CEA">
        <w:rPr>
          <w:color w:val="000000"/>
          <w:sz w:val="28"/>
          <w:szCs w:val="28"/>
        </w:rPr>
        <w:t>По показателю Р</w:t>
      </w:r>
      <w:r w:rsidRPr="003C2CEA">
        <w:rPr>
          <w:color w:val="000000"/>
          <w:sz w:val="16"/>
          <w:szCs w:val="16"/>
        </w:rPr>
        <w:t>1.3</w:t>
      </w:r>
      <w:r w:rsidRPr="003C2CEA">
        <w:rPr>
          <w:color w:val="000000"/>
          <w:sz w:val="28"/>
          <w:szCs w:val="28"/>
        </w:rPr>
        <w:t xml:space="preserve"> «</w:t>
      </w:r>
      <w:r w:rsidRPr="003C2CEA">
        <w:rPr>
          <w:sz w:val="28"/>
          <w:szCs w:val="28"/>
        </w:rPr>
        <w:t>Объем изменений, вносимых в бюджетную роспись</w:t>
      </w:r>
      <w:r w:rsidRPr="00A32824">
        <w:rPr>
          <w:sz w:val="28"/>
          <w:szCs w:val="28"/>
        </w:rPr>
        <w:t xml:space="preserve"> ГРБС</w:t>
      </w:r>
      <w:r w:rsidRPr="00A3282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32824">
        <w:rPr>
          <w:color w:val="000000"/>
          <w:sz w:val="28"/>
          <w:szCs w:val="28"/>
        </w:rPr>
        <w:t xml:space="preserve">рейтинговая оценка составила </w:t>
      </w:r>
      <w:r>
        <w:rPr>
          <w:color w:val="000000"/>
          <w:sz w:val="28"/>
          <w:szCs w:val="28"/>
        </w:rPr>
        <w:t>9,2</w:t>
      </w:r>
      <w:r w:rsidRPr="00A32824">
        <w:rPr>
          <w:color w:val="000000"/>
          <w:sz w:val="28"/>
          <w:szCs w:val="28"/>
        </w:rPr>
        <w:t xml:space="preserve"> балла</w:t>
      </w:r>
      <w:r>
        <w:rPr>
          <w:color w:val="000000"/>
          <w:sz w:val="28"/>
          <w:szCs w:val="28"/>
        </w:rPr>
        <w:t xml:space="preserve">, что выше показателя </w:t>
      </w:r>
      <w:r w:rsidRPr="00A3282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2824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 на 1,0 балл</w:t>
      </w:r>
      <w:r w:rsidRPr="00110815">
        <w:rPr>
          <w:color w:val="000000"/>
          <w:sz w:val="28"/>
          <w:szCs w:val="28"/>
        </w:rPr>
        <w:t xml:space="preserve">. </w:t>
      </w:r>
      <w:r w:rsidRPr="00681CED">
        <w:rPr>
          <w:color w:val="000000"/>
          <w:sz w:val="28"/>
          <w:szCs w:val="28"/>
          <w:highlight w:val="yellow"/>
        </w:rPr>
        <w:t xml:space="preserve"> </w:t>
      </w:r>
    </w:p>
    <w:p w:rsidR="001D5292" w:rsidRPr="00110815" w:rsidRDefault="001D5292" w:rsidP="008609BD">
      <w:pPr>
        <w:ind w:firstLine="540"/>
        <w:jc w:val="both"/>
        <w:rPr>
          <w:color w:val="000000"/>
          <w:sz w:val="28"/>
          <w:szCs w:val="28"/>
        </w:rPr>
      </w:pPr>
      <w:r w:rsidRPr="00A32824">
        <w:rPr>
          <w:color w:val="000000"/>
          <w:sz w:val="28"/>
          <w:szCs w:val="28"/>
        </w:rPr>
        <w:t>По показателю Р</w:t>
      </w:r>
      <w:r w:rsidRPr="00A32824">
        <w:rPr>
          <w:color w:val="000000"/>
          <w:sz w:val="16"/>
          <w:szCs w:val="16"/>
        </w:rPr>
        <w:t xml:space="preserve">1.4 </w:t>
      </w:r>
      <w:r w:rsidRPr="00A32824">
        <w:rPr>
          <w:color w:val="000000"/>
          <w:sz w:val="28"/>
          <w:szCs w:val="28"/>
        </w:rPr>
        <w:t>«</w:t>
      </w:r>
      <w:r w:rsidRPr="00A32824">
        <w:rPr>
          <w:sz w:val="28"/>
          <w:szCs w:val="28"/>
        </w:rPr>
        <w:t>Своевременность представления обоснований бюджетных ассигнований ГРБС на очередной финансовый год и плановый период в финансовое управление</w:t>
      </w:r>
      <w:r w:rsidRPr="00A3282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110815">
        <w:rPr>
          <w:color w:val="000000"/>
          <w:sz w:val="28"/>
          <w:szCs w:val="28"/>
        </w:rPr>
        <w:t xml:space="preserve">средняя оценка по показателю </w:t>
      </w:r>
      <w:r>
        <w:rPr>
          <w:color w:val="000000"/>
          <w:sz w:val="28"/>
          <w:szCs w:val="28"/>
        </w:rPr>
        <w:t>10,0 баллов, максимальная.</w:t>
      </w:r>
    </w:p>
    <w:p w:rsidR="001D5292" w:rsidRPr="005E53D0" w:rsidRDefault="001D5292" w:rsidP="008609BD">
      <w:pPr>
        <w:ind w:firstLine="567"/>
        <w:jc w:val="both"/>
        <w:rPr>
          <w:sz w:val="28"/>
          <w:szCs w:val="28"/>
          <w:highlight w:val="yellow"/>
        </w:rPr>
      </w:pPr>
      <w:r w:rsidRPr="00A32824">
        <w:rPr>
          <w:color w:val="000000"/>
          <w:sz w:val="28"/>
          <w:szCs w:val="28"/>
        </w:rPr>
        <w:t xml:space="preserve">По показателю </w:t>
      </w:r>
      <w:r w:rsidRPr="00A32824">
        <w:rPr>
          <w:sz w:val="28"/>
          <w:szCs w:val="28"/>
        </w:rPr>
        <w:t>Р</w:t>
      </w:r>
      <w:r w:rsidRPr="00A32824">
        <w:rPr>
          <w:sz w:val="16"/>
          <w:szCs w:val="16"/>
        </w:rPr>
        <w:t>1.5</w:t>
      </w:r>
      <w:r w:rsidRPr="00A32824">
        <w:rPr>
          <w:sz w:val="28"/>
          <w:szCs w:val="28"/>
        </w:rPr>
        <w:t xml:space="preserve"> «Качество представления обоснований бюджетных ассигнований ГРБС на очередной финансовый год и плановый период в финансовое управление» </w:t>
      </w:r>
      <w:r w:rsidRPr="00A32824">
        <w:rPr>
          <w:color w:val="000000"/>
          <w:sz w:val="28"/>
          <w:szCs w:val="28"/>
        </w:rPr>
        <w:t>средняя оценка по показателю за 20</w:t>
      </w:r>
      <w:r>
        <w:rPr>
          <w:color w:val="000000"/>
          <w:sz w:val="28"/>
          <w:szCs w:val="28"/>
        </w:rPr>
        <w:t>21</w:t>
      </w:r>
      <w:r w:rsidRPr="00A32824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9,6</w:t>
      </w:r>
      <w:r w:rsidRPr="00A32824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а, на уровне 2020 года.</w:t>
      </w:r>
    </w:p>
    <w:p w:rsidR="001D5292" w:rsidRPr="005E53D0" w:rsidRDefault="001D5292" w:rsidP="008609BD">
      <w:pPr>
        <w:ind w:firstLine="567"/>
        <w:jc w:val="both"/>
        <w:rPr>
          <w:sz w:val="28"/>
          <w:szCs w:val="28"/>
          <w:highlight w:val="yellow"/>
        </w:rPr>
      </w:pPr>
      <w:r w:rsidRPr="00E965A2">
        <w:rPr>
          <w:color w:val="000000"/>
          <w:sz w:val="28"/>
          <w:szCs w:val="28"/>
        </w:rPr>
        <w:t xml:space="preserve">По показателю </w:t>
      </w:r>
      <w:r w:rsidRPr="00E965A2">
        <w:rPr>
          <w:sz w:val="28"/>
          <w:szCs w:val="28"/>
        </w:rPr>
        <w:t>Р</w:t>
      </w:r>
      <w:r w:rsidRPr="00E965A2">
        <w:rPr>
          <w:sz w:val="16"/>
          <w:szCs w:val="16"/>
        </w:rPr>
        <w:t>1.6</w:t>
      </w:r>
      <w:r w:rsidRPr="00E965A2">
        <w:rPr>
          <w:sz w:val="28"/>
          <w:szCs w:val="28"/>
        </w:rPr>
        <w:t xml:space="preserve"> «Устойчивость системы показателей муниципальных программ» характеризована работа ГРБС в рамках муниципальных программ. За количественный показатель взяты основные мероприятия подпрограмм программ, ответственным за достижение которых в </w:t>
      </w:r>
      <w:r>
        <w:rPr>
          <w:sz w:val="28"/>
          <w:szCs w:val="28"/>
        </w:rPr>
        <w:t>отчетном</w:t>
      </w:r>
      <w:r w:rsidRPr="00E965A2">
        <w:rPr>
          <w:sz w:val="28"/>
          <w:szCs w:val="28"/>
        </w:rPr>
        <w:t xml:space="preserve"> финансовом году явля</w:t>
      </w:r>
      <w:r>
        <w:rPr>
          <w:sz w:val="28"/>
          <w:szCs w:val="28"/>
        </w:rPr>
        <w:t>лся</w:t>
      </w:r>
      <w:r w:rsidRPr="00E965A2">
        <w:rPr>
          <w:sz w:val="28"/>
          <w:szCs w:val="28"/>
        </w:rPr>
        <w:t xml:space="preserve"> ГРБС.  </w:t>
      </w:r>
      <w:r w:rsidRPr="00E965A2">
        <w:rPr>
          <w:color w:val="000000"/>
          <w:sz w:val="28"/>
          <w:szCs w:val="28"/>
        </w:rPr>
        <w:t>К тр</w:t>
      </w:r>
      <w:r>
        <w:rPr>
          <w:color w:val="000000"/>
          <w:sz w:val="28"/>
          <w:szCs w:val="28"/>
        </w:rPr>
        <w:t>ем</w:t>
      </w:r>
      <w:r w:rsidRPr="00E965A2">
        <w:rPr>
          <w:color w:val="000000"/>
          <w:sz w:val="28"/>
          <w:szCs w:val="28"/>
        </w:rPr>
        <w:t xml:space="preserve"> участникам мониторинга – Совету депутатов Петровского городского округа Ставропольского края, Контрольно-счетной палате Петровского городского округа Ставропольского края и </w:t>
      </w:r>
      <w:r>
        <w:rPr>
          <w:color w:val="000000"/>
          <w:sz w:val="28"/>
          <w:szCs w:val="28"/>
        </w:rPr>
        <w:t>у</w:t>
      </w:r>
      <w:r w:rsidRPr="00E965A2">
        <w:rPr>
          <w:color w:val="000000"/>
          <w:sz w:val="28"/>
          <w:szCs w:val="28"/>
        </w:rPr>
        <w:t>правлени</w:t>
      </w:r>
      <w:r>
        <w:rPr>
          <w:color w:val="000000"/>
          <w:sz w:val="28"/>
          <w:szCs w:val="28"/>
        </w:rPr>
        <w:t>ю</w:t>
      </w:r>
      <w:r w:rsidRPr="00E965A2">
        <w:rPr>
          <w:color w:val="000000"/>
          <w:sz w:val="28"/>
          <w:szCs w:val="28"/>
        </w:rPr>
        <w:t xml:space="preserve"> по делам территорий администрации Петровского городского округа Ставропольского края данный показатель не применим</w:t>
      </w:r>
      <w:r>
        <w:rPr>
          <w:color w:val="000000"/>
          <w:sz w:val="28"/>
          <w:szCs w:val="28"/>
        </w:rPr>
        <w:t xml:space="preserve">. </w:t>
      </w:r>
      <w:r w:rsidRPr="00E965A2">
        <w:rPr>
          <w:color w:val="000000"/>
          <w:sz w:val="28"/>
          <w:szCs w:val="28"/>
        </w:rPr>
        <w:t xml:space="preserve">Средняя оценка по показателю составила </w:t>
      </w:r>
      <w:r>
        <w:rPr>
          <w:color w:val="000000"/>
          <w:sz w:val="28"/>
          <w:szCs w:val="28"/>
        </w:rPr>
        <w:t xml:space="preserve">9,6 баллов, что на 0,2 балла выше показателя </w:t>
      </w:r>
      <w:r w:rsidRPr="00E965A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E965A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4C76BC">
        <w:rPr>
          <w:color w:val="000000"/>
          <w:sz w:val="28"/>
          <w:szCs w:val="28"/>
        </w:rPr>
        <w:t>.</w:t>
      </w:r>
      <w:r w:rsidRPr="00E965A2">
        <w:rPr>
          <w:color w:val="000000"/>
          <w:sz w:val="28"/>
          <w:szCs w:val="28"/>
        </w:rPr>
        <w:t xml:space="preserve">  </w:t>
      </w:r>
    </w:p>
    <w:p w:rsidR="001D5292" w:rsidRPr="00E965A2" w:rsidRDefault="001D5292" w:rsidP="008609BD">
      <w:pPr>
        <w:ind w:firstLine="567"/>
        <w:jc w:val="both"/>
        <w:rPr>
          <w:sz w:val="28"/>
          <w:szCs w:val="28"/>
        </w:rPr>
      </w:pPr>
      <w:r w:rsidRPr="00E965A2">
        <w:rPr>
          <w:color w:val="000000"/>
          <w:sz w:val="28"/>
          <w:szCs w:val="28"/>
        </w:rPr>
        <w:t xml:space="preserve">По показателю </w:t>
      </w:r>
      <w:r w:rsidRPr="00E965A2">
        <w:rPr>
          <w:sz w:val="28"/>
          <w:szCs w:val="28"/>
        </w:rPr>
        <w:t>Р</w:t>
      </w:r>
      <w:r w:rsidRPr="00E965A2">
        <w:rPr>
          <w:sz w:val="16"/>
          <w:szCs w:val="16"/>
        </w:rPr>
        <w:t>1.7</w:t>
      </w:r>
      <w:r>
        <w:rPr>
          <w:sz w:val="28"/>
          <w:szCs w:val="28"/>
        </w:rPr>
        <w:t xml:space="preserve"> </w:t>
      </w:r>
      <w:r w:rsidRPr="00E965A2">
        <w:rPr>
          <w:sz w:val="28"/>
          <w:szCs w:val="28"/>
        </w:rPr>
        <w:t xml:space="preserve">«Доля расходов, формируемых в рамках муниципальных программ», </w:t>
      </w:r>
      <w:r>
        <w:rPr>
          <w:sz w:val="28"/>
          <w:szCs w:val="28"/>
        </w:rPr>
        <w:t xml:space="preserve">показатель </w:t>
      </w:r>
      <w:r w:rsidRPr="00E965A2">
        <w:rPr>
          <w:color w:val="000000"/>
          <w:sz w:val="28"/>
          <w:szCs w:val="28"/>
        </w:rPr>
        <w:t>не применяется к дв</w:t>
      </w:r>
      <w:r>
        <w:rPr>
          <w:color w:val="000000"/>
          <w:sz w:val="28"/>
          <w:szCs w:val="28"/>
        </w:rPr>
        <w:t>ум</w:t>
      </w:r>
      <w:r w:rsidRPr="00E965A2">
        <w:rPr>
          <w:color w:val="000000"/>
          <w:sz w:val="28"/>
          <w:szCs w:val="28"/>
        </w:rPr>
        <w:t xml:space="preserve"> участникам мониторинга – Совету депутатов Петровского городского округа Ставропольского края и Контрольно-счетной палате Петровского городского округа Ставропольского края</w:t>
      </w:r>
      <w:r>
        <w:rPr>
          <w:color w:val="000000"/>
          <w:sz w:val="28"/>
          <w:szCs w:val="28"/>
        </w:rPr>
        <w:t>.</w:t>
      </w:r>
      <w:r w:rsidRPr="00E96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965A2">
        <w:rPr>
          <w:color w:val="000000"/>
          <w:sz w:val="28"/>
          <w:szCs w:val="28"/>
        </w:rPr>
        <w:t>редняя оценка по показателю</w:t>
      </w:r>
      <w:r>
        <w:rPr>
          <w:color w:val="000000"/>
          <w:sz w:val="28"/>
          <w:szCs w:val="28"/>
        </w:rPr>
        <w:t xml:space="preserve"> на уровне показателя прошлого года</w:t>
      </w:r>
      <w:r w:rsidRPr="00E965A2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9,4 баллов</w:t>
      </w:r>
      <w:r w:rsidRPr="00E965A2">
        <w:rPr>
          <w:color w:val="000000"/>
          <w:sz w:val="28"/>
          <w:szCs w:val="28"/>
        </w:rPr>
        <w:t>.</w:t>
      </w:r>
    </w:p>
    <w:p w:rsidR="001D5292" w:rsidRPr="00E965A2" w:rsidRDefault="001D5292" w:rsidP="008609BD">
      <w:pPr>
        <w:ind w:firstLine="567"/>
        <w:jc w:val="both"/>
        <w:rPr>
          <w:sz w:val="28"/>
          <w:szCs w:val="28"/>
        </w:rPr>
      </w:pPr>
      <w:r w:rsidRPr="00E965A2">
        <w:rPr>
          <w:color w:val="000000"/>
          <w:sz w:val="28"/>
          <w:szCs w:val="28"/>
        </w:rPr>
        <w:t xml:space="preserve">Показатель </w:t>
      </w:r>
      <w:r w:rsidRPr="00E965A2">
        <w:rPr>
          <w:sz w:val="28"/>
          <w:szCs w:val="28"/>
        </w:rPr>
        <w:t>Р</w:t>
      </w:r>
      <w:r w:rsidRPr="00E965A2">
        <w:rPr>
          <w:sz w:val="16"/>
          <w:szCs w:val="16"/>
        </w:rPr>
        <w:t>1.8</w:t>
      </w:r>
      <w:r w:rsidRPr="00E965A2">
        <w:rPr>
          <w:sz w:val="28"/>
          <w:szCs w:val="28"/>
        </w:rPr>
        <w:t xml:space="preserve"> «Доля расходов, формируемых в рамках муниципального задания»</w:t>
      </w:r>
      <w:r>
        <w:rPr>
          <w:sz w:val="28"/>
          <w:szCs w:val="28"/>
        </w:rPr>
        <w:t xml:space="preserve"> </w:t>
      </w:r>
      <w:r w:rsidRPr="00E965A2">
        <w:rPr>
          <w:sz w:val="28"/>
          <w:szCs w:val="28"/>
        </w:rPr>
        <w:t>применялся к ГРБС, которые имеют подведомственные бюджетные учреждения.</w:t>
      </w:r>
      <w:r>
        <w:rPr>
          <w:sz w:val="28"/>
          <w:szCs w:val="28"/>
        </w:rPr>
        <w:t xml:space="preserve"> Средняя оценка 7,9 баллов, выше показателя за прошлый год на 1,6 балла.</w:t>
      </w:r>
    </w:p>
    <w:p w:rsidR="001D5292" w:rsidRPr="00E965A2" w:rsidRDefault="001D5292" w:rsidP="008609BD">
      <w:pPr>
        <w:ind w:firstLine="567"/>
        <w:jc w:val="both"/>
        <w:rPr>
          <w:sz w:val="28"/>
          <w:szCs w:val="28"/>
        </w:rPr>
      </w:pPr>
      <w:r w:rsidRPr="00E965A2">
        <w:rPr>
          <w:color w:val="000000"/>
          <w:sz w:val="28"/>
          <w:szCs w:val="28"/>
        </w:rPr>
        <w:t xml:space="preserve">По показателю </w:t>
      </w:r>
      <w:r w:rsidRPr="00E965A2">
        <w:rPr>
          <w:sz w:val="28"/>
          <w:szCs w:val="28"/>
        </w:rPr>
        <w:t>Р</w:t>
      </w:r>
      <w:r w:rsidRPr="00E965A2">
        <w:rPr>
          <w:sz w:val="16"/>
          <w:szCs w:val="16"/>
        </w:rPr>
        <w:t>1.9</w:t>
      </w:r>
      <w:r w:rsidRPr="00E965A2">
        <w:rPr>
          <w:sz w:val="28"/>
          <w:szCs w:val="28"/>
        </w:rPr>
        <w:t xml:space="preserve"> «Предоставление реестра расходных обязательств», </w:t>
      </w:r>
      <w:r w:rsidRPr="00E965A2">
        <w:rPr>
          <w:color w:val="000000"/>
          <w:sz w:val="28"/>
          <w:szCs w:val="28"/>
        </w:rPr>
        <w:t>все ГРБС Петровского городского округа Ставропольского края получили максимальную оценку</w:t>
      </w:r>
      <w:r>
        <w:rPr>
          <w:color w:val="000000"/>
          <w:sz w:val="28"/>
          <w:szCs w:val="28"/>
        </w:rPr>
        <w:t xml:space="preserve"> </w:t>
      </w:r>
      <w:r w:rsidRPr="00E965A2">
        <w:rPr>
          <w:color w:val="000000"/>
          <w:sz w:val="28"/>
          <w:szCs w:val="28"/>
        </w:rPr>
        <w:t>– 10,0 баллов</w:t>
      </w:r>
      <w:r w:rsidRPr="00E965A2">
        <w:rPr>
          <w:sz w:val="28"/>
          <w:szCs w:val="28"/>
        </w:rPr>
        <w:t>.</w:t>
      </w:r>
    </w:p>
    <w:p w:rsidR="001D5292" w:rsidRDefault="001D5292" w:rsidP="008609BD">
      <w:pPr>
        <w:jc w:val="both"/>
        <w:rPr>
          <w:sz w:val="28"/>
          <w:szCs w:val="28"/>
        </w:rPr>
      </w:pPr>
      <w:r w:rsidRPr="00E965A2">
        <w:rPr>
          <w:color w:val="000000"/>
          <w:sz w:val="28"/>
          <w:szCs w:val="28"/>
        </w:rPr>
        <w:t xml:space="preserve">        По показателю </w:t>
      </w:r>
      <w:r w:rsidRPr="00E965A2">
        <w:rPr>
          <w:sz w:val="28"/>
          <w:szCs w:val="28"/>
        </w:rPr>
        <w:t>Р</w:t>
      </w:r>
      <w:r w:rsidRPr="00E965A2">
        <w:rPr>
          <w:sz w:val="16"/>
          <w:szCs w:val="16"/>
        </w:rPr>
        <w:t>1.10</w:t>
      </w:r>
      <w:r w:rsidRPr="00E965A2">
        <w:rPr>
          <w:sz w:val="28"/>
          <w:szCs w:val="28"/>
        </w:rPr>
        <w:t xml:space="preserve"> «Отклонение кассового исполнения доходов бюджета городского округа от прогноза по главному администратору доходов бюджета городского округа»</w:t>
      </w:r>
      <w:r w:rsidRPr="00E965A2">
        <w:rPr>
          <w:color w:val="000000"/>
          <w:sz w:val="28"/>
          <w:szCs w:val="28"/>
        </w:rPr>
        <w:t xml:space="preserve"> средняя оценка </w:t>
      </w:r>
      <w:r>
        <w:rPr>
          <w:color w:val="000000"/>
          <w:sz w:val="28"/>
          <w:szCs w:val="28"/>
        </w:rPr>
        <w:t>за анализируемый период составила 7,6 баллов, на 2,8 балла выше показателя 2020 года</w:t>
      </w:r>
      <w:r w:rsidRPr="00E965A2">
        <w:rPr>
          <w:sz w:val="28"/>
          <w:szCs w:val="28"/>
        </w:rPr>
        <w:t>.</w:t>
      </w:r>
    </w:p>
    <w:p w:rsidR="001D5292" w:rsidRPr="007B7166" w:rsidRDefault="001D5292" w:rsidP="008609BD">
      <w:pPr>
        <w:jc w:val="both"/>
        <w:rPr>
          <w:color w:val="000000"/>
          <w:sz w:val="28"/>
          <w:szCs w:val="28"/>
        </w:rPr>
      </w:pPr>
    </w:p>
    <w:p w:rsidR="001D5292" w:rsidRPr="00E47BD8" w:rsidRDefault="001D5292" w:rsidP="008609BD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left="0" w:firstLine="540"/>
        <w:rPr>
          <w:color w:val="000000"/>
          <w:sz w:val="28"/>
          <w:szCs w:val="28"/>
        </w:rPr>
      </w:pPr>
      <w:bookmarkStart w:id="2" w:name="_Hlk17121226"/>
      <w:r w:rsidRPr="00004210">
        <w:rPr>
          <w:rFonts w:ascii="Times New Roman" w:hAnsi="Times New Roman" w:cs="Times New Roman"/>
          <w:color w:val="000000"/>
          <w:sz w:val="28"/>
          <w:szCs w:val="28"/>
        </w:rPr>
        <w:t xml:space="preserve">Средняя оценка качества финансового менеджмента ГРБС по показателям второй группы «Показатели исполнения бюджета» равна </w:t>
      </w:r>
      <w:r>
        <w:rPr>
          <w:rFonts w:ascii="Times New Roman" w:hAnsi="Times New Roman" w:cs="Times New Roman"/>
          <w:color w:val="000000"/>
          <w:sz w:val="28"/>
          <w:szCs w:val="28"/>
        </w:rPr>
        <w:t>18,6</w:t>
      </w:r>
      <w:r w:rsidRPr="00004210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04210">
        <w:rPr>
          <w:rFonts w:ascii="Times New Roman" w:hAnsi="Times New Roman" w:cs="Times New Roman"/>
          <w:color w:val="000000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00421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ниже показателя 2020 года 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на 1,8 балла.</w: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1F369F">
        <w:rPr>
          <w:noProof/>
        </w:rPr>
        <w:object w:dxaOrig="9284" w:dyaOrig="8593">
          <v:shape id="Диаграмма 7" o:spid="_x0000_i1026" type="#_x0000_t75" style="width:464.25pt;height:429.75pt;visibility:visible" o:ole="">
            <v:imagedata r:id="rId9" o:title=""/>
            <o:lock v:ext="edit" aspectratio="f"/>
          </v:shape>
          <o:OLEObject Type="Embed" ProgID="Excel.Chart.8" ShapeID="Диаграмма 7" DrawAspect="Content" ObjectID="_1722752212" r:id="rId10"/>
        </w:object>
      </w:r>
    </w:p>
    <w:p w:rsidR="001D5292" w:rsidRDefault="001D5292" w:rsidP="008609BD">
      <w:pPr>
        <w:jc w:val="both"/>
        <w:rPr>
          <w:color w:val="000000"/>
          <w:sz w:val="28"/>
          <w:szCs w:val="28"/>
        </w:rPr>
      </w:pPr>
    </w:p>
    <w:p w:rsidR="001D5292" w:rsidRPr="008C7F41" w:rsidRDefault="001D5292" w:rsidP="008609BD">
      <w:pPr>
        <w:pStyle w:val="ListParagraph"/>
        <w:ind w:left="0" w:firstLine="567"/>
        <w:jc w:val="both"/>
        <w:rPr>
          <w:noProof/>
        </w:rPr>
      </w:pPr>
      <w:r w:rsidRPr="004F396D">
        <w:rPr>
          <w:color w:val="000000"/>
          <w:sz w:val="28"/>
          <w:szCs w:val="28"/>
        </w:rPr>
        <w:t>Детальная информация о значениях показателей</w:t>
      </w:r>
      <w:r>
        <w:rPr>
          <w:color w:val="000000"/>
          <w:sz w:val="28"/>
          <w:szCs w:val="28"/>
        </w:rPr>
        <w:t xml:space="preserve"> данной группы</w:t>
      </w:r>
      <w:r w:rsidRPr="004F396D">
        <w:rPr>
          <w:color w:val="000000"/>
          <w:sz w:val="28"/>
          <w:szCs w:val="28"/>
        </w:rPr>
        <w:t xml:space="preserve"> представлена в Приложени</w:t>
      </w:r>
      <w:r>
        <w:rPr>
          <w:color w:val="000000"/>
          <w:sz w:val="28"/>
          <w:szCs w:val="28"/>
        </w:rPr>
        <w:t>и</w:t>
      </w:r>
      <w:r w:rsidRPr="004F3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</w:t>
      </w:r>
    </w:p>
    <w:p w:rsidR="001D5292" w:rsidRDefault="001D5292" w:rsidP="008609BD">
      <w:pPr>
        <w:ind w:firstLine="540"/>
        <w:jc w:val="both"/>
        <w:rPr>
          <w:noProof/>
          <w:sz w:val="28"/>
          <w:szCs w:val="28"/>
        </w:rPr>
      </w:pPr>
      <w:bookmarkStart w:id="3" w:name="_Hlk44057494"/>
      <w:r>
        <w:rPr>
          <w:noProof/>
          <w:sz w:val="28"/>
          <w:szCs w:val="28"/>
        </w:rPr>
        <w:t xml:space="preserve">По показателю </w:t>
      </w:r>
      <w:bookmarkEnd w:id="3"/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 xml:space="preserve">2.1 </w:t>
      </w:r>
      <w:r>
        <w:rPr>
          <w:sz w:val="28"/>
          <w:szCs w:val="28"/>
        </w:rPr>
        <w:t>«</w:t>
      </w:r>
      <w:r w:rsidRPr="00FC6E4D">
        <w:rPr>
          <w:sz w:val="28"/>
          <w:szCs w:val="28"/>
        </w:rPr>
        <w:t>Доля не использованных на конец отчетного финансового года бюджетных ассигнований</w:t>
      </w:r>
      <w:r>
        <w:rPr>
          <w:sz w:val="28"/>
          <w:szCs w:val="28"/>
        </w:rPr>
        <w:t>» с</w:t>
      </w:r>
      <w:r>
        <w:rPr>
          <w:noProof/>
          <w:sz w:val="28"/>
          <w:szCs w:val="28"/>
        </w:rPr>
        <w:t>редняя оценка за 2021 год составила 6,9 балла, что на 0,9 балла ниже показателя за 2020 год.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 показателю </w:t>
      </w: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2</w:t>
      </w:r>
      <w:r w:rsidRPr="00FC6E4D">
        <w:rPr>
          <w:sz w:val="16"/>
          <w:szCs w:val="16"/>
        </w:rPr>
        <w:t xml:space="preserve"> </w:t>
      </w:r>
      <w:r>
        <w:rPr>
          <w:sz w:val="28"/>
          <w:szCs w:val="28"/>
        </w:rPr>
        <w:t>«Эффективность</w:t>
      </w:r>
      <w:r w:rsidRPr="00FC6E4D">
        <w:rPr>
          <w:sz w:val="28"/>
          <w:szCs w:val="28"/>
        </w:rPr>
        <w:t xml:space="preserve"> управления кредиторской задолженностью по расчетам с поставщиками и подрядчиками</w:t>
      </w:r>
      <w:r>
        <w:rPr>
          <w:sz w:val="28"/>
          <w:szCs w:val="28"/>
        </w:rPr>
        <w:t>»,</w:t>
      </w:r>
      <w:r w:rsidRPr="00AA5BA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редняя оценка за 2021 год составила 5,7 балла, за 2020 год – 6,2 балла. 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 показателю </w:t>
      </w: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3</w:t>
      </w:r>
      <w:r w:rsidRPr="00FC6E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E4618">
        <w:rPr>
          <w:sz w:val="28"/>
          <w:szCs w:val="28"/>
        </w:rPr>
        <w:t>Эффективность управления кредиторской задолженностью по платежам в бюджет</w:t>
      </w:r>
      <w:r>
        <w:rPr>
          <w:sz w:val="28"/>
          <w:szCs w:val="28"/>
        </w:rPr>
        <w:t>», в 2021 году, как и в 2020 году, оценка максимальная – 10,</w:t>
      </w:r>
      <w:r w:rsidRPr="00EA4ECA">
        <w:rPr>
          <w:sz w:val="28"/>
          <w:szCs w:val="28"/>
        </w:rPr>
        <w:t>0 баллов.</w:t>
      </w:r>
    </w:p>
    <w:p w:rsidR="001D5292" w:rsidRPr="00F00ECD" w:rsidRDefault="001D5292" w:rsidP="008609BD">
      <w:pPr>
        <w:ind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 показателю </w:t>
      </w: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4</w:t>
      </w:r>
      <w:r w:rsidRPr="00FC6E4D">
        <w:rPr>
          <w:sz w:val="16"/>
          <w:szCs w:val="16"/>
        </w:rPr>
        <w:t xml:space="preserve"> </w:t>
      </w:r>
      <w:r>
        <w:rPr>
          <w:sz w:val="28"/>
          <w:szCs w:val="28"/>
        </w:rPr>
        <w:t>«</w:t>
      </w:r>
      <w:r w:rsidRPr="00BA73C5">
        <w:rPr>
          <w:sz w:val="28"/>
          <w:szCs w:val="28"/>
        </w:rPr>
        <w:t>Равномерность осуществления расходов</w:t>
      </w:r>
      <w:r>
        <w:rPr>
          <w:sz w:val="28"/>
          <w:szCs w:val="28"/>
        </w:rPr>
        <w:t>» средняя</w:t>
      </w:r>
      <w:r w:rsidRPr="0000421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оценка за 2021 год составила </w:t>
      </w:r>
      <w:r w:rsidRPr="00EC20E1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,</w:t>
      </w:r>
      <w:r w:rsidRPr="00EC20E1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балла, за 2020 год – 8,2 баллов.</w:t>
      </w:r>
      <w:r>
        <w:rPr>
          <w:sz w:val="28"/>
          <w:szCs w:val="28"/>
        </w:rPr>
        <w:t xml:space="preserve"> 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 показателю </w:t>
      </w: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5</w:t>
      </w:r>
      <w:r w:rsidRPr="00FC6E4D">
        <w:rPr>
          <w:sz w:val="16"/>
          <w:szCs w:val="16"/>
        </w:rPr>
        <w:t xml:space="preserve"> </w:t>
      </w:r>
      <w:r w:rsidRPr="00BF58BC">
        <w:rPr>
          <w:sz w:val="28"/>
          <w:szCs w:val="28"/>
        </w:rPr>
        <w:t>«</w:t>
      </w:r>
      <w:r w:rsidRPr="00BA73C5">
        <w:rPr>
          <w:sz w:val="28"/>
          <w:szCs w:val="28"/>
        </w:rPr>
        <w:t>Отклонение кассового исполнения расходов ГРБС от кассового плана</w:t>
      </w:r>
      <w:r>
        <w:rPr>
          <w:sz w:val="28"/>
          <w:szCs w:val="28"/>
        </w:rPr>
        <w:t xml:space="preserve">», данный показатель равен 0,0 баллов, что </w:t>
      </w:r>
      <w:r w:rsidRPr="00801390">
        <w:rPr>
          <w:sz w:val="28"/>
          <w:szCs w:val="28"/>
        </w:rPr>
        <w:t>свидетельству</w:t>
      </w:r>
      <w:r>
        <w:rPr>
          <w:sz w:val="28"/>
          <w:szCs w:val="28"/>
        </w:rPr>
        <w:t>е</w:t>
      </w:r>
      <w:r w:rsidRPr="00801390">
        <w:rPr>
          <w:sz w:val="28"/>
          <w:szCs w:val="28"/>
        </w:rPr>
        <w:t xml:space="preserve">т </w:t>
      </w:r>
      <w:r w:rsidRPr="007238EC">
        <w:rPr>
          <w:sz w:val="28"/>
          <w:szCs w:val="28"/>
        </w:rPr>
        <w:t>о низком качестве работы ГРБС по финансовому планированию и прогнозированию</w:t>
      </w:r>
      <w:r>
        <w:rPr>
          <w:sz w:val="28"/>
          <w:szCs w:val="28"/>
        </w:rPr>
        <w:t xml:space="preserve">; аналогичный результат был и по итогам мониторинга за 2020 год.  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 показателю </w:t>
      </w: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6</w:t>
      </w:r>
      <w:r w:rsidRPr="00FC6E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A73C5">
        <w:rPr>
          <w:sz w:val="28"/>
          <w:szCs w:val="28"/>
        </w:rPr>
        <w:t>Качество управления средствами бюджета городского округа в части предоставления субсидий на выполнение муниципального задания</w:t>
      </w:r>
      <w:r>
        <w:rPr>
          <w:sz w:val="28"/>
          <w:szCs w:val="28"/>
        </w:rPr>
        <w:t>» средняя оценка составила 2,8 балла за 2021 год (3,9 баллов</w:t>
      </w:r>
      <w:r w:rsidRPr="005D4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2020 </w:t>
      </w:r>
      <w:r w:rsidRPr="007238EC">
        <w:rPr>
          <w:sz w:val="28"/>
          <w:szCs w:val="28"/>
        </w:rPr>
        <w:t>год</w:t>
      </w:r>
      <w:r>
        <w:rPr>
          <w:sz w:val="28"/>
          <w:szCs w:val="28"/>
        </w:rPr>
        <w:t>)</w:t>
      </w:r>
      <w:r w:rsidRPr="007238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F2D">
        <w:rPr>
          <w:sz w:val="28"/>
          <w:szCs w:val="28"/>
          <w:highlight w:val="yellow"/>
        </w:rPr>
        <w:t xml:space="preserve"> 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 показателю </w:t>
      </w: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7</w:t>
      </w:r>
      <w:r w:rsidRPr="00FC6E4D">
        <w:rPr>
          <w:sz w:val="16"/>
          <w:szCs w:val="16"/>
        </w:rPr>
        <w:t xml:space="preserve"> </w:t>
      </w:r>
      <w:r>
        <w:rPr>
          <w:sz w:val="28"/>
          <w:szCs w:val="28"/>
        </w:rPr>
        <w:t>«</w:t>
      </w:r>
      <w:r w:rsidRPr="00BA73C5">
        <w:rPr>
          <w:sz w:val="28"/>
          <w:szCs w:val="28"/>
        </w:rPr>
        <w:t>Качество управления средствами бюджета городского округа в части предоставления субсидий и субвенций</w:t>
      </w:r>
      <w:r>
        <w:rPr>
          <w:sz w:val="28"/>
          <w:szCs w:val="28"/>
        </w:rPr>
        <w:t>»</w:t>
      </w:r>
      <w:r w:rsidRPr="00EC5F2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оценка за 2021 год составила 8,6 балла, что выше показателя за 2020 год (5,4</w:t>
      </w:r>
      <w:r w:rsidRPr="005B36A8">
        <w:rPr>
          <w:sz w:val="28"/>
          <w:szCs w:val="28"/>
        </w:rPr>
        <w:t xml:space="preserve"> балла</w:t>
      </w:r>
      <w:r>
        <w:rPr>
          <w:sz w:val="28"/>
          <w:szCs w:val="28"/>
        </w:rPr>
        <w:t>).</w:t>
      </w:r>
    </w:p>
    <w:p w:rsidR="001D5292" w:rsidRDefault="001D5292" w:rsidP="008609B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 показателю </w:t>
      </w: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>8</w:t>
      </w:r>
      <w:r w:rsidRPr="00FC6E4D">
        <w:rPr>
          <w:sz w:val="16"/>
          <w:szCs w:val="16"/>
        </w:rPr>
        <w:t xml:space="preserve"> </w:t>
      </w:r>
      <w:r>
        <w:rPr>
          <w:sz w:val="28"/>
          <w:szCs w:val="28"/>
        </w:rPr>
        <w:t>«</w:t>
      </w:r>
      <w:r w:rsidRPr="00BA73C5">
        <w:rPr>
          <w:sz w:val="28"/>
          <w:szCs w:val="28"/>
        </w:rPr>
        <w:t>Доля просроченной задолженности по обязательствам</w:t>
      </w:r>
      <w:r>
        <w:rPr>
          <w:sz w:val="28"/>
          <w:szCs w:val="28"/>
        </w:rPr>
        <w:t xml:space="preserve">» оценка в 2021-2020 годах составила </w:t>
      </w:r>
      <w:r w:rsidRPr="005B36A8">
        <w:rPr>
          <w:sz w:val="28"/>
          <w:szCs w:val="28"/>
        </w:rPr>
        <w:t>10,0 баллов</w:t>
      </w:r>
      <w:r>
        <w:rPr>
          <w:sz w:val="28"/>
          <w:szCs w:val="28"/>
        </w:rPr>
        <w:t>.</w:t>
      </w:r>
    </w:p>
    <w:p w:rsidR="001D5292" w:rsidRDefault="001D5292" w:rsidP="008609BD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 показателю </w:t>
      </w:r>
      <w:r>
        <w:rPr>
          <w:sz w:val="28"/>
          <w:szCs w:val="28"/>
        </w:rPr>
        <w:t>Р</w:t>
      </w:r>
      <w:r w:rsidRPr="00FC6E4D">
        <w:rPr>
          <w:sz w:val="16"/>
          <w:szCs w:val="16"/>
        </w:rPr>
        <w:t>2.</w:t>
      </w:r>
      <w:r>
        <w:rPr>
          <w:sz w:val="16"/>
          <w:szCs w:val="16"/>
        </w:rPr>
        <w:t xml:space="preserve">9 </w:t>
      </w:r>
      <w:r w:rsidRPr="005B36A8">
        <w:rPr>
          <w:sz w:val="28"/>
          <w:szCs w:val="28"/>
        </w:rPr>
        <w:t>«</w:t>
      </w:r>
      <w:r w:rsidRPr="00BA73C5">
        <w:rPr>
          <w:sz w:val="28"/>
          <w:szCs w:val="28"/>
        </w:rPr>
        <w:t>Эффективность управления дебиторской задолженностью по расчетам с дебиторами по доходам</w:t>
      </w:r>
      <w:r>
        <w:rPr>
          <w:sz w:val="28"/>
          <w:szCs w:val="28"/>
        </w:rPr>
        <w:t>»</w:t>
      </w:r>
      <w:r w:rsidRPr="00106C4F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оценка за 2021 год составила 9,9 баллов (за 2020 год 8,8</w:t>
      </w:r>
      <w:r w:rsidRPr="005B36A8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ов).</w:t>
      </w:r>
    </w:p>
    <w:p w:rsidR="001D5292" w:rsidRDefault="001D5292" w:rsidP="008609BD">
      <w:pPr>
        <w:ind w:firstLine="540"/>
        <w:jc w:val="both"/>
        <w:rPr>
          <w:sz w:val="28"/>
          <w:szCs w:val="28"/>
        </w:rPr>
      </w:pPr>
    </w:p>
    <w:p w:rsidR="001D5292" w:rsidRDefault="001D5292" w:rsidP="008609BD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оценка по показателям третьей группы «Учет и отчетность» за 2021 год равна</w:t>
      </w:r>
      <w:r w:rsidRPr="00810A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9,7 балла, что на 1,8 балла выше результата по данному показателю за 2020 год.</w:t>
      </w:r>
      <w:r w:rsidRPr="00810AFB">
        <w:rPr>
          <w:color w:val="000000"/>
          <w:sz w:val="28"/>
          <w:szCs w:val="28"/>
        </w:rPr>
        <w:t xml:space="preserve"> </w:t>
      </w:r>
    </w:p>
    <w:p w:rsidR="001D5292" w:rsidRDefault="001D5292" w:rsidP="008609BD">
      <w:pPr>
        <w:pStyle w:val="ListParagraph"/>
        <w:ind w:left="709"/>
        <w:jc w:val="both"/>
        <w:rPr>
          <w:color w:val="000000"/>
          <w:sz w:val="28"/>
          <w:szCs w:val="28"/>
        </w:rPr>
      </w:pPr>
    </w:p>
    <w:p w:rsidR="001D5292" w:rsidRDefault="001D5292" w:rsidP="008609BD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E57436">
        <w:rPr>
          <w:noProof/>
        </w:rPr>
        <w:object w:dxaOrig="9284" w:dyaOrig="7239">
          <v:shape id="Диаграмма 8" o:spid="_x0000_i1027" type="#_x0000_t75" style="width:464.25pt;height:362.25pt;visibility:visible" o:ole="">
            <v:imagedata r:id="rId11" o:title=""/>
            <o:lock v:ext="edit" aspectratio="f"/>
          </v:shape>
          <o:OLEObject Type="Embed" ProgID="Excel.Chart.8" ShapeID="Диаграмма 8" DrawAspect="Content" ObjectID="_1722752213" r:id="rId12"/>
        </w:object>
      </w:r>
    </w:p>
    <w:p w:rsidR="001D5292" w:rsidRDefault="001D5292" w:rsidP="008609BD">
      <w:pPr>
        <w:pStyle w:val="ListParagraph"/>
        <w:ind w:left="0" w:firstLine="540"/>
        <w:jc w:val="both"/>
        <w:rPr>
          <w:color w:val="000000"/>
          <w:sz w:val="28"/>
          <w:szCs w:val="28"/>
        </w:rPr>
      </w:pPr>
    </w:p>
    <w:p w:rsidR="001D5292" w:rsidRPr="00857EA0" w:rsidRDefault="001D5292" w:rsidP="008609BD">
      <w:pPr>
        <w:pStyle w:val="ListParagraph"/>
        <w:ind w:left="0" w:firstLine="851"/>
        <w:jc w:val="both"/>
        <w:rPr>
          <w:color w:val="000000"/>
          <w:sz w:val="28"/>
          <w:szCs w:val="28"/>
        </w:rPr>
      </w:pPr>
      <w:r w:rsidRPr="00857EA0">
        <w:rPr>
          <w:color w:val="000000"/>
          <w:sz w:val="28"/>
          <w:szCs w:val="28"/>
        </w:rPr>
        <w:t>Детальная информация о</w:t>
      </w:r>
      <w:r>
        <w:rPr>
          <w:color w:val="000000"/>
          <w:sz w:val="28"/>
          <w:szCs w:val="28"/>
        </w:rPr>
        <w:t>б</w:t>
      </w:r>
      <w:r w:rsidRPr="00857E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оценке</w:t>
      </w:r>
      <w:r w:rsidRPr="00857EA0">
        <w:rPr>
          <w:color w:val="000000"/>
          <w:sz w:val="28"/>
          <w:szCs w:val="28"/>
        </w:rPr>
        <w:t xml:space="preserve"> показателей </w:t>
      </w:r>
      <w:r>
        <w:rPr>
          <w:color w:val="000000"/>
          <w:sz w:val="28"/>
          <w:szCs w:val="28"/>
        </w:rPr>
        <w:t>группы «Учет и отчетность»</w:t>
      </w:r>
      <w:r w:rsidRPr="00857EA0">
        <w:rPr>
          <w:color w:val="000000"/>
          <w:sz w:val="28"/>
          <w:szCs w:val="28"/>
        </w:rPr>
        <w:t xml:space="preserve"> приведена в Приложении 3</w:t>
      </w:r>
      <w:r>
        <w:rPr>
          <w:color w:val="000000"/>
          <w:sz w:val="28"/>
          <w:szCs w:val="28"/>
        </w:rPr>
        <w:t>.</w:t>
      </w:r>
    </w:p>
    <w:p w:rsidR="001D5292" w:rsidRPr="00857EA0" w:rsidRDefault="001D5292" w:rsidP="008609BD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B7455">
        <w:rPr>
          <w:rFonts w:ascii="Times New Roman" w:hAnsi="Times New Roman" w:cs="Times New Roman"/>
          <w:sz w:val="28"/>
          <w:szCs w:val="28"/>
        </w:rPr>
        <w:t>В отчетном периоде все ГРБС своевременно представляли отчетность в финансовое управление администрации Петровского городского округа Ставропольского края, но качество предоставленной отчетности повлияло на оценку показателей по ГРБС в зависимости от количества корректировок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7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вносимых в </w:t>
      </w:r>
      <w:r w:rsidRPr="00DB745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7455">
        <w:rPr>
          <w:rFonts w:ascii="Times New Roman" w:hAnsi="Times New Roman" w:cs="Times New Roman"/>
          <w:sz w:val="28"/>
          <w:szCs w:val="28"/>
        </w:rPr>
        <w:t xml:space="preserve"> отчетности. </w:t>
      </w:r>
    </w:p>
    <w:p w:rsidR="001D5292" w:rsidRPr="001D47B0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 мониторинге по группе </w:t>
      </w:r>
      <w:r w:rsidRPr="0000502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5028">
        <w:rPr>
          <w:rFonts w:ascii="Times New Roman" w:hAnsi="Times New Roman" w:cs="Times New Roman"/>
          <w:sz w:val="28"/>
          <w:szCs w:val="28"/>
        </w:rPr>
        <w:t xml:space="preserve">Показатели качества управления бюджетным процессом в </w:t>
      </w:r>
      <w:r w:rsidRPr="003B0824">
        <w:rPr>
          <w:rFonts w:ascii="Times New Roman" w:hAnsi="Times New Roman" w:cs="Times New Roman"/>
          <w:sz w:val="28"/>
          <w:szCs w:val="28"/>
        </w:rPr>
        <w:t>сфере оказания муниципальных услуг</w:t>
      </w:r>
      <w:r w:rsidRPr="003B0824">
        <w:rPr>
          <w:rFonts w:ascii="Times New Roman" w:hAnsi="Times New Roman" w:cs="Times New Roman"/>
          <w:color w:val="000000"/>
          <w:sz w:val="28"/>
          <w:szCs w:val="28"/>
        </w:rPr>
        <w:t xml:space="preserve">» участвуют </w:t>
      </w:r>
      <w:r w:rsidRPr="003B0824">
        <w:rPr>
          <w:rFonts w:ascii="Times New Roman" w:hAnsi="Times New Roman" w:cs="Times New Roman"/>
          <w:sz w:val="28"/>
          <w:szCs w:val="28"/>
        </w:rPr>
        <w:t xml:space="preserve">ГРБС, которые имеют подведомственные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0824">
        <w:rPr>
          <w:rFonts w:ascii="Times New Roman" w:hAnsi="Times New Roman" w:cs="Times New Roman"/>
          <w:sz w:val="28"/>
          <w:szCs w:val="28"/>
        </w:rPr>
        <w:t>бюджетные учреждения. Средняя оценка по группе</w:t>
      </w:r>
      <w:r w:rsidRPr="003B082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10,2 балла, что на 0,2 балла ниже показателя 2020 года.</w:t>
      </w:r>
      <w:r w:rsidRPr="00005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709"/>
        <w:rPr>
          <w:noProof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noProof/>
        </w:rPr>
      </w:pPr>
      <w:r w:rsidRPr="001F369F">
        <w:rPr>
          <w:noProof/>
        </w:rPr>
        <w:object w:dxaOrig="9284" w:dyaOrig="7633">
          <v:shape id="Диаграмма 9" o:spid="_x0000_i1028" type="#_x0000_t75" style="width:464.25pt;height:381.75pt;visibility:visible" o:ole="">
            <v:imagedata r:id="rId13" o:title=""/>
            <o:lock v:ext="edit" aspectratio="f"/>
          </v:shape>
          <o:OLEObject Type="Embed" ProgID="Excel.Chart.8" ShapeID="Диаграмма 9" DrawAspect="Content" ObjectID="_1722752214" r:id="rId14"/>
        </w:objec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492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оценки качества финансового менеджмента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A54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028">
        <w:rPr>
          <w:rFonts w:ascii="Times New Roman" w:hAnsi="Times New Roman" w:cs="Times New Roman"/>
          <w:color w:val="000000"/>
          <w:sz w:val="28"/>
          <w:szCs w:val="28"/>
        </w:rPr>
        <w:t>приведены</w:t>
      </w:r>
      <w:r w:rsidRPr="00A54929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4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5292" w:rsidRDefault="001D5292" w:rsidP="008609BD">
      <w:pPr>
        <w:ind w:firstLine="540"/>
        <w:jc w:val="both"/>
        <w:rPr>
          <w:color w:val="000000"/>
          <w:sz w:val="28"/>
          <w:szCs w:val="28"/>
        </w:rPr>
      </w:pPr>
    </w:p>
    <w:p w:rsidR="001D5292" w:rsidRDefault="001D5292" w:rsidP="008609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B2B1B">
        <w:rPr>
          <w:color w:val="000000"/>
          <w:sz w:val="28"/>
          <w:szCs w:val="28"/>
        </w:rPr>
        <w:t>При проведении оценки</w:t>
      </w:r>
      <w:r>
        <w:rPr>
          <w:color w:val="000000"/>
          <w:sz w:val="28"/>
          <w:szCs w:val="28"/>
        </w:rPr>
        <w:t xml:space="preserve"> качества финансового менеджмента</w:t>
      </w:r>
      <w:r w:rsidRPr="00EB2B1B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группе</w:t>
      </w:r>
      <w:r w:rsidRPr="00EB2B1B">
        <w:rPr>
          <w:color w:val="000000"/>
          <w:sz w:val="28"/>
          <w:szCs w:val="28"/>
        </w:rPr>
        <w:t xml:space="preserve"> </w:t>
      </w:r>
      <w:r w:rsidRPr="00005028">
        <w:rPr>
          <w:color w:val="000000"/>
          <w:sz w:val="28"/>
          <w:szCs w:val="28"/>
        </w:rPr>
        <w:t>«</w:t>
      </w:r>
      <w:r w:rsidRPr="00005028">
        <w:rPr>
          <w:sz w:val="28"/>
          <w:szCs w:val="28"/>
        </w:rPr>
        <w:t>Показатели, характеризующие соблюдение бюджетного законодательства, осуществление внутреннего финансового контроля и степень прозрачности бюджетного процесса</w:t>
      </w:r>
      <w:r w:rsidRPr="00005028">
        <w:rPr>
          <w:color w:val="000000"/>
          <w:sz w:val="28"/>
          <w:szCs w:val="28"/>
        </w:rPr>
        <w:t>»</w:t>
      </w:r>
      <w:r w:rsidRPr="00EB2B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установлено, </w:t>
      </w:r>
      <w:r w:rsidRPr="00517334">
        <w:rPr>
          <w:color w:val="000000"/>
          <w:sz w:val="28"/>
          <w:szCs w:val="28"/>
        </w:rPr>
        <w:t>что у всех ГРБС имеется в наличии правовой акт об организации ведомственного финансового контроля</w:t>
      </w:r>
      <w:r>
        <w:rPr>
          <w:color w:val="000000"/>
          <w:sz w:val="28"/>
          <w:szCs w:val="28"/>
        </w:rPr>
        <w:t>. П</w:t>
      </w:r>
      <w:r w:rsidRPr="00517334">
        <w:rPr>
          <w:color w:val="000000"/>
          <w:sz w:val="28"/>
          <w:szCs w:val="28"/>
        </w:rPr>
        <w:t>роверки проводятся регулярно, нарушений, наличие недостач и хищений не выявлено</w:t>
      </w:r>
      <w:r>
        <w:rPr>
          <w:color w:val="000000"/>
          <w:sz w:val="28"/>
          <w:szCs w:val="28"/>
        </w:rPr>
        <w:t>.</w:t>
      </w:r>
    </w:p>
    <w:p w:rsidR="001D5292" w:rsidRDefault="001D5292" w:rsidP="008609B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оценка по группе составила 15,0 баллов за 2021 год, что выше показателя за 2020 год на 0,3 балла.</w:t>
      </w:r>
    </w:p>
    <w:p w:rsidR="001D5292" w:rsidRDefault="001D5292" w:rsidP="008609BD">
      <w:pPr>
        <w:ind w:firstLine="540"/>
        <w:jc w:val="both"/>
        <w:rPr>
          <w:color w:val="000000"/>
          <w:sz w:val="28"/>
          <w:szCs w:val="28"/>
        </w:rPr>
      </w:pPr>
    </w:p>
    <w:p w:rsidR="001D5292" w:rsidRDefault="001D5292" w:rsidP="008609BD">
      <w:pPr>
        <w:jc w:val="both"/>
        <w:rPr>
          <w:color w:val="000000"/>
          <w:sz w:val="28"/>
          <w:szCs w:val="28"/>
        </w:rPr>
      </w:pPr>
      <w:r w:rsidRPr="00E57436">
        <w:rPr>
          <w:noProof/>
        </w:rPr>
        <w:object w:dxaOrig="9236" w:dyaOrig="8833">
          <v:shape id="Диаграмма 2" o:spid="_x0000_i1029" type="#_x0000_t75" style="width:462pt;height:441.75pt;visibility:visible" o:ole="">
            <v:imagedata r:id="rId15" o:title=""/>
            <o:lock v:ext="edit" aspectratio="f"/>
          </v:shape>
          <o:OLEObject Type="Embed" ProgID="Excel.Chart.8" ShapeID="Диаграмма 2" DrawAspect="Content" ObjectID="_1722752215" r:id="rId16"/>
        </w:object>
      </w:r>
    </w:p>
    <w:p w:rsidR="001D5292" w:rsidRDefault="001D5292" w:rsidP="008609BD">
      <w:pPr>
        <w:jc w:val="both"/>
        <w:rPr>
          <w:color w:val="000000"/>
          <w:sz w:val="28"/>
          <w:szCs w:val="28"/>
        </w:rPr>
      </w:pPr>
    </w:p>
    <w:p w:rsidR="001D5292" w:rsidRDefault="001D5292" w:rsidP="008609BD">
      <w:pPr>
        <w:jc w:val="both"/>
        <w:rPr>
          <w:color w:val="000000"/>
          <w:sz w:val="28"/>
          <w:szCs w:val="28"/>
        </w:rPr>
      </w:pPr>
      <w:r w:rsidRPr="005B2FBB">
        <w:rPr>
          <w:color w:val="000000"/>
          <w:sz w:val="28"/>
          <w:szCs w:val="28"/>
        </w:rPr>
        <w:t xml:space="preserve">Детальная информация о значениях показателей приведена в </w:t>
      </w:r>
      <w:r>
        <w:rPr>
          <w:color w:val="000000"/>
          <w:sz w:val="28"/>
          <w:szCs w:val="28"/>
        </w:rPr>
        <w:t>П</w:t>
      </w:r>
      <w:r w:rsidRPr="005B2FBB">
        <w:rPr>
          <w:color w:val="000000"/>
          <w:sz w:val="28"/>
          <w:szCs w:val="28"/>
        </w:rPr>
        <w:t>риложении</w:t>
      </w:r>
      <w:r>
        <w:rPr>
          <w:color w:val="000000"/>
          <w:sz w:val="28"/>
          <w:szCs w:val="28"/>
        </w:rPr>
        <w:t xml:space="preserve"> 5</w:t>
      </w:r>
      <w:r w:rsidRPr="005B2F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1D5292" w:rsidRDefault="001D5292" w:rsidP="004717E4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определения оценок по показателям групп </w:t>
      </w:r>
      <w:r w:rsidRPr="00AA6C4D">
        <w:rPr>
          <w:rFonts w:ascii="Times New Roman" w:hAnsi="Times New Roman" w:cs="Times New Roman"/>
          <w:color w:val="000000"/>
          <w:sz w:val="28"/>
          <w:szCs w:val="28"/>
        </w:rPr>
        <w:t>и нахождения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средней оценки по группам, рассчитана рейтинговая оценка качества финансового менеджмента ГРБС и средняя оценка качества финансового менеджмента по округу. </w:t>
      </w:r>
      <w:r w:rsidRPr="00764A89">
        <w:rPr>
          <w:rStyle w:val="FontStyle38"/>
          <w:sz w:val="28"/>
          <w:szCs w:val="28"/>
        </w:rPr>
        <w:t>Рейтинговая оценка качества финансового менеджмента ГРБС за 20</w:t>
      </w:r>
      <w:r>
        <w:rPr>
          <w:rStyle w:val="FontStyle38"/>
          <w:sz w:val="28"/>
          <w:szCs w:val="28"/>
        </w:rPr>
        <w:t>21</w:t>
      </w:r>
      <w:r w:rsidRPr="00764A89">
        <w:rPr>
          <w:rStyle w:val="FontStyle38"/>
          <w:sz w:val="28"/>
          <w:szCs w:val="28"/>
        </w:rPr>
        <w:t xml:space="preserve"> год составила </w:t>
      </w:r>
      <w:r>
        <w:rPr>
          <w:rStyle w:val="FontStyle38"/>
          <w:sz w:val="28"/>
          <w:szCs w:val="28"/>
        </w:rPr>
        <w:t>78,8</w:t>
      </w:r>
      <w:r w:rsidRPr="00764A89">
        <w:rPr>
          <w:rStyle w:val="FontStyle38"/>
          <w:sz w:val="28"/>
          <w:szCs w:val="28"/>
        </w:rPr>
        <w:t xml:space="preserve"> балл</w:t>
      </w:r>
      <w:r>
        <w:rPr>
          <w:rStyle w:val="FontStyle38"/>
          <w:sz w:val="28"/>
          <w:szCs w:val="28"/>
        </w:rPr>
        <w:t>ов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6), за 2020 год данный показатель составил 78,4 балла. </w:t>
      </w:r>
    </w:p>
    <w:p w:rsidR="001D5292" w:rsidRDefault="001D5292" w:rsidP="004717E4">
      <w:pPr>
        <w:pStyle w:val="3"/>
        <w:shd w:val="clear" w:color="auto" w:fill="auto"/>
        <w:spacing w:before="0" w:after="0" w:line="240" w:lineRule="auto"/>
        <w:ind w:firstLine="54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Анализ динамики оценки качества финансового менеджмента ГРБС Петровского городского округа Ставропольского края представлен в Приложении 8.</w: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rStyle w:val="FontStyle38"/>
          <w:sz w:val="28"/>
          <w:szCs w:val="28"/>
        </w:rPr>
      </w:pPr>
      <w:r w:rsidRPr="001F369F">
        <w:rPr>
          <w:noProof/>
        </w:rPr>
        <w:object w:dxaOrig="9284" w:dyaOrig="8910">
          <v:shape id="Диаграмма 1" o:spid="_x0000_i1030" type="#_x0000_t75" style="width:464.25pt;height:445.5pt;visibility:visible" o:ole="">
            <v:imagedata r:id="rId17" o:title=""/>
            <o:lock v:ext="edit" aspectratio="f"/>
          </v:shape>
          <o:OLEObject Type="Embed" ProgID="Excel.Chart.8" ShapeID="Диаграмма 1" DrawAspect="Content" ObjectID="_1722752216" r:id="rId18"/>
        </w:objec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Style w:val="FontStyle38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Style w:val="FontStyle38"/>
          <w:sz w:val="28"/>
          <w:szCs w:val="28"/>
        </w:rPr>
      </w:pPr>
      <w:r w:rsidRPr="00764A89">
        <w:rPr>
          <w:rStyle w:val="FontStyle38"/>
          <w:sz w:val="28"/>
          <w:szCs w:val="28"/>
        </w:rPr>
        <w:t xml:space="preserve"> </w:t>
      </w:r>
      <w:r w:rsidRPr="004845B9">
        <w:rPr>
          <w:rStyle w:val="FontStyle38"/>
          <w:sz w:val="28"/>
          <w:szCs w:val="28"/>
        </w:rPr>
        <w:t>Сводный рейтинг по итогам мониторинга качества финансового менеджмента, ранжированный по убыванию оценок качества финансового менеджмента ГРБС</w:t>
      </w:r>
      <w:r>
        <w:rPr>
          <w:rStyle w:val="FontStyle38"/>
          <w:sz w:val="28"/>
          <w:szCs w:val="28"/>
        </w:rPr>
        <w:t>,</w:t>
      </w:r>
      <w:r w:rsidRPr="004845B9">
        <w:rPr>
          <w:rStyle w:val="FontStyle38"/>
          <w:sz w:val="28"/>
          <w:szCs w:val="28"/>
        </w:rPr>
        <w:t xml:space="preserve"> представлен ниже</w:t>
      </w:r>
      <w:r>
        <w:rPr>
          <w:rStyle w:val="FontStyle38"/>
          <w:sz w:val="28"/>
          <w:szCs w:val="28"/>
        </w:rPr>
        <w:t>.</w: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rStyle w:val="FontStyle38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rStyle w:val="FontStyle38"/>
        </w:rPr>
      </w:pPr>
      <w:r w:rsidRPr="001F369F">
        <w:rPr>
          <w:noProof/>
        </w:rPr>
        <w:object w:dxaOrig="9006" w:dyaOrig="6500">
          <v:shape id="Диаграмма 3" o:spid="_x0000_i1031" type="#_x0000_t75" style="width:450pt;height:324.75pt;visibility:visible" o:ole="">
            <v:imagedata r:id="rId19" o:title=""/>
            <o:lock v:ext="edit" aspectratio="f"/>
          </v:shape>
          <o:OLEObject Type="Embed" ProgID="Excel.Chart.8" ShapeID="Диаграмма 3" DrawAspect="Content" ObjectID="_1722752217" r:id="rId20"/>
        </w:objec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Д</w:t>
      </w:r>
      <w:r w:rsidRPr="004845B9">
        <w:rPr>
          <w:rStyle w:val="FontStyle38"/>
          <w:sz w:val="28"/>
          <w:szCs w:val="28"/>
        </w:rPr>
        <w:t>етальная информация приведена в Приложении 7.</w: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Style w:val="FontStyle38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E20EF">
        <w:rPr>
          <w:rFonts w:ascii="Times New Roman" w:hAnsi="Times New Roman" w:cs="Times New Roman"/>
          <w:sz w:val="28"/>
          <w:szCs w:val="28"/>
        </w:rPr>
        <w:t>Результаты мониторинга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ГРБС бюджета Петровского городского округа Ставропольского края за 2021 год представлены в Приложении 9.</w: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92" w:rsidRPr="009C4117" w:rsidRDefault="001D5292" w:rsidP="008609BD">
      <w:pPr>
        <w:spacing w:line="240" w:lineRule="exact"/>
        <w:jc w:val="both"/>
        <w:rPr>
          <w:sz w:val="26"/>
          <w:szCs w:val="26"/>
        </w:rPr>
        <w:sectPr w:rsidR="001D5292" w:rsidRPr="009C4117" w:rsidSect="005B7854">
          <w:headerReference w:type="default" r:id="rId21"/>
          <w:pgSz w:w="11906" w:h="16838"/>
          <w:pgMar w:top="284" w:right="624" w:bottom="993" w:left="1980" w:header="709" w:footer="709" w:gutter="0"/>
          <w:cols w:space="708"/>
          <w:docGrid w:linePitch="360"/>
        </w:sectPr>
      </w:pPr>
      <w:r w:rsidRPr="006D45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Pr="006D45FB">
        <w:rPr>
          <w:sz w:val="28"/>
          <w:szCs w:val="28"/>
        </w:rPr>
        <w:t xml:space="preserve">        </w:t>
      </w: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ind w:left="9899" w:hanging="96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7102839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D5292" w:rsidRDefault="001D5292" w:rsidP="008609BD">
      <w:pPr>
        <w:spacing w:line="240" w:lineRule="exact"/>
        <w:ind w:left="9899" w:hanging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результатам </w:t>
      </w:r>
      <w:r w:rsidRPr="00C41A19">
        <w:rPr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C41A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C41A1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за 2021</w:t>
      </w:r>
      <w:r w:rsidRPr="00C41A19">
        <w:rPr>
          <w:sz w:val="28"/>
          <w:szCs w:val="28"/>
        </w:rPr>
        <w:t xml:space="preserve"> год</w:t>
      </w:r>
      <w:bookmarkEnd w:id="4"/>
    </w:p>
    <w:p w:rsidR="001D5292" w:rsidRPr="00EF03BA" w:rsidRDefault="001D5292" w:rsidP="008609BD">
      <w:pPr>
        <w:spacing w:line="240" w:lineRule="exact"/>
        <w:ind w:left="9899" w:hanging="96"/>
        <w:jc w:val="both"/>
        <w:rPr>
          <w:sz w:val="28"/>
          <w:szCs w:val="28"/>
        </w:rPr>
      </w:pPr>
    </w:p>
    <w:p w:rsidR="001D5292" w:rsidRPr="0073332E" w:rsidRDefault="001D5292" w:rsidP="008609BD">
      <w:pPr>
        <w:pStyle w:val="3"/>
        <w:shd w:val="clear" w:color="auto" w:fill="auto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CA7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качества бюджетного планирования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2021 год</w: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1685"/>
        <w:gridCol w:w="1429"/>
        <w:gridCol w:w="1206"/>
        <w:gridCol w:w="913"/>
        <w:gridCol w:w="1158"/>
        <w:gridCol w:w="1394"/>
        <w:gridCol w:w="1275"/>
        <w:gridCol w:w="1134"/>
        <w:gridCol w:w="1134"/>
        <w:gridCol w:w="1134"/>
        <w:gridCol w:w="959"/>
        <w:gridCol w:w="1309"/>
      </w:tblGrid>
      <w:tr w:rsidR="001D5292" w:rsidRPr="001C12A7">
        <w:trPr>
          <w:trHeight w:val="315"/>
        </w:trPr>
        <w:tc>
          <w:tcPr>
            <w:tcW w:w="1687" w:type="dxa"/>
            <w:gridSpan w:val="2"/>
            <w:vMerge w:val="restart"/>
            <w:vAlign w:val="center"/>
          </w:tcPr>
          <w:p w:rsidR="001D5292" w:rsidRPr="001D47B0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47B0">
              <w:rPr>
                <w:b/>
                <w:bCs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1431" w:type="dxa"/>
            <w:vMerge w:val="restart"/>
            <w:vAlign w:val="center"/>
          </w:tcPr>
          <w:p w:rsidR="001D5292" w:rsidRPr="001C12A7" w:rsidRDefault="001D5292" w:rsidP="006F3148">
            <w:pPr>
              <w:ind w:left="-49" w:right="-8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качества финансового менеджмента ГРБС  по группе показателей, с учетом показателя веса группы в оценке</w:t>
            </w:r>
          </w:p>
        </w:tc>
        <w:tc>
          <w:tcPr>
            <w:tcW w:w="11617" w:type="dxa"/>
            <w:gridSpan w:val="10"/>
          </w:tcPr>
          <w:p w:rsidR="001D5292" w:rsidRPr="001C12A7" w:rsidRDefault="001D5292" w:rsidP="006F3148">
            <w:pPr>
              <w:ind w:left="-49" w:right="-8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F25">
              <w:rPr>
                <w:b/>
                <w:bCs/>
                <w:color w:val="000000"/>
                <w:sz w:val="20"/>
                <w:szCs w:val="20"/>
              </w:rPr>
              <w:t>Оценка по показателям группы</w:t>
            </w:r>
            <w:r>
              <w:rPr>
                <w:b/>
                <w:bCs/>
                <w:color w:val="000000"/>
                <w:sz w:val="20"/>
                <w:szCs w:val="20"/>
              </w:rPr>
              <w:t>, с учетом веса показателя в группе</w:t>
            </w:r>
          </w:p>
        </w:tc>
      </w:tr>
      <w:tr w:rsidR="001D5292" w:rsidRPr="001C12A7">
        <w:trPr>
          <w:trHeight w:val="1929"/>
        </w:trPr>
        <w:tc>
          <w:tcPr>
            <w:tcW w:w="1687" w:type="dxa"/>
            <w:gridSpan w:val="2"/>
            <w:vMerge/>
            <w:vAlign w:val="center"/>
          </w:tcPr>
          <w:p w:rsidR="001D5292" w:rsidRPr="001D47B0" w:rsidRDefault="001D5292" w:rsidP="006F31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D5292" w:rsidRPr="001C12A7" w:rsidRDefault="001D5292" w:rsidP="006F3148">
            <w:pPr>
              <w:ind w:left="-49" w:right="-8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1D5292" w:rsidRPr="001C12A7" w:rsidRDefault="001D5292" w:rsidP="006127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12A7">
              <w:rPr>
                <w:b/>
                <w:bCs/>
                <w:sz w:val="16"/>
                <w:szCs w:val="16"/>
              </w:rPr>
              <w:t>Р1.1   Количество изменений, внесенных в сводную бюджетную роспись</w:t>
            </w:r>
          </w:p>
          <w:p w:rsidR="001D5292" w:rsidRPr="001C12A7" w:rsidRDefault="001D5292" w:rsidP="00612760">
            <w:pPr>
              <w:ind w:firstLine="56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1D5292" w:rsidRPr="001C12A7" w:rsidRDefault="001D5292" w:rsidP="006127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12A7">
              <w:rPr>
                <w:b/>
                <w:bCs/>
                <w:sz w:val="16"/>
                <w:szCs w:val="16"/>
              </w:rPr>
              <w:t>Р1.2  Частота внесения изменений в бюджетную роспись ГРБС</w:t>
            </w:r>
          </w:p>
          <w:p w:rsidR="001D5292" w:rsidRPr="001C12A7" w:rsidRDefault="001D5292" w:rsidP="00612760">
            <w:pPr>
              <w:ind w:left="-49" w:right="-8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1D5292" w:rsidRPr="001C12A7" w:rsidRDefault="001D5292" w:rsidP="006127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12A7">
              <w:rPr>
                <w:b/>
                <w:bCs/>
                <w:sz w:val="16"/>
                <w:szCs w:val="16"/>
              </w:rPr>
              <w:t>Р1.3  Объем изменений, вносимых в бюджетную роспись ГРБС</w:t>
            </w:r>
          </w:p>
          <w:p w:rsidR="001D5292" w:rsidRPr="001C12A7" w:rsidRDefault="001D5292" w:rsidP="00612760">
            <w:pPr>
              <w:ind w:left="-49" w:right="-8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:rsidR="001D5292" w:rsidRPr="001C12A7" w:rsidRDefault="001D5292" w:rsidP="006127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12A7">
              <w:rPr>
                <w:b/>
                <w:bCs/>
                <w:sz w:val="16"/>
                <w:szCs w:val="16"/>
              </w:rPr>
              <w:t>Р1.4 Своевременность представления обоснований бюджетных ассигнований ГРБС на очередной финансовый год и плановый период в финансовое управление</w:t>
            </w:r>
          </w:p>
          <w:p w:rsidR="001D5292" w:rsidRPr="001C12A7" w:rsidRDefault="001D5292" w:rsidP="00612760">
            <w:pPr>
              <w:ind w:left="-49" w:right="-8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5292" w:rsidRPr="001C12A7" w:rsidRDefault="001D5292" w:rsidP="006127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12A7">
              <w:rPr>
                <w:b/>
                <w:bCs/>
                <w:sz w:val="16"/>
                <w:szCs w:val="16"/>
              </w:rPr>
              <w:t>Р1.5  Качество представления обоснований бюджетных ассигнований ГРБС на очередной финансовый год и плановый период в финансовое управление</w:t>
            </w:r>
          </w:p>
          <w:p w:rsidR="001D5292" w:rsidRPr="001C12A7" w:rsidRDefault="001D5292" w:rsidP="00612760">
            <w:pPr>
              <w:ind w:left="-49" w:right="-8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5292" w:rsidRPr="001C12A7" w:rsidRDefault="001D5292" w:rsidP="006127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12A7">
              <w:rPr>
                <w:b/>
                <w:bCs/>
                <w:sz w:val="16"/>
                <w:szCs w:val="16"/>
              </w:rPr>
              <w:t>Р1.6   Устойчивость системы показателей муниципальных программ</w:t>
            </w:r>
          </w:p>
          <w:p w:rsidR="001D5292" w:rsidRPr="001C12A7" w:rsidRDefault="001D5292" w:rsidP="00612760">
            <w:pPr>
              <w:ind w:left="-49" w:right="-8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5292" w:rsidRPr="001C12A7" w:rsidRDefault="001D5292" w:rsidP="006127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12A7">
              <w:rPr>
                <w:b/>
                <w:bCs/>
                <w:sz w:val="16"/>
                <w:szCs w:val="16"/>
              </w:rPr>
              <w:t>Р1.7  Доля расходов, формируемых в рамках муниципальных программ</w:t>
            </w:r>
          </w:p>
          <w:p w:rsidR="001D5292" w:rsidRPr="001C12A7" w:rsidRDefault="001D5292" w:rsidP="00612760">
            <w:pPr>
              <w:ind w:left="-49" w:right="-8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5292" w:rsidRPr="001C12A7" w:rsidRDefault="001D5292" w:rsidP="006127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12A7">
              <w:rPr>
                <w:b/>
                <w:bCs/>
                <w:sz w:val="16"/>
                <w:szCs w:val="16"/>
              </w:rPr>
              <w:t>Р1.8  Доля расходов, формируемых в рамках муниципального задания</w:t>
            </w:r>
          </w:p>
          <w:p w:rsidR="001D5292" w:rsidRPr="001C12A7" w:rsidRDefault="001D5292" w:rsidP="00612760">
            <w:pPr>
              <w:ind w:left="-49" w:right="-8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</w:tcPr>
          <w:p w:rsidR="001D5292" w:rsidRPr="001C12A7" w:rsidRDefault="001D5292" w:rsidP="006127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12A7">
              <w:rPr>
                <w:b/>
                <w:bCs/>
                <w:sz w:val="16"/>
                <w:szCs w:val="16"/>
              </w:rPr>
              <w:t>Р1.9  Предоставление реестра расходных обязательств</w:t>
            </w:r>
          </w:p>
          <w:p w:rsidR="001D5292" w:rsidRPr="001C12A7" w:rsidRDefault="001D5292" w:rsidP="00612760">
            <w:pPr>
              <w:ind w:firstLine="56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1D5292" w:rsidRPr="001C12A7" w:rsidRDefault="001D5292" w:rsidP="006127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12A7">
              <w:rPr>
                <w:b/>
                <w:bCs/>
                <w:sz w:val="16"/>
                <w:szCs w:val="16"/>
              </w:rPr>
              <w:t>Р1.10  Отклонение кассового исполнения доходов бюджета городского округа от прогноза по главному администратору доходов бюджета городского округа</w:t>
            </w:r>
          </w:p>
          <w:p w:rsidR="001D5292" w:rsidRPr="001C12A7" w:rsidRDefault="001D5292" w:rsidP="00612760">
            <w:pPr>
              <w:ind w:firstLine="56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D5292" w:rsidRPr="00CA2BD2">
        <w:trPr>
          <w:trHeight w:val="315"/>
        </w:trPr>
        <w:tc>
          <w:tcPr>
            <w:tcW w:w="1687" w:type="dxa"/>
            <w:gridSpan w:val="2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Совет депутатов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CA2BD2">
        <w:trPr>
          <w:trHeight w:val="315"/>
        </w:trPr>
        <w:tc>
          <w:tcPr>
            <w:tcW w:w="1687" w:type="dxa"/>
            <w:gridSpan w:val="2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9,5</w:t>
            </w:r>
          </w:p>
        </w:tc>
      </w:tr>
      <w:tr w:rsidR="001D5292" w:rsidRPr="00CA2BD2">
        <w:trPr>
          <w:gridBefore w:val="1"/>
          <w:trHeight w:val="315"/>
        </w:trPr>
        <w:tc>
          <w:tcPr>
            <w:tcW w:w="1687" w:type="dxa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Отдел имущественных и земельных отношений администрации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D5292" w:rsidRPr="00CA2BD2">
        <w:trPr>
          <w:gridBefore w:val="1"/>
          <w:trHeight w:val="315"/>
        </w:trPr>
        <w:tc>
          <w:tcPr>
            <w:tcW w:w="1687" w:type="dxa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D5292" w:rsidRPr="00CA2BD2">
        <w:trPr>
          <w:gridBefore w:val="1"/>
          <w:trHeight w:val="315"/>
        </w:trPr>
        <w:tc>
          <w:tcPr>
            <w:tcW w:w="1687" w:type="dxa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Отдел образования администрации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D5292" w:rsidRPr="00CA2BD2">
        <w:trPr>
          <w:gridBefore w:val="1"/>
          <w:trHeight w:val="315"/>
        </w:trPr>
        <w:tc>
          <w:tcPr>
            <w:tcW w:w="1687" w:type="dxa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Отдел культуры администрации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D5292" w:rsidRPr="00CA2BD2">
        <w:trPr>
          <w:gridBefore w:val="1"/>
          <w:trHeight w:val="315"/>
        </w:trPr>
        <w:tc>
          <w:tcPr>
            <w:tcW w:w="1687" w:type="dxa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Управление труда и социальной защиты населения администрации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D5292" w:rsidRPr="00CA2BD2">
        <w:trPr>
          <w:gridBefore w:val="1"/>
          <w:trHeight w:val="315"/>
        </w:trPr>
        <w:tc>
          <w:tcPr>
            <w:tcW w:w="1687" w:type="dxa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Отдел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9,3</w:t>
            </w:r>
          </w:p>
        </w:tc>
      </w:tr>
      <w:tr w:rsidR="001D5292" w:rsidRPr="00CA2BD2">
        <w:trPr>
          <w:gridBefore w:val="1"/>
          <w:trHeight w:val="315"/>
        </w:trPr>
        <w:tc>
          <w:tcPr>
            <w:tcW w:w="1687" w:type="dxa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Управление 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D5292" w:rsidRPr="00CA2BD2">
        <w:trPr>
          <w:gridBefore w:val="1"/>
          <w:trHeight w:val="315"/>
        </w:trPr>
        <w:tc>
          <w:tcPr>
            <w:tcW w:w="1687" w:type="dxa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Управление по делам территорий администрации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9,4</w:t>
            </w:r>
          </w:p>
        </w:tc>
      </w:tr>
      <w:tr w:rsidR="001D5292" w:rsidRPr="00CA2BD2">
        <w:trPr>
          <w:gridBefore w:val="1"/>
          <w:trHeight w:val="315"/>
        </w:trPr>
        <w:tc>
          <w:tcPr>
            <w:tcW w:w="1687" w:type="dxa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Контрольно-счетная палата Петровского городского округа Ставропольского края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CA2BD2">
        <w:trPr>
          <w:gridBefore w:val="1"/>
          <w:trHeight w:val="315"/>
        </w:trPr>
        <w:tc>
          <w:tcPr>
            <w:tcW w:w="1687" w:type="dxa"/>
            <w:vAlign w:val="center"/>
          </w:tcPr>
          <w:p w:rsidR="001D5292" w:rsidRPr="00CA2BD2" w:rsidRDefault="001D5292" w:rsidP="00CA2BD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 xml:space="preserve">Средняя оценка по показателю группы </w:t>
            </w:r>
          </w:p>
        </w:tc>
        <w:tc>
          <w:tcPr>
            <w:tcW w:w="1431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1207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913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58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39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134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134" w:type="dxa"/>
            <w:noWrap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5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vAlign w:val="center"/>
          </w:tcPr>
          <w:p w:rsidR="001D5292" w:rsidRPr="00CA2BD2" w:rsidRDefault="001D5292" w:rsidP="00CA2B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BD2">
              <w:rPr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</w:tbl>
    <w:p w:rsidR="001D5292" w:rsidRDefault="001D5292" w:rsidP="00B92311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B92311">
      <w:pPr>
        <w:pStyle w:val="3"/>
        <w:shd w:val="clear" w:color="auto" w:fill="auto"/>
        <w:spacing w:before="0" w:after="0" w:line="240" w:lineRule="exac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Приложение 2</w:t>
      </w:r>
    </w:p>
    <w:p w:rsidR="001D5292" w:rsidRDefault="001D5292" w:rsidP="008609BD">
      <w:pPr>
        <w:spacing w:line="240" w:lineRule="exact"/>
        <w:ind w:left="9899" w:hanging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результатам </w:t>
      </w:r>
      <w:r w:rsidRPr="00C41A19">
        <w:rPr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C41A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C41A1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за 2021</w:t>
      </w:r>
      <w:r w:rsidRPr="00C41A19">
        <w:rPr>
          <w:sz w:val="28"/>
          <w:szCs w:val="28"/>
        </w:rPr>
        <w:t xml:space="preserve"> год</w:t>
      </w:r>
    </w:p>
    <w:p w:rsidR="001D5292" w:rsidRDefault="001D5292" w:rsidP="008609BD">
      <w:pPr>
        <w:spacing w:line="240" w:lineRule="exact"/>
        <w:ind w:left="9899" w:hanging="96"/>
        <w:jc w:val="center"/>
        <w:rPr>
          <w:sz w:val="28"/>
          <w:szCs w:val="28"/>
        </w:rPr>
      </w:pPr>
    </w:p>
    <w:p w:rsidR="001D5292" w:rsidRDefault="001D5292" w:rsidP="00B92311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FE5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исполнения бюджета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2021 год</w: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08"/>
        <w:gridCol w:w="900"/>
        <w:gridCol w:w="1162"/>
        <w:gridCol w:w="1243"/>
        <w:gridCol w:w="1090"/>
        <w:gridCol w:w="709"/>
        <w:gridCol w:w="992"/>
        <w:gridCol w:w="1134"/>
        <w:gridCol w:w="1162"/>
        <w:gridCol w:w="1134"/>
        <w:gridCol w:w="1134"/>
      </w:tblGrid>
      <w:tr w:rsidR="001D5292" w:rsidRPr="001D47B0">
        <w:trPr>
          <w:trHeight w:val="315"/>
        </w:trPr>
        <w:tc>
          <w:tcPr>
            <w:tcW w:w="3508" w:type="dxa"/>
            <w:vMerge w:val="restart"/>
            <w:vAlign w:val="center"/>
          </w:tcPr>
          <w:p w:rsidR="001D5292" w:rsidRPr="00DF345C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345C">
              <w:rPr>
                <w:b/>
                <w:bCs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900" w:type="dxa"/>
            <w:vMerge w:val="restart"/>
            <w:vAlign w:val="center"/>
          </w:tcPr>
          <w:p w:rsidR="001D5292" w:rsidRPr="00DF345C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качества финансового менеджмента ГРБС  по группе показателей, с учетом показателя веса группы в оценке</w:t>
            </w:r>
          </w:p>
        </w:tc>
        <w:tc>
          <w:tcPr>
            <w:tcW w:w="9760" w:type="dxa"/>
            <w:gridSpan w:val="9"/>
            <w:vAlign w:val="bottom"/>
          </w:tcPr>
          <w:p w:rsidR="001D5292" w:rsidRPr="004844AC" w:rsidRDefault="001D5292" w:rsidP="006F3148">
            <w:pPr>
              <w:jc w:val="center"/>
              <w:rPr>
                <w:b/>
                <w:bCs/>
                <w:color w:val="000000"/>
              </w:rPr>
            </w:pPr>
            <w:r w:rsidRPr="001A0F25">
              <w:rPr>
                <w:b/>
                <w:bCs/>
                <w:color w:val="000000"/>
                <w:sz w:val="20"/>
                <w:szCs w:val="20"/>
              </w:rPr>
              <w:t>Оценка по показателям группы</w:t>
            </w:r>
            <w:r>
              <w:rPr>
                <w:b/>
                <w:bCs/>
                <w:color w:val="000000"/>
                <w:sz w:val="20"/>
                <w:szCs w:val="20"/>
              </w:rPr>
              <w:t>, с учетом веса показателя в группе</w:t>
            </w:r>
          </w:p>
        </w:tc>
      </w:tr>
      <w:tr w:rsidR="001D5292" w:rsidRPr="001D47B0">
        <w:trPr>
          <w:trHeight w:val="2995"/>
        </w:trPr>
        <w:tc>
          <w:tcPr>
            <w:tcW w:w="3508" w:type="dxa"/>
            <w:vMerge/>
            <w:vAlign w:val="center"/>
          </w:tcPr>
          <w:p w:rsidR="001D5292" w:rsidRPr="00DF345C" w:rsidRDefault="001D5292" w:rsidP="006F314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1D5292" w:rsidRPr="00DF345C" w:rsidRDefault="001D5292" w:rsidP="006F31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1D5292" w:rsidRPr="00DF345C" w:rsidRDefault="001D5292" w:rsidP="006F3148">
            <w:pPr>
              <w:ind w:firstLine="567"/>
              <w:jc w:val="both"/>
              <w:rPr>
                <w:b/>
                <w:bCs/>
                <w:sz w:val="16"/>
                <w:szCs w:val="16"/>
              </w:rPr>
            </w:pPr>
            <w:r w:rsidRPr="00DF345C">
              <w:rPr>
                <w:b/>
                <w:bCs/>
                <w:sz w:val="16"/>
                <w:szCs w:val="16"/>
              </w:rPr>
              <w:t>Р2.1  Доля не использованных на конец отчетного финансового года бюджетных ассигнований</w:t>
            </w:r>
          </w:p>
          <w:p w:rsidR="001D5292" w:rsidRPr="00DF345C" w:rsidRDefault="001D5292" w:rsidP="006F3148">
            <w:pPr>
              <w:ind w:firstLine="567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:rsidR="001D5292" w:rsidRPr="00DF345C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345C">
              <w:rPr>
                <w:b/>
                <w:bCs/>
                <w:sz w:val="16"/>
                <w:szCs w:val="16"/>
              </w:rPr>
              <w:t xml:space="preserve">Р2.2   </w:t>
            </w:r>
            <w:r>
              <w:rPr>
                <w:b/>
                <w:bCs/>
                <w:sz w:val="16"/>
                <w:szCs w:val="16"/>
              </w:rPr>
              <w:t xml:space="preserve">Эффективность </w:t>
            </w:r>
            <w:r w:rsidRPr="00DF345C">
              <w:rPr>
                <w:b/>
                <w:bCs/>
                <w:sz w:val="16"/>
                <w:szCs w:val="16"/>
              </w:rPr>
              <w:t>управления кредиторской задолженностью по расчетам с поставщиками и подрядчиками</w:t>
            </w:r>
          </w:p>
        </w:tc>
        <w:tc>
          <w:tcPr>
            <w:tcW w:w="1090" w:type="dxa"/>
            <w:vAlign w:val="center"/>
          </w:tcPr>
          <w:p w:rsidR="001D5292" w:rsidRPr="001D47B0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345C">
              <w:rPr>
                <w:b/>
                <w:bCs/>
                <w:sz w:val="16"/>
                <w:szCs w:val="16"/>
              </w:rPr>
              <w:t xml:space="preserve">Р2.3   </w:t>
            </w:r>
            <w:r w:rsidRPr="00FE4618">
              <w:rPr>
                <w:b/>
                <w:bCs/>
                <w:sz w:val="16"/>
                <w:szCs w:val="16"/>
              </w:rPr>
              <w:t xml:space="preserve"> Эффективность управления кредиторской задолженностью по платежам в бюджет</w:t>
            </w:r>
          </w:p>
        </w:tc>
        <w:tc>
          <w:tcPr>
            <w:tcW w:w="709" w:type="dxa"/>
            <w:vAlign w:val="center"/>
          </w:tcPr>
          <w:p w:rsidR="001D5292" w:rsidRPr="001D47B0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345C">
              <w:rPr>
                <w:b/>
                <w:bCs/>
                <w:sz w:val="16"/>
                <w:szCs w:val="16"/>
              </w:rPr>
              <w:t>Р2.4   Равномерность осуществления расходов</w:t>
            </w:r>
          </w:p>
        </w:tc>
        <w:tc>
          <w:tcPr>
            <w:tcW w:w="992" w:type="dxa"/>
            <w:vAlign w:val="center"/>
          </w:tcPr>
          <w:p w:rsidR="001D5292" w:rsidRPr="001D47B0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345C">
              <w:rPr>
                <w:b/>
                <w:bCs/>
                <w:sz w:val="16"/>
                <w:szCs w:val="16"/>
              </w:rPr>
              <w:t>Р2.5 Отклонение кассового исполнения расходов ГРБС от кассового плана</w:t>
            </w:r>
          </w:p>
        </w:tc>
        <w:tc>
          <w:tcPr>
            <w:tcW w:w="1134" w:type="dxa"/>
            <w:vAlign w:val="center"/>
          </w:tcPr>
          <w:p w:rsidR="001D5292" w:rsidRPr="001D47B0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345C">
              <w:rPr>
                <w:b/>
                <w:bCs/>
                <w:sz w:val="16"/>
                <w:szCs w:val="16"/>
              </w:rPr>
              <w:t>Р2.6   Качество управления средствами бюджета городского округа в части предоставления субсидий на выполнение муниципального задания</w:t>
            </w:r>
          </w:p>
        </w:tc>
        <w:tc>
          <w:tcPr>
            <w:tcW w:w="1162" w:type="dxa"/>
          </w:tcPr>
          <w:p w:rsidR="001D5292" w:rsidRPr="001D47B0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345C">
              <w:rPr>
                <w:b/>
                <w:bCs/>
                <w:sz w:val="16"/>
                <w:szCs w:val="16"/>
              </w:rPr>
              <w:t>Р2.7   Качество управления средствами бюджета городского округа в части предоставления субсидий и субвенций</w:t>
            </w:r>
          </w:p>
        </w:tc>
        <w:tc>
          <w:tcPr>
            <w:tcW w:w="1134" w:type="dxa"/>
          </w:tcPr>
          <w:p w:rsidR="001D5292" w:rsidRPr="001D47B0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345C">
              <w:rPr>
                <w:b/>
                <w:bCs/>
                <w:sz w:val="16"/>
                <w:szCs w:val="16"/>
              </w:rPr>
              <w:t>Р2.8   Доля просроченной задолженности по обязательствам</w:t>
            </w:r>
          </w:p>
        </w:tc>
        <w:tc>
          <w:tcPr>
            <w:tcW w:w="1134" w:type="dxa"/>
          </w:tcPr>
          <w:p w:rsidR="001D5292" w:rsidRPr="00DF345C" w:rsidRDefault="001D5292" w:rsidP="006F3148">
            <w:pPr>
              <w:jc w:val="both"/>
              <w:rPr>
                <w:b/>
                <w:bCs/>
                <w:sz w:val="16"/>
                <w:szCs w:val="16"/>
              </w:rPr>
            </w:pPr>
            <w:r w:rsidRPr="00DF345C">
              <w:rPr>
                <w:b/>
                <w:bCs/>
                <w:sz w:val="16"/>
                <w:szCs w:val="16"/>
              </w:rPr>
              <w:t>Р2.9   Эффективность управления дебиторской задолженностью по расчетам с дебиторами по доходам</w:t>
            </w:r>
          </w:p>
          <w:p w:rsidR="001D5292" w:rsidRPr="001D47B0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Совет депутатов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9,9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Отдел имущественных и земельных отношений администрации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9,7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Отдел образования администрации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Отдел культуры администрации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6,4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9,9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Управление труда и социальной защиты населения администрации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Отдел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Управление 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Управление по делам территорий администрации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9,9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Контрольно-счетная палата Петровского городского округа Ставропольского края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810441">
        <w:trPr>
          <w:trHeight w:val="270"/>
        </w:trPr>
        <w:tc>
          <w:tcPr>
            <w:tcW w:w="3508" w:type="dxa"/>
            <w:vAlign w:val="center"/>
          </w:tcPr>
          <w:p w:rsidR="001D5292" w:rsidRPr="00810441" w:rsidRDefault="001D5292" w:rsidP="008104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Средняя оценка по показателю группы</w:t>
            </w:r>
          </w:p>
        </w:tc>
        <w:tc>
          <w:tcPr>
            <w:tcW w:w="90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16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43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090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7,3</w:t>
            </w:r>
          </w:p>
        </w:tc>
        <w:tc>
          <w:tcPr>
            <w:tcW w:w="992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62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1D5292" w:rsidRPr="00810441" w:rsidRDefault="001D5292" w:rsidP="008104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0441">
              <w:rPr>
                <w:b/>
                <w:bCs/>
                <w:color w:val="000000"/>
                <w:sz w:val="16"/>
                <w:szCs w:val="16"/>
              </w:rPr>
              <w:t>9,9</w:t>
            </w:r>
          </w:p>
        </w:tc>
      </w:tr>
    </w:tbl>
    <w:p w:rsidR="001D5292" w:rsidRPr="0073332E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ind w:left="9899" w:hanging="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D5292" w:rsidRPr="00C41A19" w:rsidRDefault="001D5292" w:rsidP="008609BD">
      <w:pPr>
        <w:spacing w:line="240" w:lineRule="exact"/>
        <w:ind w:left="9899" w:hanging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результатам </w:t>
      </w:r>
      <w:r w:rsidRPr="00C41A19">
        <w:rPr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C41A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C41A1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bookmarkStart w:id="5" w:name="_Hlk44063121"/>
      <w:r>
        <w:rPr>
          <w:sz w:val="28"/>
          <w:szCs w:val="28"/>
        </w:rPr>
        <w:t>за 2021 год</w:t>
      </w:r>
      <w:r w:rsidRPr="00C41A19">
        <w:rPr>
          <w:sz w:val="28"/>
          <w:szCs w:val="28"/>
        </w:rPr>
        <w:t xml:space="preserve"> </w:t>
      </w:r>
      <w:bookmarkEnd w:id="5"/>
    </w:p>
    <w:p w:rsidR="001D5292" w:rsidRDefault="001D5292" w:rsidP="008609BD">
      <w:pPr>
        <w:spacing w:line="240" w:lineRule="exact"/>
        <w:ind w:left="9899" w:hanging="96"/>
        <w:jc w:val="right"/>
        <w:rPr>
          <w:sz w:val="28"/>
          <w:szCs w:val="28"/>
        </w:rPr>
      </w:pPr>
    </w:p>
    <w:p w:rsidR="001D5292" w:rsidRPr="00C41A19" w:rsidRDefault="001D5292" w:rsidP="008609BD">
      <w:pPr>
        <w:spacing w:line="240" w:lineRule="exact"/>
        <w:ind w:left="9899" w:hanging="96"/>
        <w:jc w:val="right"/>
        <w:rPr>
          <w:sz w:val="28"/>
          <w:szCs w:val="28"/>
        </w:rPr>
      </w:pPr>
    </w:p>
    <w:p w:rsidR="001D5292" w:rsidRDefault="001D5292" w:rsidP="008609BD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BA73C5">
        <w:rPr>
          <w:b/>
          <w:bCs/>
          <w:sz w:val="28"/>
          <w:szCs w:val="28"/>
        </w:rPr>
        <w:t>Учет и отчетность</w:t>
      </w:r>
      <w:r>
        <w:rPr>
          <w:b/>
          <w:bCs/>
          <w:sz w:val="28"/>
          <w:szCs w:val="28"/>
        </w:rPr>
        <w:t xml:space="preserve"> за 2021 год</w:t>
      </w:r>
    </w:p>
    <w:p w:rsidR="001D5292" w:rsidRPr="00BF5155" w:rsidRDefault="001D5292" w:rsidP="008609BD">
      <w:pPr>
        <w:pStyle w:val="ListParagraph"/>
        <w:ind w:left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8"/>
        <w:gridCol w:w="1701"/>
        <w:gridCol w:w="2127"/>
        <w:gridCol w:w="1842"/>
      </w:tblGrid>
      <w:tr w:rsidR="001D5292" w:rsidRPr="001A0F25">
        <w:trPr>
          <w:trHeight w:val="381"/>
        </w:trPr>
        <w:tc>
          <w:tcPr>
            <w:tcW w:w="8498" w:type="dxa"/>
            <w:vMerge w:val="restart"/>
            <w:vAlign w:val="center"/>
          </w:tcPr>
          <w:p w:rsidR="001D5292" w:rsidRPr="004844AC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4AC">
              <w:rPr>
                <w:b/>
                <w:bCs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1701" w:type="dxa"/>
            <w:vMerge w:val="restart"/>
            <w:vAlign w:val="center"/>
          </w:tcPr>
          <w:p w:rsidR="001D5292" w:rsidRPr="004844AC" w:rsidRDefault="001D5292" w:rsidP="006F3148">
            <w:pPr>
              <w:pStyle w:val="ListParagraph"/>
              <w:ind w:left="-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качества финансового менеджмента ГРБС  по группе показателей, с учетом показателя веса группы в оценке</w:t>
            </w:r>
          </w:p>
        </w:tc>
        <w:tc>
          <w:tcPr>
            <w:tcW w:w="3969" w:type="dxa"/>
            <w:gridSpan w:val="2"/>
            <w:vAlign w:val="bottom"/>
          </w:tcPr>
          <w:p w:rsidR="001D5292" w:rsidRPr="001A0F25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F25">
              <w:rPr>
                <w:b/>
                <w:bCs/>
                <w:color w:val="000000"/>
                <w:sz w:val="20"/>
                <w:szCs w:val="20"/>
              </w:rPr>
              <w:t>Оценка по показателям группы</w:t>
            </w:r>
            <w:r>
              <w:rPr>
                <w:b/>
                <w:bCs/>
                <w:color w:val="000000"/>
                <w:sz w:val="20"/>
                <w:szCs w:val="20"/>
              </w:rPr>
              <w:t>, с учетом веса показателя в группе</w:t>
            </w:r>
          </w:p>
        </w:tc>
      </w:tr>
      <w:tr w:rsidR="001D5292" w:rsidRPr="0086683A">
        <w:trPr>
          <w:trHeight w:val="1704"/>
        </w:trPr>
        <w:tc>
          <w:tcPr>
            <w:tcW w:w="8498" w:type="dxa"/>
            <w:vMerge/>
            <w:vAlign w:val="center"/>
          </w:tcPr>
          <w:p w:rsidR="001D5292" w:rsidRPr="004844AC" w:rsidRDefault="001D5292" w:rsidP="006F31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D5292" w:rsidRPr="004844AC" w:rsidRDefault="001D5292" w:rsidP="006F31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D5292" w:rsidRPr="001A0F25" w:rsidRDefault="001D5292" w:rsidP="006F3148">
            <w:pPr>
              <w:ind w:firstLine="5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F25">
              <w:rPr>
                <w:b/>
                <w:bCs/>
                <w:color w:val="000000"/>
                <w:sz w:val="20"/>
                <w:szCs w:val="20"/>
              </w:rPr>
              <w:t>Р3.1 Своевременное и качественное предоставление годовой бюджетной и бухгалтерской отчетности;</w:t>
            </w:r>
          </w:p>
        </w:tc>
        <w:tc>
          <w:tcPr>
            <w:tcW w:w="1842" w:type="dxa"/>
            <w:vAlign w:val="center"/>
          </w:tcPr>
          <w:p w:rsidR="001D5292" w:rsidRPr="001A0F25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F25">
              <w:rPr>
                <w:b/>
                <w:bCs/>
                <w:color w:val="000000"/>
                <w:sz w:val="20"/>
                <w:szCs w:val="20"/>
              </w:rPr>
              <w:t>Р3.2 Предоставление свода отчета по сети, штатам и контингентам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bookmarkStart w:id="6" w:name="_Hlk17104842"/>
            <w:r w:rsidRPr="00FC7DE1">
              <w:rPr>
                <w:b/>
                <w:bCs/>
                <w:color w:val="000000"/>
                <w:sz w:val="20"/>
                <w:szCs w:val="20"/>
              </w:rPr>
              <w:t>Совет депутатов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Отдел имущественных и земельных отношений администрации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Управление труда и социальной защиты населения администрации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Отдел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8,7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Управление 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Управление по делам территорий администрации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Контрольно-счетная палата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1D5292" w:rsidRPr="00FC7DE1">
        <w:trPr>
          <w:trHeight w:val="270"/>
        </w:trPr>
        <w:tc>
          <w:tcPr>
            <w:tcW w:w="8498" w:type="dxa"/>
            <w:vAlign w:val="center"/>
          </w:tcPr>
          <w:p w:rsidR="001D5292" w:rsidRPr="00FC7DE1" w:rsidRDefault="001D5292" w:rsidP="00FC7D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7DE1">
              <w:rPr>
                <w:b/>
                <w:bCs/>
                <w:color w:val="000000"/>
                <w:sz w:val="20"/>
                <w:szCs w:val="20"/>
              </w:rPr>
              <w:t>Итого по городскому округу</w:t>
            </w:r>
          </w:p>
        </w:tc>
        <w:tc>
          <w:tcPr>
            <w:tcW w:w="1701" w:type="dxa"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9,7</w:t>
            </w:r>
          </w:p>
        </w:tc>
        <w:tc>
          <w:tcPr>
            <w:tcW w:w="2127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842" w:type="dxa"/>
            <w:noWrap/>
            <w:vAlign w:val="center"/>
          </w:tcPr>
          <w:p w:rsidR="001D5292" w:rsidRPr="00FC7DE1" w:rsidRDefault="001D5292" w:rsidP="00FC7D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DE1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</w:tbl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tabs>
          <w:tab w:val="left" w:pos="10725"/>
          <w:tab w:val="center" w:pos="12158"/>
        </w:tabs>
        <w:spacing w:before="0" w:after="0" w:line="2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1D5292" w:rsidRDefault="001D5292" w:rsidP="008609BD">
      <w:pPr>
        <w:spacing w:line="240" w:lineRule="exact"/>
        <w:ind w:left="9899" w:hanging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результатам </w:t>
      </w:r>
      <w:r w:rsidRPr="00C41A19">
        <w:rPr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C41A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C41A1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за 2021 год</w:t>
      </w:r>
    </w:p>
    <w:p w:rsidR="001D5292" w:rsidRDefault="001D5292" w:rsidP="008609BD">
      <w:pPr>
        <w:pStyle w:val="ListParagraph"/>
        <w:ind w:left="0"/>
        <w:rPr>
          <w:color w:val="000000"/>
          <w:sz w:val="28"/>
          <w:szCs w:val="28"/>
        </w:rPr>
      </w:pPr>
      <w:bookmarkStart w:id="7" w:name="_Hlk17104939"/>
      <w:bookmarkEnd w:id="6"/>
    </w:p>
    <w:p w:rsidR="001D5292" w:rsidRPr="0058791F" w:rsidRDefault="001D5292" w:rsidP="008609BD">
      <w:pPr>
        <w:pStyle w:val="ListParagraph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BA73C5">
        <w:rPr>
          <w:b/>
          <w:bCs/>
          <w:sz w:val="28"/>
          <w:szCs w:val="28"/>
        </w:rPr>
        <w:t>Показатели качества управления бюджетным процессом в сфере оказания муниципальных услуг</w:t>
      </w:r>
      <w:r w:rsidRPr="0058791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 2021 год</w:t>
      </w: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5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3"/>
        <w:gridCol w:w="1843"/>
        <w:gridCol w:w="1984"/>
        <w:gridCol w:w="2127"/>
        <w:gridCol w:w="2126"/>
        <w:gridCol w:w="2126"/>
        <w:gridCol w:w="1946"/>
      </w:tblGrid>
      <w:tr w:rsidR="001D5292" w:rsidRPr="0058791F">
        <w:trPr>
          <w:cantSplit/>
          <w:trHeight w:val="351"/>
        </w:trPr>
        <w:tc>
          <w:tcPr>
            <w:tcW w:w="2403" w:type="dxa"/>
            <w:vMerge w:val="restart"/>
            <w:vAlign w:val="center"/>
          </w:tcPr>
          <w:p w:rsidR="001D5292" w:rsidRPr="00835F9F" w:rsidRDefault="001D5292" w:rsidP="006F3148">
            <w:pPr>
              <w:jc w:val="center"/>
              <w:rPr>
                <w:b/>
                <w:bCs/>
                <w:sz w:val="16"/>
                <w:szCs w:val="16"/>
              </w:rPr>
            </w:pPr>
            <w:r w:rsidRPr="00835F9F">
              <w:rPr>
                <w:b/>
                <w:bCs/>
                <w:color w:val="000000"/>
                <w:sz w:val="16"/>
                <w:szCs w:val="16"/>
              </w:rPr>
              <w:t>Наименование ГРБС</w:t>
            </w:r>
          </w:p>
          <w:p w:rsidR="001D5292" w:rsidRPr="00835F9F" w:rsidRDefault="001D5292" w:rsidP="006F3148">
            <w:pPr>
              <w:ind w:firstLine="54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5292" w:rsidRPr="00835F9F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качества финансового менеджмента ГРБС  по группе показателей, с учетом показателя веса группы в оценке</w:t>
            </w:r>
          </w:p>
        </w:tc>
        <w:tc>
          <w:tcPr>
            <w:tcW w:w="10309" w:type="dxa"/>
            <w:gridSpan w:val="5"/>
            <w:vAlign w:val="center"/>
          </w:tcPr>
          <w:p w:rsidR="001D5292" w:rsidRPr="00835F9F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0F25">
              <w:rPr>
                <w:b/>
                <w:bCs/>
                <w:color w:val="000000"/>
                <w:sz w:val="20"/>
                <w:szCs w:val="20"/>
              </w:rPr>
              <w:t>Оценка по показателям группы</w:t>
            </w:r>
            <w:r>
              <w:rPr>
                <w:b/>
                <w:bCs/>
                <w:color w:val="000000"/>
                <w:sz w:val="20"/>
                <w:szCs w:val="20"/>
              </w:rPr>
              <w:t>, с учетом веса показателя в группе</w:t>
            </w:r>
          </w:p>
        </w:tc>
      </w:tr>
      <w:tr w:rsidR="001D5292" w:rsidRPr="0058791F">
        <w:trPr>
          <w:cantSplit/>
          <w:trHeight w:val="20"/>
        </w:trPr>
        <w:tc>
          <w:tcPr>
            <w:tcW w:w="2403" w:type="dxa"/>
            <w:vMerge/>
            <w:vAlign w:val="center"/>
          </w:tcPr>
          <w:p w:rsidR="001D5292" w:rsidRPr="00835F9F" w:rsidRDefault="001D5292" w:rsidP="006F314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D5292" w:rsidRPr="00835F9F" w:rsidRDefault="001D5292" w:rsidP="006F3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D5292" w:rsidRPr="00835F9F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5F9F">
              <w:rPr>
                <w:b/>
                <w:bCs/>
                <w:noProof/>
                <w:sz w:val="16"/>
                <w:szCs w:val="16"/>
              </w:rPr>
              <w:t>Р4.1 Доля расходов на предоставление муниципальных услуг, оказываемых в соответствии с муниципальным заданием</w:t>
            </w:r>
          </w:p>
        </w:tc>
        <w:tc>
          <w:tcPr>
            <w:tcW w:w="2127" w:type="dxa"/>
          </w:tcPr>
          <w:p w:rsidR="001D5292" w:rsidRPr="00835F9F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5F9F">
              <w:rPr>
                <w:b/>
                <w:bCs/>
                <w:noProof/>
                <w:sz w:val="16"/>
                <w:szCs w:val="16"/>
              </w:rPr>
              <w:t>Р4.2 Наличие утвержденного муниципального правового акта, устанавливающего порядок изучения мнения населения о качестве муниципальных услуг</w:t>
            </w:r>
          </w:p>
        </w:tc>
        <w:tc>
          <w:tcPr>
            <w:tcW w:w="2126" w:type="dxa"/>
          </w:tcPr>
          <w:p w:rsidR="001D5292" w:rsidRDefault="001D5292" w:rsidP="006F3148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1D5292" w:rsidRPr="00835F9F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5F9F">
              <w:rPr>
                <w:b/>
                <w:bCs/>
                <w:noProof/>
                <w:sz w:val="16"/>
                <w:szCs w:val="16"/>
              </w:rPr>
              <w:t>Р4.3 Изучение мнения населения о качестве предоставляемых муниципальных услуг</w:t>
            </w:r>
          </w:p>
        </w:tc>
        <w:tc>
          <w:tcPr>
            <w:tcW w:w="2126" w:type="dxa"/>
          </w:tcPr>
          <w:p w:rsidR="001D5292" w:rsidRPr="00835F9F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5F9F">
              <w:rPr>
                <w:b/>
                <w:bCs/>
                <w:noProof/>
                <w:sz w:val="16"/>
                <w:szCs w:val="16"/>
              </w:rPr>
              <w:t>Р4.4 Доля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</w:t>
            </w:r>
          </w:p>
        </w:tc>
        <w:tc>
          <w:tcPr>
            <w:tcW w:w="1946" w:type="dxa"/>
          </w:tcPr>
          <w:p w:rsidR="001D5292" w:rsidRPr="00835F9F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5F9F">
              <w:rPr>
                <w:b/>
                <w:bCs/>
                <w:noProof/>
                <w:sz w:val="16"/>
                <w:szCs w:val="16"/>
              </w:rPr>
              <w:t>Р4.5 Доля расходов на предоставление муниципальных услуг, оказываемых в соответствии с муниципальным заданием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Совет депутатов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Отдел имущественных и земельных отношений администрации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Отдел образования администрации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Отдел культуры администрации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Управление труда и социальной защиты населения администрации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Отдел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Управление 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Управление по делам территорий администрации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Контрольно-счетная палата Петровского городского округа Ставропольского края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42768F">
        <w:trPr>
          <w:cantSplit/>
          <w:trHeight w:val="411"/>
        </w:trPr>
        <w:tc>
          <w:tcPr>
            <w:tcW w:w="2403" w:type="dxa"/>
            <w:vAlign w:val="center"/>
          </w:tcPr>
          <w:p w:rsidR="001D5292" w:rsidRPr="0042768F" w:rsidRDefault="001D5292" w:rsidP="004276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Итого по городскому округу</w:t>
            </w:r>
          </w:p>
        </w:tc>
        <w:tc>
          <w:tcPr>
            <w:tcW w:w="1843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984" w:type="dxa"/>
            <w:noWrap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2127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12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946" w:type="dxa"/>
            <w:vAlign w:val="center"/>
          </w:tcPr>
          <w:p w:rsidR="001D5292" w:rsidRPr="0042768F" w:rsidRDefault="001D5292" w:rsidP="004276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68F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</w:tbl>
    <w:p w:rsidR="001D5292" w:rsidRDefault="001D5292" w:rsidP="0042768F">
      <w:pPr>
        <w:pStyle w:val="3"/>
        <w:shd w:val="clear" w:color="auto" w:fill="auto"/>
        <w:tabs>
          <w:tab w:val="left" w:pos="642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 5</w:t>
      </w:r>
    </w:p>
    <w:p w:rsidR="001D5292" w:rsidRDefault="001D5292" w:rsidP="008609BD">
      <w:pPr>
        <w:spacing w:line="240" w:lineRule="exact"/>
        <w:ind w:left="9899" w:hanging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результатам </w:t>
      </w:r>
      <w:r w:rsidRPr="00C41A19">
        <w:rPr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C41A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C41A1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за 2021 год</w:t>
      </w:r>
    </w:p>
    <w:p w:rsidR="001D5292" w:rsidRPr="0058791F" w:rsidRDefault="001D5292" w:rsidP="008609BD">
      <w:pPr>
        <w:pStyle w:val="ListParagraph"/>
        <w:ind w:left="0"/>
        <w:rPr>
          <w:b/>
          <w:bCs/>
          <w:color w:val="000000"/>
          <w:sz w:val="28"/>
          <w:szCs w:val="28"/>
        </w:rPr>
      </w:pPr>
    </w:p>
    <w:bookmarkEnd w:id="7"/>
    <w:p w:rsidR="001D5292" w:rsidRDefault="001D5292" w:rsidP="008609BD">
      <w:pPr>
        <w:pStyle w:val="ListParagraph"/>
        <w:ind w:left="0"/>
        <w:jc w:val="center"/>
        <w:rPr>
          <w:b/>
          <w:bCs/>
          <w:color w:val="000000"/>
          <w:sz w:val="28"/>
          <w:szCs w:val="28"/>
        </w:rPr>
      </w:pPr>
      <w:r w:rsidRPr="00407713">
        <w:rPr>
          <w:b/>
          <w:bCs/>
          <w:sz w:val="28"/>
          <w:szCs w:val="28"/>
        </w:rPr>
        <w:t xml:space="preserve">5. </w:t>
      </w:r>
      <w:r w:rsidRPr="00B73B2F">
        <w:rPr>
          <w:b/>
          <w:bCs/>
          <w:sz w:val="28"/>
          <w:szCs w:val="28"/>
        </w:rPr>
        <w:t>Показатели, характеризующие соблюдение бюджетного законодательства,</w:t>
      </w:r>
      <w:r>
        <w:rPr>
          <w:b/>
          <w:bCs/>
          <w:sz w:val="28"/>
          <w:szCs w:val="28"/>
        </w:rPr>
        <w:t xml:space="preserve"> </w:t>
      </w:r>
      <w:r w:rsidRPr="00B73B2F">
        <w:rPr>
          <w:b/>
          <w:bCs/>
          <w:sz w:val="28"/>
          <w:szCs w:val="28"/>
        </w:rPr>
        <w:t>осуществление внутреннего финансового контроля и степень прозрачности бюджетного процесса</w:t>
      </w:r>
      <w:r w:rsidRPr="0058791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 2021 год</w:t>
      </w:r>
    </w:p>
    <w:p w:rsidR="001D5292" w:rsidRPr="0058791F" w:rsidRDefault="001D5292" w:rsidP="008609BD">
      <w:pPr>
        <w:pStyle w:val="ListParagraph"/>
        <w:ind w:left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0"/>
        <w:gridCol w:w="1430"/>
        <w:gridCol w:w="1448"/>
        <w:gridCol w:w="1843"/>
        <w:gridCol w:w="1621"/>
        <w:gridCol w:w="1923"/>
      </w:tblGrid>
      <w:tr w:rsidR="001D5292" w:rsidRPr="000346BD">
        <w:trPr>
          <w:trHeight w:val="20"/>
        </w:trPr>
        <w:tc>
          <w:tcPr>
            <w:tcW w:w="6300" w:type="dxa"/>
            <w:vMerge w:val="restart"/>
            <w:vAlign w:val="center"/>
          </w:tcPr>
          <w:p w:rsidR="001D5292" w:rsidRPr="00730090" w:rsidRDefault="001D5292" w:rsidP="006F3148">
            <w:pPr>
              <w:jc w:val="center"/>
              <w:rPr>
                <w:b/>
                <w:bCs/>
              </w:rPr>
            </w:pPr>
            <w:r w:rsidRPr="00730090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  <w:p w:rsidR="001D5292" w:rsidRPr="00730090" w:rsidRDefault="001D5292" w:rsidP="006F3148">
            <w:pPr>
              <w:ind w:firstLine="540"/>
              <w:jc w:val="both"/>
              <w:rPr>
                <w:color w:val="00000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1D5292" w:rsidRPr="00730090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качества финансового менеджмента ГРБС  по группе показателей, с учетом показателя веса группы в оценке</w:t>
            </w:r>
          </w:p>
        </w:tc>
        <w:tc>
          <w:tcPr>
            <w:tcW w:w="6835" w:type="dxa"/>
            <w:gridSpan w:val="4"/>
            <w:vAlign w:val="center"/>
          </w:tcPr>
          <w:p w:rsidR="001D5292" w:rsidRPr="00730090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0F25">
              <w:rPr>
                <w:b/>
                <w:bCs/>
                <w:color w:val="000000"/>
                <w:sz w:val="20"/>
                <w:szCs w:val="20"/>
              </w:rPr>
              <w:t>Оценка по показателям группы</w:t>
            </w:r>
            <w:r>
              <w:rPr>
                <w:b/>
                <w:bCs/>
                <w:color w:val="000000"/>
                <w:sz w:val="20"/>
                <w:szCs w:val="20"/>
              </w:rPr>
              <w:t>, с учетом веса показателя в группе</w:t>
            </w:r>
          </w:p>
        </w:tc>
      </w:tr>
      <w:tr w:rsidR="001D5292" w:rsidRPr="000346BD">
        <w:trPr>
          <w:trHeight w:val="20"/>
        </w:trPr>
        <w:tc>
          <w:tcPr>
            <w:tcW w:w="6300" w:type="dxa"/>
            <w:vMerge/>
            <w:vAlign w:val="center"/>
          </w:tcPr>
          <w:p w:rsidR="001D5292" w:rsidRPr="00730090" w:rsidRDefault="001D5292" w:rsidP="006F3148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vMerge/>
            <w:vAlign w:val="center"/>
          </w:tcPr>
          <w:p w:rsidR="001D5292" w:rsidRPr="00730090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1D5292" w:rsidRPr="00730090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0090">
              <w:rPr>
                <w:b/>
                <w:bCs/>
                <w:color w:val="000000"/>
                <w:sz w:val="16"/>
                <w:szCs w:val="16"/>
              </w:rPr>
              <w:t>Р5.1 Качество организации внутреннего финансового контроля и внутреннего финансового аудита</w:t>
            </w:r>
          </w:p>
        </w:tc>
        <w:tc>
          <w:tcPr>
            <w:tcW w:w="1843" w:type="dxa"/>
            <w:vAlign w:val="center"/>
          </w:tcPr>
          <w:p w:rsidR="001D5292" w:rsidRPr="00730090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0090">
              <w:rPr>
                <w:b/>
                <w:bCs/>
                <w:color w:val="000000"/>
                <w:sz w:val="16"/>
                <w:szCs w:val="16"/>
              </w:rPr>
              <w:t>Р5.2 Нарушения бюджетного законодательства, выявленные в ходе проведения контрольных мероприятий органом внутреннего  финансового контроля</w:t>
            </w:r>
          </w:p>
        </w:tc>
        <w:tc>
          <w:tcPr>
            <w:tcW w:w="1621" w:type="dxa"/>
            <w:vAlign w:val="center"/>
          </w:tcPr>
          <w:p w:rsidR="001D5292" w:rsidRPr="00730090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0090">
              <w:rPr>
                <w:b/>
                <w:bCs/>
                <w:color w:val="000000"/>
                <w:sz w:val="16"/>
                <w:szCs w:val="16"/>
              </w:rPr>
              <w:t>Р5.3 Размещение на официальном сайте в сети Интернет сведений о муниципальных учреждениях</w:t>
            </w:r>
          </w:p>
        </w:tc>
        <w:tc>
          <w:tcPr>
            <w:tcW w:w="1923" w:type="dxa"/>
            <w:vAlign w:val="center"/>
          </w:tcPr>
          <w:p w:rsidR="001D5292" w:rsidRPr="00730090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0090">
              <w:rPr>
                <w:b/>
                <w:bCs/>
                <w:color w:val="000000"/>
                <w:sz w:val="16"/>
                <w:szCs w:val="16"/>
              </w:rPr>
              <w:t>Р5.4 Размещение на официальном сайте администрации Петровского городского округа в сети Интернет проектов муниципальных программ для общественного обсуждения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Совет депутатов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Отдел имущественных и земельных отношений администрации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Отдел образования администрации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Отдел культуры администрации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Управление труда и социальной защиты населения администрации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Отдел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Управление 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Управление по делам территорий администрации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Контрольно-счетная палата Петровского городского округа Ставропольского края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</w:tr>
      <w:tr w:rsidR="001D5292" w:rsidRPr="00EB6E39">
        <w:trPr>
          <w:trHeight w:val="347"/>
        </w:trPr>
        <w:tc>
          <w:tcPr>
            <w:tcW w:w="6300" w:type="dxa"/>
            <w:vAlign w:val="center"/>
          </w:tcPr>
          <w:p w:rsidR="001D5292" w:rsidRPr="00EB6E39" w:rsidRDefault="001D5292" w:rsidP="00EB6E3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Итого по городскому округу</w:t>
            </w:r>
          </w:p>
        </w:tc>
        <w:tc>
          <w:tcPr>
            <w:tcW w:w="1430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48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84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621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923" w:type="dxa"/>
            <w:noWrap/>
            <w:vAlign w:val="center"/>
          </w:tcPr>
          <w:p w:rsidR="001D5292" w:rsidRPr="00EB6E39" w:rsidRDefault="001D5292" w:rsidP="00EB6E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6E3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</w:tbl>
    <w:p w:rsidR="001D5292" w:rsidRDefault="001D5292" w:rsidP="008609BD">
      <w:pPr>
        <w:pStyle w:val="3"/>
        <w:shd w:val="clear" w:color="auto" w:fill="auto"/>
        <w:spacing w:before="0" w:after="0" w:line="240" w:lineRule="auto"/>
        <w:ind w:left="636" w:firstLine="1207"/>
        <w:jc w:val="right"/>
        <w:rPr>
          <w:rFonts w:ascii="Times New Roman" w:hAnsi="Times New Roman" w:cs="Times New Roman"/>
          <w:sz w:val="28"/>
          <w:szCs w:val="28"/>
        </w:rPr>
      </w:pPr>
    </w:p>
    <w:p w:rsidR="001D5292" w:rsidRPr="00AA6C4D" w:rsidRDefault="001D5292" w:rsidP="008609BD">
      <w:pPr>
        <w:pStyle w:val="3"/>
        <w:shd w:val="clear" w:color="auto" w:fill="auto"/>
        <w:spacing w:before="0" w:after="0"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                                                                                                                                                           Приложение 6</w:t>
      </w:r>
    </w:p>
    <w:p w:rsidR="001D5292" w:rsidRDefault="001D5292" w:rsidP="00C67890">
      <w:pPr>
        <w:spacing w:line="240" w:lineRule="exact"/>
        <w:ind w:left="9899" w:hanging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результатам </w:t>
      </w:r>
      <w:r w:rsidRPr="00C41A19">
        <w:rPr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C41A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C41A1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за 2021</w:t>
      </w:r>
      <w:r w:rsidRPr="00C41A19">
        <w:rPr>
          <w:sz w:val="28"/>
          <w:szCs w:val="28"/>
        </w:rPr>
        <w:t xml:space="preserve"> год</w:t>
      </w:r>
    </w:p>
    <w:p w:rsidR="001D5292" w:rsidRDefault="001D5292" w:rsidP="00906185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4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редняя</w:t>
      </w:r>
      <w:r w:rsidRPr="00ED4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оценка качества финансового менеджмента ГРБС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2021 год</w:t>
      </w:r>
    </w:p>
    <w:p w:rsidR="001D5292" w:rsidRDefault="001D5292" w:rsidP="00906185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472" w:type="dxa"/>
        <w:tblInd w:w="2" w:type="dxa"/>
        <w:tblLayout w:type="fixed"/>
        <w:tblLook w:val="00A0"/>
      </w:tblPr>
      <w:tblGrid>
        <w:gridCol w:w="2972"/>
        <w:gridCol w:w="1056"/>
        <w:gridCol w:w="939"/>
        <w:gridCol w:w="850"/>
        <w:gridCol w:w="709"/>
        <w:gridCol w:w="851"/>
        <w:gridCol w:w="850"/>
        <w:gridCol w:w="851"/>
        <w:gridCol w:w="850"/>
        <w:gridCol w:w="851"/>
        <w:gridCol w:w="992"/>
        <w:gridCol w:w="996"/>
        <w:gridCol w:w="1705"/>
      </w:tblGrid>
      <w:tr w:rsidR="001D5292" w:rsidRPr="003C13D9">
        <w:trPr>
          <w:trHeight w:val="42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Pr="003C13D9">
              <w:rPr>
                <w:b/>
                <w:bCs/>
                <w:color w:val="000000"/>
                <w:sz w:val="16"/>
                <w:szCs w:val="16"/>
              </w:rPr>
              <w:t>именование группы показателей, наименование показателя</w:t>
            </w:r>
          </w:p>
        </w:tc>
        <w:tc>
          <w:tcPr>
            <w:tcW w:w="97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3D9">
              <w:rPr>
                <w:b/>
                <w:bCs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5292" w:rsidRPr="003C13D9">
        <w:trPr>
          <w:trHeight w:val="346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Совет депутатов Петровского городского округа Ставропольского края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Отдел имущественных и земельных отношений администрации Петровского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Отдел образования администрации Петровского городского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Отдел культуры администрации Петровского городского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Управление труда и социальной защиты населения администрации Петровского городского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Отдел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Управление 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Управление по делам территорий администрации Петровского городского округа Ставропольского края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jc w:val="center"/>
              <w:rPr>
                <w:color w:val="000000"/>
                <w:sz w:val="16"/>
                <w:szCs w:val="16"/>
              </w:rPr>
            </w:pPr>
            <w:r w:rsidRPr="003C13D9">
              <w:rPr>
                <w:color w:val="000000"/>
                <w:sz w:val="16"/>
                <w:szCs w:val="16"/>
              </w:rPr>
              <w:t>Контрольно-счетная палата Петровского городского округа Ставропольского края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3C13D9" w:rsidRDefault="001D5292" w:rsidP="006F31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3D9">
              <w:rPr>
                <w:b/>
                <w:bCs/>
                <w:color w:val="000000"/>
                <w:sz w:val="16"/>
                <w:szCs w:val="16"/>
              </w:rPr>
              <w:t>Средняя оценка по показателю группы</w:t>
            </w:r>
          </w:p>
        </w:tc>
      </w:tr>
      <w:tr w:rsidR="001D5292" w:rsidRPr="00C67890">
        <w:trPr>
          <w:trHeight w:val="4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C67890" w:rsidRDefault="001D5292" w:rsidP="00C678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1. Показатели качества бюджетного планирования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24,1</w:t>
            </w:r>
          </w:p>
        </w:tc>
      </w:tr>
      <w:tr w:rsidR="001D5292" w:rsidRPr="00C67890">
        <w:trPr>
          <w:trHeight w:val="4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C67890" w:rsidRDefault="001D5292" w:rsidP="00C678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2. Показатели исполнения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18,6</w:t>
            </w:r>
          </w:p>
        </w:tc>
      </w:tr>
      <w:tr w:rsidR="001D5292" w:rsidRPr="00C67890">
        <w:trPr>
          <w:trHeight w:val="4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C67890" w:rsidRDefault="001D5292" w:rsidP="00C678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3. Учет и отчетность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9,7</w:t>
            </w:r>
          </w:p>
        </w:tc>
      </w:tr>
      <w:tr w:rsidR="001D5292" w:rsidRPr="00C67890">
        <w:trPr>
          <w:trHeight w:val="4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C67890" w:rsidRDefault="001D5292" w:rsidP="00C678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4. Показатели качества управления бюджетным процессом в сфере оказания муниципальных услуг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неприменим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10,2</w:t>
            </w:r>
          </w:p>
        </w:tc>
      </w:tr>
      <w:tr w:rsidR="001D5292" w:rsidRPr="00C67890">
        <w:trPr>
          <w:trHeight w:val="4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C67890" w:rsidRDefault="001D5292" w:rsidP="00C678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5. Показатели, характеризующие соблюдение бюджетного законодательства, осуществление внутреннего финансового контроля и степень прозрачности бюджетного процесса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1D5292" w:rsidRPr="00C67890">
        <w:trPr>
          <w:trHeight w:val="4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C67890" w:rsidRDefault="001D5292" w:rsidP="00C678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Оценка показателей качества финансового менеджмента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78,8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C67890" w:rsidRDefault="001D5292" w:rsidP="00C67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7890">
              <w:rPr>
                <w:b/>
                <w:bCs/>
                <w:color w:val="000000"/>
                <w:sz w:val="16"/>
                <w:szCs w:val="16"/>
              </w:rPr>
              <w:t>78,8</w:t>
            </w:r>
          </w:p>
        </w:tc>
      </w:tr>
    </w:tbl>
    <w:p w:rsidR="001D5292" w:rsidRPr="00F00326" w:rsidRDefault="001D5292" w:rsidP="002E7D19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ind w:left="9899" w:hanging="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1D5292" w:rsidRPr="00C41A19" w:rsidRDefault="001D5292" w:rsidP="002E7D19">
      <w:pPr>
        <w:spacing w:line="240" w:lineRule="exact"/>
        <w:ind w:left="9899" w:hanging="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результатам </w:t>
      </w:r>
      <w:r w:rsidRPr="00C41A19">
        <w:rPr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C41A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C41A1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за 2021 год</w:t>
      </w:r>
    </w:p>
    <w:p w:rsidR="001D5292" w:rsidRPr="00D1421E" w:rsidRDefault="001D5292" w:rsidP="008609BD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21E">
        <w:rPr>
          <w:rFonts w:ascii="Times New Roman" w:hAnsi="Times New Roman" w:cs="Times New Roman"/>
          <w:b/>
          <w:bCs/>
          <w:sz w:val="28"/>
          <w:szCs w:val="28"/>
        </w:rPr>
        <w:t xml:space="preserve">Сводной рейтинг главных распорядителей средств бюджета городского округа </w:t>
      </w:r>
    </w:p>
    <w:p w:rsidR="001D5292" w:rsidRPr="00D1421E" w:rsidRDefault="001D5292" w:rsidP="008609BD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21E">
        <w:rPr>
          <w:rFonts w:ascii="Times New Roman" w:hAnsi="Times New Roman" w:cs="Times New Roman"/>
          <w:b/>
          <w:bCs/>
          <w:sz w:val="28"/>
          <w:szCs w:val="28"/>
        </w:rPr>
        <w:t>по итогам мониторинга качества финансового менеджмента, осуществляемого главными распорядителями средств бюджета Петровского городского округа Ставропольского края</w:t>
      </w:r>
    </w:p>
    <w:p w:rsidR="001D5292" w:rsidRPr="007B34BB" w:rsidRDefault="001D5292" w:rsidP="008609BD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21E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Pr="00D1421E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tbl>
      <w:tblPr>
        <w:tblW w:w="14452" w:type="dxa"/>
        <w:tblInd w:w="2" w:type="dxa"/>
        <w:tblLook w:val="00A0"/>
      </w:tblPr>
      <w:tblGrid>
        <w:gridCol w:w="536"/>
        <w:gridCol w:w="9096"/>
        <w:gridCol w:w="1945"/>
        <w:gridCol w:w="2875"/>
      </w:tblGrid>
      <w:tr w:rsidR="001D5292" w:rsidRPr="000346BD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5292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5292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1D5292" w:rsidRPr="000346BD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0346BD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46BD">
              <w:rPr>
                <w:b/>
                <w:bCs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0346BD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Рейтинговая оценка ГРБС</w:t>
            </w:r>
            <w:r w:rsidRPr="000346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0346BD" w:rsidRDefault="001D5292" w:rsidP="006F3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Отклонения рейтинговой оценки ГРБС от оценки среднего уровня</w:t>
            </w:r>
            <w:r w:rsidRPr="000346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качества финансового менеджмента ГРБС средств бюджета городского округа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Совет депутатов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79,7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+0,9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-0,7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Отдел имущественных и земельных отношений администрации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77,2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-1,6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+2,2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-4,2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74,2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-4,6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Управление труда и социальной защиты населения администрации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+7,3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Отдел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+2,1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Управление 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71,5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-7,3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Управление по делам территорий администрации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Контрольно-счетная палата Петровского городского округа Ставропольского края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color w:val="000000"/>
              </w:rPr>
            </w:pPr>
            <w:r w:rsidRPr="004358A5">
              <w:rPr>
                <w:color w:val="000000"/>
                <w:sz w:val="22"/>
                <w:szCs w:val="22"/>
              </w:rPr>
              <w:t>+6,0</w:t>
            </w:r>
          </w:p>
        </w:tc>
      </w:tr>
      <w:tr w:rsidR="001D5292" w:rsidRPr="002E7D19">
        <w:trPr>
          <w:trHeight w:val="3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E7D19" w:rsidRDefault="001D5292" w:rsidP="004358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7D19">
              <w:rPr>
                <w:b/>
                <w:bCs/>
                <w:color w:val="000000"/>
                <w:sz w:val="20"/>
                <w:szCs w:val="20"/>
              </w:rPr>
              <w:t>Итого по городскому округу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5292" w:rsidRPr="004358A5" w:rsidRDefault="001D5292" w:rsidP="004358A5">
            <w:pPr>
              <w:jc w:val="center"/>
              <w:rPr>
                <w:b/>
                <w:bCs/>
                <w:color w:val="000000"/>
              </w:rPr>
            </w:pPr>
            <w:r w:rsidRPr="004358A5">
              <w:rPr>
                <w:b/>
                <w:bCs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4358A5" w:rsidRDefault="001D5292" w:rsidP="004358A5">
            <w:pPr>
              <w:jc w:val="center"/>
              <w:rPr>
                <w:b/>
                <w:bCs/>
                <w:color w:val="000000"/>
              </w:rPr>
            </w:pPr>
            <w:r w:rsidRPr="004358A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</w:tbl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A06E49">
      <w:pPr>
        <w:pStyle w:val="3"/>
        <w:shd w:val="clear" w:color="auto" w:fill="auto"/>
        <w:spacing w:before="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Приложение 8</w:t>
      </w:r>
    </w:p>
    <w:p w:rsidR="001D5292" w:rsidRDefault="001D5292" w:rsidP="00A06E49">
      <w:pPr>
        <w:spacing w:line="240" w:lineRule="exact"/>
        <w:ind w:left="9899" w:hanging="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результатам </w:t>
      </w:r>
      <w:r w:rsidRPr="00C41A19">
        <w:rPr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Петровского</w:t>
      </w:r>
      <w:r w:rsidRPr="00C41A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C41A1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за 2021 год</w:t>
      </w:r>
    </w:p>
    <w:p w:rsidR="001D5292" w:rsidRDefault="001D5292" w:rsidP="00A06E49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A06E49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динамики качества финансового менеджмента, осуществляемого ГРБС бюджета Петровского городского </w:t>
      </w:r>
    </w:p>
    <w:p w:rsidR="001D5292" w:rsidRPr="00CC0AC4" w:rsidRDefault="001D5292" w:rsidP="00A06E49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tbl>
      <w:tblPr>
        <w:tblW w:w="148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18"/>
        <w:gridCol w:w="7782"/>
        <w:gridCol w:w="30"/>
        <w:gridCol w:w="1516"/>
        <w:gridCol w:w="13"/>
        <w:gridCol w:w="1417"/>
        <w:gridCol w:w="3522"/>
        <w:gridCol w:w="22"/>
      </w:tblGrid>
      <w:tr w:rsidR="001D5292" w:rsidRPr="000346BD">
        <w:trPr>
          <w:gridAfter w:val="1"/>
          <w:wAfter w:w="22" w:type="dxa"/>
          <w:trHeight w:val="531"/>
        </w:trPr>
        <w:tc>
          <w:tcPr>
            <w:tcW w:w="575" w:type="dxa"/>
            <w:gridSpan w:val="2"/>
            <w:vMerge w:val="restart"/>
            <w:vAlign w:val="center"/>
          </w:tcPr>
          <w:p w:rsidR="001D5292" w:rsidRPr="000346BD" w:rsidRDefault="001D5292" w:rsidP="005E0C7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8" w:name="_Hlk111031799"/>
            <w:r w:rsidRPr="000346BD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812" w:type="dxa"/>
            <w:gridSpan w:val="2"/>
            <w:vMerge w:val="restart"/>
            <w:vAlign w:val="center"/>
          </w:tcPr>
          <w:p w:rsidR="001D5292" w:rsidRPr="000346BD" w:rsidRDefault="001D5292" w:rsidP="005E0C7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46BD">
              <w:rPr>
                <w:b/>
                <w:bCs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946" w:type="dxa"/>
            <w:gridSpan w:val="3"/>
            <w:vAlign w:val="center"/>
          </w:tcPr>
          <w:p w:rsidR="001D5292" w:rsidRPr="000346BD" w:rsidRDefault="001D5292" w:rsidP="005E0C7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46BD">
              <w:rPr>
                <w:b/>
                <w:bCs/>
                <w:color w:val="000000"/>
                <w:sz w:val="20"/>
                <w:szCs w:val="20"/>
              </w:rPr>
              <w:t xml:space="preserve">Рейтинговая оценка </w:t>
            </w:r>
            <w:r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522" w:type="dxa"/>
            <w:vMerge w:val="restart"/>
            <w:vAlign w:val="center"/>
          </w:tcPr>
          <w:p w:rsidR="001D5292" w:rsidRPr="000346BD" w:rsidRDefault="001D5292" w:rsidP="005E0C7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46BD">
              <w:rPr>
                <w:b/>
                <w:bCs/>
                <w:color w:val="000000"/>
                <w:sz w:val="20"/>
                <w:szCs w:val="20"/>
              </w:rPr>
              <w:t xml:space="preserve">Отклонение рейтинговой оценки качества финансового менеджмента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ГРБС за 2021 год от </w:t>
            </w:r>
            <w:r w:rsidRPr="000346BD">
              <w:rPr>
                <w:b/>
                <w:bCs/>
                <w:color w:val="000000"/>
                <w:sz w:val="20"/>
                <w:szCs w:val="20"/>
              </w:rPr>
              <w:t xml:space="preserve">рейтинговой оценки качества финансового менеджмента </w:t>
            </w:r>
            <w:r>
              <w:rPr>
                <w:b/>
                <w:bCs/>
                <w:color w:val="000000"/>
                <w:sz w:val="20"/>
                <w:szCs w:val="20"/>
              </w:rPr>
              <w:t>ГРБС за 2020год</w:t>
            </w:r>
          </w:p>
        </w:tc>
      </w:tr>
      <w:tr w:rsidR="001D5292" w:rsidRPr="000346BD">
        <w:trPr>
          <w:gridAfter w:val="1"/>
          <w:wAfter w:w="22" w:type="dxa"/>
          <w:trHeight w:val="654"/>
        </w:trPr>
        <w:tc>
          <w:tcPr>
            <w:tcW w:w="575" w:type="dxa"/>
            <w:gridSpan w:val="2"/>
            <w:vMerge/>
            <w:vAlign w:val="center"/>
          </w:tcPr>
          <w:p w:rsidR="001D5292" w:rsidRPr="000346BD" w:rsidRDefault="001D5292" w:rsidP="005E0C7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gridSpan w:val="2"/>
            <w:vMerge/>
            <w:vAlign w:val="center"/>
          </w:tcPr>
          <w:p w:rsidR="001D5292" w:rsidRPr="000346BD" w:rsidRDefault="001D5292" w:rsidP="005E0C7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D5292" w:rsidRPr="000346BD" w:rsidRDefault="001D5292" w:rsidP="005E0C7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2020 год</w:t>
            </w:r>
          </w:p>
        </w:tc>
        <w:tc>
          <w:tcPr>
            <w:tcW w:w="1430" w:type="dxa"/>
            <w:gridSpan w:val="2"/>
            <w:vAlign w:val="center"/>
          </w:tcPr>
          <w:p w:rsidR="001D5292" w:rsidRPr="000346BD" w:rsidRDefault="001D5292" w:rsidP="005E0C7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2021 год</w:t>
            </w:r>
          </w:p>
        </w:tc>
        <w:tc>
          <w:tcPr>
            <w:tcW w:w="3522" w:type="dxa"/>
            <w:vMerge/>
            <w:vAlign w:val="center"/>
          </w:tcPr>
          <w:p w:rsidR="001D5292" w:rsidRPr="000346BD" w:rsidRDefault="001D5292" w:rsidP="005E0C7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Совет депутатов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85,4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79,7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-5,7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A06E49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Отдел имущественных и земельных отношений администрации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77,2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-1,6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-4,4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Отдел образования администрации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A06E49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Отдел культуры администрации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74,2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A06E49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Управление труда и социальной защиты населения администрации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A06E49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Отдел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A06E49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Управление 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71,5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A06E49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Управление по делам территорий администрации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-2,4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color w:val="000000"/>
                <w:sz w:val="20"/>
                <w:szCs w:val="20"/>
              </w:rPr>
            </w:pPr>
            <w:r w:rsidRPr="00A06E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A06E49">
            <w:pPr>
              <w:jc w:val="both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Контрольно-счетная палата Петровского городского округа Ставропольского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color w:val="000000"/>
              </w:rPr>
            </w:pPr>
            <w:r w:rsidRPr="00A06E49">
              <w:rPr>
                <w:color w:val="000000"/>
                <w:sz w:val="22"/>
                <w:szCs w:val="22"/>
              </w:rPr>
              <w:t>-4,1</w:t>
            </w:r>
          </w:p>
        </w:tc>
      </w:tr>
      <w:tr w:rsidR="001D5292" w:rsidRPr="00A0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D5292" w:rsidRPr="00A06E49" w:rsidRDefault="001D5292" w:rsidP="00A06E49">
            <w:pPr>
              <w:jc w:val="center"/>
              <w:rPr>
                <w:b/>
                <w:bCs/>
                <w:color w:val="000000"/>
              </w:rPr>
            </w:pPr>
            <w:r w:rsidRPr="00A06E49">
              <w:rPr>
                <w:b/>
                <w:bCs/>
                <w:color w:val="000000"/>
                <w:sz w:val="22"/>
                <w:szCs w:val="22"/>
              </w:rPr>
              <w:t>Оценка среднего уровня качества финансового менеджмента ГРБС (МR)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b/>
                <w:bCs/>
                <w:color w:val="000000"/>
              </w:rPr>
            </w:pPr>
            <w:r w:rsidRPr="00A06E49">
              <w:rPr>
                <w:b/>
                <w:bCs/>
                <w:color w:val="000000"/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5292" w:rsidRPr="00A06E49" w:rsidRDefault="001D5292" w:rsidP="001D49E0">
            <w:pPr>
              <w:jc w:val="center"/>
              <w:rPr>
                <w:b/>
                <w:bCs/>
                <w:color w:val="000000"/>
              </w:rPr>
            </w:pPr>
            <w:r w:rsidRPr="00A06E49">
              <w:rPr>
                <w:b/>
                <w:bCs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A06E49" w:rsidRDefault="001D5292" w:rsidP="001D49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Pr="00A06E49">
              <w:rPr>
                <w:b/>
                <w:bCs/>
                <w:color w:val="000000"/>
                <w:sz w:val="22"/>
                <w:szCs w:val="22"/>
              </w:rPr>
              <w:t>0,4</w:t>
            </w:r>
          </w:p>
        </w:tc>
      </w:tr>
      <w:bookmarkEnd w:id="8"/>
    </w:tbl>
    <w:tbl>
      <w:tblPr>
        <w:tblpPr w:leftFromText="180" w:rightFromText="180" w:vertAnchor="text" w:tblpY="-1259"/>
        <w:tblW w:w="14749" w:type="dxa"/>
        <w:tblLook w:val="00A0"/>
      </w:tblPr>
      <w:tblGrid>
        <w:gridCol w:w="2028"/>
        <w:gridCol w:w="99"/>
        <w:gridCol w:w="1104"/>
        <w:gridCol w:w="6035"/>
        <w:gridCol w:w="5483"/>
      </w:tblGrid>
      <w:tr w:rsidR="001D5292" w:rsidRPr="002A3837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rPr>
                <w:sz w:val="20"/>
                <w:szCs w:val="20"/>
              </w:rPr>
            </w:pPr>
          </w:p>
        </w:tc>
        <w:tc>
          <w:tcPr>
            <w:tcW w:w="127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292" w:rsidRPr="001F369F" w:rsidRDefault="001D5292" w:rsidP="006D3D1E">
            <w:pPr>
              <w:pStyle w:val="3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92" w:rsidRPr="001F369F" w:rsidRDefault="001D5292" w:rsidP="006D3D1E">
            <w:pPr>
              <w:pStyle w:val="3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92" w:rsidRPr="001F369F" w:rsidRDefault="001D5292" w:rsidP="006D3D1E">
            <w:pPr>
              <w:pStyle w:val="3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92" w:rsidRPr="001F369F" w:rsidRDefault="001D5292" w:rsidP="006D3D1E">
            <w:pPr>
              <w:pStyle w:val="3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92" w:rsidRPr="001F369F" w:rsidRDefault="001D5292" w:rsidP="006D3D1E">
            <w:pPr>
              <w:pStyle w:val="3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36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Приложение 9</w:t>
            </w:r>
          </w:p>
          <w:p w:rsidR="001D5292" w:rsidRPr="00B67EFC" w:rsidRDefault="001D5292" w:rsidP="006D3D1E">
            <w:pPr>
              <w:spacing w:line="240" w:lineRule="exact"/>
              <w:ind w:left="7509"/>
              <w:jc w:val="both"/>
              <w:rPr>
                <w:sz w:val="28"/>
                <w:szCs w:val="28"/>
              </w:rPr>
            </w:pPr>
            <w:r w:rsidRPr="00B67EFC">
              <w:rPr>
                <w:sz w:val="28"/>
                <w:szCs w:val="28"/>
              </w:rPr>
              <w:t>к результатам мониторинга качества финансового менеджмента, осуществляемого главными распорядителями средств бюджета Петровского городского округа Ставропольского края</w:t>
            </w:r>
            <w:r>
              <w:rPr>
                <w:sz w:val="28"/>
                <w:szCs w:val="28"/>
              </w:rPr>
              <w:t xml:space="preserve"> за</w:t>
            </w:r>
            <w:r w:rsidRPr="00B67EF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B67EFC">
              <w:rPr>
                <w:sz w:val="28"/>
                <w:szCs w:val="28"/>
              </w:rPr>
              <w:t xml:space="preserve"> год</w:t>
            </w:r>
          </w:p>
          <w:p w:rsidR="001D5292" w:rsidRDefault="001D5292" w:rsidP="006D3D1E">
            <w:pPr>
              <w:rPr>
                <w:color w:val="000000"/>
                <w:sz w:val="28"/>
                <w:szCs w:val="28"/>
              </w:rPr>
            </w:pPr>
          </w:p>
          <w:p w:rsidR="001D5292" w:rsidRDefault="001D5292" w:rsidP="006D3D1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5292" w:rsidRPr="00B67EFC" w:rsidRDefault="001D5292" w:rsidP="006D3D1E">
            <w:pPr>
              <w:jc w:val="center"/>
              <w:rPr>
                <w:color w:val="000000"/>
                <w:sz w:val="28"/>
                <w:szCs w:val="28"/>
              </w:rPr>
            </w:pPr>
            <w:r w:rsidRPr="00B67EFC">
              <w:rPr>
                <w:color w:val="000000"/>
                <w:sz w:val="28"/>
                <w:szCs w:val="28"/>
              </w:rPr>
              <w:t xml:space="preserve">РЕЗУЛЬТАТЫ </w:t>
            </w:r>
          </w:p>
        </w:tc>
      </w:tr>
      <w:tr w:rsidR="001D5292" w:rsidRPr="002A3837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rPr>
                <w:sz w:val="20"/>
                <w:szCs w:val="20"/>
              </w:rPr>
            </w:pPr>
          </w:p>
        </w:tc>
        <w:tc>
          <w:tcPr>
            <w:tcW w:w="127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292" w:rsidRPr="001F369F" w:rsidRDefault="001D5292" w:rsidP="006D3D1E">
            <w:pPr>
              <w:pStyle w:val="3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2" w:rsidRPr="002A3837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292" w:rsidRPr="00B67EFC" w:rsidRDefault="001D5292" w:rsidP="006D3D1E">
            <w:pPr>
              <w:jc w:val="center"/>
              <w:rPr>
                <w:color w:val="000000"/>
                <w:sz w:val="28"/>
                <w:szCs w:val="28"/>
              </w:rPr>
            </w:pPr>
            <w:r w:rsidRPr="00B67EFC">
              <w:rPr>
                <w:color w:val="000000"/>
                <w:sz w:val="28"/>
                <w:szCs w:val="28"/>
              </w:rPr>
              <w:t>АНАЛИЗА КАЧЕСТВА ФИНАНСОВОГО МЕНЕДЖМЕНТА, ОСУЩЕСТВЛЯЕМОГО ГРБС БЮДЖЕТА ПЕТРОВСКОГО ГОРОДСКОГО ОКРУГА СТАВРОПОЛЬСКОГО КРАЯ</w:t>
            </w:r>
          </w:p>
        </w:tc>
      </w:tr>
      <w:tr w:rsidR="001D5292" w:rsidRPr="002A3837">
        <w:trPr>
          <w:trHeight w:val="31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D5292" w:rsidRPr="00B67EFC" w:rsidRDefault="001D5292" w:rsidP="006D3D1E">
            <w:pPr>
              <w:jc w:val="center"/>
              <w:rPr>
                <w:color w:val="000000"/>
                <w:sz w:val="28"/>
                <w:szCs w:val="28"/>
              </w:rPr>
            </w:pPr>
            <w:r w:rsidRPr="00B67EFC">
              <w:rPr>
                <w:color w:val="000000"/>
                <w:sz w:val="28"/>
                <w:szCs w:val="28"/>
              </w:rPr>
              <w:t>за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B67EF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D5292" w:rsidRPr="002A3837">
        <w:trPr>
          <w:trHeight w:val="73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bookmarkStart w:id="9" w:name="_Hlk111032611"/>
            <w:r w:rsidRPr="002A3837">
              <w:rPr>
                <w:color w:val="000000"/>
                <w:sz w:val="18"/>
                <w:szCs w:val="18"/>
              </w:rPr>
              <w:t>Наименование группы показателей, наименование показателя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Средняя оценка по показателю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ГРБС, получившие оценку выше или равной средней оценки по показателю 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ГРБС, получившие оценку ниже средней оценки по показателю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4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1. Показатели качества бюджетного планирования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C12CD0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31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1.1. Количество изменений, внесенных в сводную бюджетную роспись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1.2. Частота внесения изменений в бюджетную роспись ГРБС 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1.3. Объем изменений, вносимых в бюджетную роспись ГРБС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1.4. Своевременность представления обоснований бюджетных ассигнований ГРБС на очередной финансовый год и плановый период в финансовое управление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56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1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1.5. Качество представления обоснований бюджетных ассигнований ГРБС на очередной финансовый год и плановый период в финансовое управление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1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1.6. Устойчивость системы показателей муниципальных программ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1.7. Доля расходов, формируемых в рамках муниципальных программ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8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1.8. Доля расходов, формируемых в рамках муниципального задания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1.9. Предоставление реестра расходных обязательств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1.10. Отклонение кассового исполнения доходов бюджета городского округа от прогноза по главному администратору доходов бюджета городского округа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2. Показатели исполнения бюджета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2.1. Доля не использованных на конец отчетного финансового года бюджетных ассигнований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2.2.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2.3. Эффективность управления кредиторской задолженностью по платежам в бюджеты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Управление по делам территорий администрации ПГО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A3837">
              <w:rPr>
                <w:color w:val="000000"/>
                <w:sz w:val="18"/>
                <w:szCs w:val="18"/>
              </w:rPr>
              <w:t>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Контрольно-счетная палата ПГО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A3837">
              <w:rPr>
                <w:color w:val="000000"/>
                <w:sz w:val="18"/>
                <w:szCs w:val="18"/>
              </w:rPr>
              <w:t>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2.4. Равномерность осуществления расходов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2.5. Отклонение кассового исполнения расходов ГРБС от кассового плана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543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2.6. Качество управления средствами бюджета городского округа в части предоставления субсидий на выполнение муниципального задания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409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523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2.7. Качество управления средствами бюджета городского округа в части предоставления субсидий и субвенций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2.8 Доля просроченной задолженности по обязательствам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2.9. 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3. Учет и отчетность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3.1. Своевременное и качественное предоставление годовой бюджетной и бухгалтерской отчетности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3.2. Предоставление свода отчета по сети, штатам и контингентам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4. Показатели качества управления бюджетным процессом в сфере оказания муниципальных услуг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324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4.1. Доля расходов на предоставление муниципальных услуг, оказываемых в соответствии с муниципальным заданием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7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393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55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4.2. Наличие утвержденного муниципального правового акта, устанавливающего порядок изучения мнения населения о качестве муниципальных услуг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42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477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4.3. Изучение мнения населения о качестве предоставляемых муниципальных услуг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501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4.4. Доля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533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43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4.5 Доля муниципальных учреждений, подведомственных ГРБС, выполнивших муниципальное задание в объеме 100%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357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77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  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5. Показатели, характеризующие соблюдение бюджетного законодательства, осуществление внутреннего финансового контроля и степень прозрачности бюджетного процесса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5.1. Качество организации внутреннего финансового контроля и внутреннего финансового аудита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5.2. Нарушения бюджетного законодательства, выявленные в ходе проведения контрольных мероприятий органом внутреннего  финансового контроля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 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5.3. Размещение на официальном сайте в сети Интернет сведений о муниципальных учреждениях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5.4. Размещение на официальном сайте администрации Петровского городского округа в сети Интернет проектов муниципальных программ для общественного обсуждения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Средняя оценка качества финансового менеджмента ГРБС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78,8</w:t>
            </w: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Совет депутатов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имущественных и земельных отношений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383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культуры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Отдел физической культуры и спорта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5292" w:rsidRPr="008B3513" w:rsidRDefault="001D5292" w:rsidP="006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383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муниципального хозяйства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</w:tr>
      <w:tr w:rsidR="001D5292" w:rsidRPr="002A3837">
        <w:trPr>
          <w:trHeight w:val="2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color w:val="000000"/>
                <w:sz w:val="18"/>
                <w:szCs w:val="18"/>
              </w:rPr>
              <w:t>ПГО СК</w:t>
            </w: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292" w:rsidRPr="002A3837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292" w:rsidRPr="002A3837" w:rsidRDefault="001D5292" w:rsidP="006D3D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 xml:space="preserve">Контрольно-счетная палата </w:t>
            </w:r>
            <w:r>
              <w:rPr>
                <w:color w:val="000000"/>
                <w:sz w:val="18"/>
                <w:szCs w:val="18"/>
              </w:rPr>
              <w:t>ПГО СК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292" w:rsidRPr="002A3837" w:rsidRDefault="001D5292" w:rsidP="006D3D1E">
            <w:pPr>
              <w:jc w:val="center"/>
              <w:rPr>
                <w:color w:val="000000"/>
                <w:sz w:val="18"/>
                <w:szCs w:val="18"/>
              </w:rPr>
            </w:pPr>
            <w:r w:rsidRPr="002A3837">
              <w:rPr>
                <w:color w:val="000000"/>
                <w:sz w:val="18"/>
                <w:szCs w:val="18"/>
              </w:rPr>
              <w:t> </w:t>
            </w:r>
          </w:p>
        </w:tc>
      </w:tr>
      <w:bookmarkEnd w:id="9"/>
    </w:tbl>
    <w:p w:rsidR="001D5292" w:rsidRDefault="001D5292" w:rsidP="008609BD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92" w:rsidRDefault="001D5292" w:rsidP="008609BD">
      <w:pPr>
        <w:pStyle w:val="3"/>
        <w:shd w:val="clear" w:color="auto" w:fill="auto"/>
        <w:spacing w:before="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1D5292" w:rsidRDefault="001D5292" w:rsidP="002A3837">
      <w:pPr>
        <w:pStyle w:val="3"/>
        <w:shd w:val="clear" w:color="auto" w:fill="auto"/>
        <w:spacing w:before="0" w:after="0" w:line="240" w:lineRule="auto"/>
        <w:ind w:left="636" w:firstLine="1207"/>
        <w:jc w:val="right"/>
      </w:pPr>
    </w:p>
    <w:sectPr w:rsidR="001D5292" w:rsidSect="003C7885">
      <w:headerReference w:type="default" r:id="rId22"/>
      <w:pgSz w:w="16838" w:h="11906" w:orient="landscape" w:code="9"/>
      <w:pgMar w:top="284" w:right="6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292" w:rsidRDefault="001D5292">
      <w:r>
        <w:separator/>
      </w:r>
    </w:p>
  </w:endnote>
  <w:endnote w:type="continuationSeparator" w:id="0">
    <w:p w:rsidR="001D5292" w:rsidRDefault="001D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292" w:rsidRDefault="001D5292">
      <w:r>
        <w:separator/>
      </w:r>
    </w:p>
  </w:footnote>
  <w:footnote w:type="continuationSeparator" w:id="0">
    <w:p w:rsidR="001D5292" w:rsidRDefault="001D5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92" w:rsidRDefault="001D5292">
    <w:pPr>
      <w:pStyle w:val="Header"/>
      <w:jc w:val="right"/>
    </w:pPr>
  </w:p>
  <w:p w:rsidR="001D5292" w:rsidRDefault="001D52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92" w:rsidRDefault="001D5292">
    <w:pPr>
      <w:pStyle w:val="Header"/>
      <w:jc w:val="right"/>
    </w:pPr>
  </w:p>
  <w:p w:rsidR="001D5292" w:rsidRDefault="001D52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0AA284"/>
    <w:lvl w:ilvl="0">
      <w:numFmt w:val="bullet"/>
      <w:lvlText w:val="*"/>
      <w:lvlJc w:val="left"/>
    </w:lvl>
  </w:abstractNum>
  <w:abstractNum w:abstractNumId="1">
    <w:nsid w:val="097623AD"/>
    <w:multiLevelType w:val="hybridMultilevel"/>
    <w:tmpl w:val="30A8022E"/>
    <w:lvl w:ilvl="0" w:tplc="2016721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3076F4"/>
    <w:multiLevelType w:val="hybridMultilevel"/>
    <w:tmpl w:val="B590CB52"/>
    <w:lvl w:ilvl="0" w:tplc="894A6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F56D3A"/>
    <w:multiLevelType w:val="hybridMultilevel"/>
    <w:tmpl w:val="CE843ADA"/>
    <w:lvl w:ilvl="0" w:tplc="B17206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77B4780"/>
    <w:multiLevelType w:val="hybridMultilevel"/>
    <w:tmpl w:val="89201F8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076" w:hanging="360"/>
      </w:pPr>
    </w:lvl>
    <w:lvl w:ilvl="2" w:tplc="0419001B">
      <w:start w:val="1"/>
      <w:numFmt w:val="lowerRoman"/>
      <w:lvlText w:val="%3."/>
      <w:lvlJc w:val="right"/>
      <w:pPr>
        <w:ind w:left="2796" w:hanging="180"/>
      </w:pPr>
    </w:lvl>
    <w:lvl w:ilvl="3" w:tplc="0419000F">
      <w:start w:val="1"/>
      <w:numFmt w:val="decimal"/>
      <w:lvlText w:val="%4."/>
      <w:lvlJc w:val="left"/>
      <w:pPr>
        <w:ind w:left="3516" w:hanging="360"/>
      </w:pPr>
    </w:lvl>
    <w:lvl w:ilvl="4" w:tplc="04190019">
      <w:start w:val="1"/>
      <w:numFmt w:val="lowerLetter"/>
      <w:lvlText w:val="%5."/>
      <w:lvlJc w:val="left"/>
      <w:pPr>
        <w:ind w:left="4236" w:hanging="360"/>
      </w:pPr>
    </w:lvl>
    <w:lvl w:ilvl="5" w:tplc="0419001B">
      <w:start w:val="1"/>
      <w:numFmt w:val="lowerRoman"/>
      <w:lvlText w:val="%6."/>
      <w:lvlJc w:val="right"/>
      <w:pPr>
        <w:ind w:left="4956" w:hanging="180"/>
      </w:pPr>
    </w:lvl>
    <w:lvl w:ilvl="6" w:tplc="0419000F">
      <w:start w:val="1"/>
      <w:numFmt w:val="decimal"/>
      <w:lvlText w:val="%7."/>
      <w:lvlJc w:val="left"/>
      <w:pPr>
        <w:ind w:left="5676" w:hanging="360"/>
      </w:pPr>
    </w:lvl>
    <w:lvl w:ilvl="7" w:tplc="04190019">
      <w:start w:val="1"/>
      <w:numFmt w:val="lowerLetter"/>
      <w:lvlText w:val="%8."/>
      <w:lvlJc w:val="left"/>
      <w:pPr>
        <w:ind w:left="6396" w:hanging="360"/>
      </w:pPr>
    </w:lvl>
    <w:lvl w:ilvl="8" w:tplc="0419001B">
      <w:start w:val="1"/>
      <w:numFmt w:val="lowerRoman"/>
      <w:lvlText w:val="%9."/>
      <w:lvlJc w:val="right"/>
      <w:pPr>
        <w:ind w:left="7116" w:hanging="180"/>
      </w:pPr>
    </w:lvl>
  </w:abstractNum>
  <w:abstractNum w:abstractNumId="5">
    <w:nsid w:val="33FF7A36"/>
    <w:multiLevelType w:val="hybridMultilevel"/>
    <w:tmpl w:val="5E045404"/>
    <w:lvl w:ilvl="0" w:tplc="87B6D828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9D1BA2"/>
    <w:multiLevelType w:val="hybridMultilevel"/>
    <w:tmpl w:val="E8D85414"/>
    <w:lvl w:ilvl="0" w:tplc="0419000F">
      <w:start w:val="1"/>
      <w:numFmt w:val="decimal"/>
      <w:lvlText w:val="%1."/>
      <w:lvlJc w:val="left"/>
      <w:pPr>
        <w:ind w:left="12202" w:hanging="360"/>
      </w:pPr>
    </w:lvl>
    <w:lvl w:ilvl="1" w:tplc="04190019">
      <w:start w:val="1"/>
      <w:numFmt w:val="lowerLetter"/>
      <w:lvlText w:val="%2."/>
      <w:lvlJc w:val="left"/>
      <w:pPr>
        <w:ind w:left="12922" w:hanging="360"/>
      </w:pPr>
    </w:lvl>
    <w:lvl w:ilvl="2" w:tplc="0419001B">
      <w:start w:val="1"/>
      <w:numFmt w:val="lowerRoman"/>
      <w:lvlText w:val="%3."/>
      <w:lvlJc w:val="right"/>
      <w:pPr>
        <w:ind w:left="13642" w:hanging="180"/>
      </w:pPr>
    </w:lvl>
    <w:lvl w:ilvl="3" w:tplc="0419000F">
      <w:start w:val="1"/>
      <w:numFmt w:val="decimal"/>
      <w:lvlText w:val="%4."/>
      <w:lvlJc w:val="left"/>
      <w:pPr>
        <w:ind w:left="14362" w:hanging="360"/>
      </w:pPr>
    </w:lvl>
    <w:lvl w:ilvl="4" w:tplc="04190019">
      <w:start w:val="1"/>
      <w:numFmt w:val="lowerLetter"/>
      <w:lvlText w:val="%5."/>
      <w:lvlJc w:val="left"/>
      <w:pPr>
        <w:ind w:left="15082" w:hanging="360"/>
      </w:pPr>
    </w:lvl>
    <w:lvl w:ilvl="5" w:tplc="0419001B">
      <w:start w:val="1"/>
      <w:numFmt w:val="lowerRoman"/>
      <w:lvlText w:val="%6."/>
      <w:lvlJc w:val="right"/>
      <w:pPr>
        <w:ind w:left="15802" w:hanging="180"/>
      </w:pPr>
    </w:lvl>
    <w:lvl w:ilvl="6" w:tplc="0419000F">
      <w:start w:val="1"/>
      <w:numFmt w:val="decimal"/>
      <w:lvlText w:val="%7."/>
      <w:lvlJc w:val="left"/>
      <w:pPr>
        <w:ind w:left="16522" w:hanging="360"/>
      </w:pPr>
    </w:lvl>
    <w:lvl w:ilvl="7" w:tplc="04190019">
      <w:start w:val="1"/>
      <w:numFmt w:val="lowerLetter"/>
      <w:lvlText w:val="%8."/>
      <w:lvlJc w:val="left"/>
      <w:pPr>
        <w:ind w:left="17242" w:hanging="360"/>
      </w:pPr>
    </w:lvl>
    <w:lvl w:ilvl="8" w:tplc="0419001B">
      <w:start w:val="1"/>
      <w:numFmt w:val="lowerRoman"/>
      <w:lvlText w:val="%9."/>
      <w:lvlJc w:val="right"/>
      <w:pPr>
        <w:ind w:left="17962" w:hanging="180"/>
      </w:pPr>
    </w:lvl>
  </w:abstractNum>
  <w:abstractNum w:abstractNumId="7">
    <w:nsid w:val="481E5C59"/>
    <w:multiLevelType w:val="hybridMultilevel"/>
    <w:tmpl w:val="4E825CB8"/>
    <w:lvl w:ilvl="0" w:tplc="17AEC6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64CD2"/>
    <w:multiLevelType w:val="hybridMultilevel"/>
    <w:tmpl w:val="84065FE0"/>
    <w:lvl w:ilvl="0" w:tplc="B1720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4744AE"/>
    <w:multiLevelType w:val="hybridMultilevel"/>
    <w:tmpl w:val="04EAC8FC"/>
    <w:lvl w:ilvl="0" w:tplc="2B805BD8">
      <w:start w:val="6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5AF23AB8"/>
    <w:multiLevelType w:val="hybridMultilevel"/>
    <w:tmpl w:val="E3B2A460"/>
    <w:lvl w:ilvl="0" w:tplc="614AF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3808B6"/>
    <w:multiLevelType w:val="hybridMultilevel"/>
    <w:tmpl w:val="CE843ADA"/>
    <w:lvl w:ilvl="0" w:tplc="B1720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9276DA"/>
    <w:multiLevelType w:val="hybridMultilevel"/>
    <w:tmpl w:val="46FA3938"/>
    <w:lvl w:ilvl="0" w:tplc="36665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D2A"/>
    <w:rsid w:val="0000166D"/>
    <w:rsid w:val="0000321A"/>
    <w:rsid w:val="00003DE3"/>
    <w:rsid w:val="00004210"/>
    <w:rsid w:val="00005028"/>
    <w:rsid w:val="00010491"/>
    <w:rsid w:val="00012C87"/>
    <w:rsid w:val="00014413"/>
    <w:rsid w:val="0001595B"/>
    <w:rsid w:val="000171FA"/>
    <w:rsid w:val="00021A7A"/>
    <w:rsid w:val="00023609"/>
    <w:rsid w:val="00027B17"/>
    <w:rsid w:val="000329A7"/>
    <w:rsid w:val="000334E7"/>
    <w:rsid w:val="0003386D"/>
    <w:rsid w:val="00033960"/>
    <w:rsid w:val="0003431F"/>
    <w:rsid w:val="000346BD"/>
    <w:rsid w:val="00036FCA"/>
    <w:rsid w:val="00037E9E"/>
    <w:rsid w:val="0004521A"/>
    <w:rsid w:val="000555A3"/>
    <w:rsid w:val="00055F8A"/>
    <w:rsid w:val="00063D98"/>
    <w:rsid w:val="00064CC4"/>
    <w:rsid w:val="000663B8"/>
    <w:rsid w:val="00075224"/>
    <w:rsid w:val="000754A5"/>
    <w:rsid w:val="00076B61"/>
    <w:rsid w:val="00080999"/>
    <w:rsid w:val="00081343"/>
    <w:rsid w:val="00082393"/>
    <w:rsid w:val="00085055"/>
    <w:rsid w:val="00087973"/>
    <w:rsid w:val="000A54D4"/>
    <w:rsid w:val="000B018D"/>
    <w:rsid w:val="000B10EA"/>
    <w:rsid w:val="000B213E"/>
    <w:rsid w:val="000B248E"/>
    <w:rsid w:val="000C1038"/>
    <w:rsid w:val="000C1B8B"/>
    <w:rsid w:val="000C64F2"/>
    <w:rsid w:val="000C6D6A"/>
    <w:rsid w:val="000C77E6"/>
    <w:rsid w:val="000D1AEF"/>
    <w:rsid w:val="000D23B8"/>
    <w:rsid w:val="000D3B30"/>
    <w:rsid w:val="000E40FC"/>
    <w:rsid w:val="000E447E"/>
    <w:rsid w:val="000E4652"/>
    <w:rsid w:val="000E47C2"/>
    <w:rsid w:val="000F2515"/>
    <w:rsid w:val="000F6C06"/>
    <w:rsid w:val="00100A2B"/>
    <w:rsid w:val="0010484C"/>
    <w:rsid w:val="001066AD"/>
    <w:rsid w:val="00106C4F"/>
    <w:rsid w:val="00107FA3"/>
    <w:rsid w:val="00110815"/>
    <w:rsid w:val="0011153B"/>
    <w:rsid w:val="00112BA0"/>
    <w:rsid w:val="00121464"/>
    <w:rsid w:val="00122D9B"/>
    <w:rsid w:val="00131678"/>
    <w:rsid w:val="00135E04"/>
    <w:rsid w:val="0014466B"/>
    <w:rsid w:val="001457F2"/>
    <w:rsid w:val="00150BBC"/>
    <w:rsid w:val="00152BEF"/>
    <w:rsid w:val="00152D34"/>
    <w:rsid w:val="001554BD"/>
    <w:rsid w:val="001568F7"/>
    <w:rsid w:val="00157FA0"/>
    <w:rsid w:val="00161789"/>
    <w:rsid w:val="00171A57"/>
    <w:rsid w:val="00173AB8"/>
    <w:rsid w:val="00176342"/>
    <w:rsid w:val="001805A1"/>
    <w:rsid w:val="00182041"/>
    <w:rsid w:val="00186FDA"/>
    <w:rsid w:val="00191175"/>
    <w:rsid w:val="00191696"/>
    <w:rsid w:val="0019338D"/>
    <w:rsid w:val="00194A6D"/>
    <w:rsid w:val="001A0F25"/>
    <w:rsid w:val="001A51BC"/>
    <w:rsid w:val="001A5D4C"/>
    <w:rsid w:val="001B0A95"/>
    <w:rsid w:val="001B0EC1"/>
    <w:rsid w:val="001B10DE"/>
    <w:rsid w:val="001B5280"/>
    <w:rsid w:val="001B7C4A"/>
    <w:rsid w:val="001C0B30"/>
    <w:rsid w:val="001C0CEC"/>
    <w:rsid w:val="001C12A7"/>
    <w:rsid w:val="001C19D4"/>
    <w:rsid w:val="001C25BA"/>
    <w:rsid w:val="001C5810"/>
    <w:rsid w:val="001C5FAA"/>
    <w:rsid w:val="001D151B"/>
    <w:rsid w:val="001D277A"/>
    <w:rsid w:val="001D2A3A"/>
    <w:rsid w:val="001D2F7A"/>
    <w:rsid w:val="001D37FA"/>
    <w:rsid w:val="001D47B0"/>
    <w:rsid w:val="001D49E0"/>
    <w:rsid w:val="001D5292"/>
    <w:rsid w:val="001E3FF9"/>
    <w:rsid w:val="001E4791"/>
    <w:rsid w:val="001E504C"/>
    <w:rsid w:val="001E5848"/>
    <w:rsid w:val="001F23E9"/>
    <w:rsid w:val="001F369F"/>
    <w:rsid w:val="001F5D83"/>
    <w:rsid w:val="00200572"/>
    <w:rsid w:val="00205569"/>
    <w:rsid w:val="00210B08"/>
    <w:rsid w:val="00213B3F"/>
    <w:rsid w:val="00216125"/>
    <w:rsid w:val="00224729"/>
    <w:rsid w:val="002260C6"/>
    <w:rsid w:val="00226196"/>
    <w:rsid w:val="002261EB"/>
    <w:rsid w:val="00226D6C"/>
    <w:rsid w:val="00227400"/>
    <w:rsid w:val="00230745"/>
    <w:rsid w:val="00232205"/>
    <w:rsid w:val="00233510"/>
    <w:rsid w:val="0023361C"/>
    <w:rsid w:val="00236CCB"/>
    <w:rsid w:val="002401D1"/>
    <w:rsid w:val="002421D8"/>
    <w:rsid w:val="0025450F"/>
    <w:rsid w:val="00254B97"/>
    <w:rsid w:val="0025734E"/>
    <w:rsid w:val="0026273D"/>
    <w:rsid w:val="00263869"/>
    <w:rsid w:val="00265091"/>
    <w:rsid w:val="00266470"/>
    <w:rsid w:val="0026653E"/>
    <w:rsid w:val="00270C75"/>
    <w:rsid w:val="0027247B"/>
    <w:rsid w:val="00272EDB"/>
    <w:rsid w:val="00274F3C"/>
    <w:rsid w:val="0027504C"/>
    <w:rsid w:val="002817FE"/>
    <w:rsid w:val="00284108"/>
    <w:rsid w:val="002844F4"/>
    <w:rsid w:val="002872F0"/>
    <w:rsid w:val="00290779"/>
    <w:rsid w:val="002907C8"/>
    <w:rsid w:val="002912BA"/>
    <w:rsid w:val="002916D0"/>
    <w:rsid w:val="002919CE"/>
    <w:rsid w:val="0029399F"/>
    <w:rsid w:val="002940BF"/>
    <w:rsid w:val="0029447B"/>
    <w:rsid w:val="00295EC4"/>
    <w:rsid w:val="002A1592"/>
    <w:rsid w:val="002A1EDC"/>
    <w:rsid w:val="002A3837"/>
    <w:rsid w:val="002A7521"/>
    <w:rsid w:val="002B13E2"/>
    <w:rsid w:val="002B6CEC"/>
    <w:rsid w:val="002C0F9B"/>
    <w:rsid w:val="002C172A"/>
    <w:rsid w:val="002C38A8"/>
    <w:rsid w:val="002C547E"/>
    <w:rsid w:val="002D13AB"/>
    <w:rsid w:val="002D2FEC"/>
    <w:rsid w:val="002E33B3"/>
    <w:rsid w:val="002E510A"/>
    <w:rsid w:val="002E65E8"/>
    <w:rsid w:val="002E6CA4"/>
    <w:rsid w:val="002E7D19"/>
    <w:rsid w:val="002F0C31"/>
    <w:rsid w:val="002F1174"/>
    <w:rsid w:val="002F130F"/>
    <w:rsid w:val="002F3AF5"/>
    <w:rsid w:val="002F4E9E"/>
    <w:rsid w:val="002F7923"/>
    <w:rsid w:val="003005D3"/>
    <w:rsid w:val="00301F4D"/>
    <w:rsid w:val="00303321"/>
    <w:rsid w:val="00304ECF"/>
    <w:rsid w:val="0030638B"/>
    <w:rsid w:val="00306E19"/>
    <w:rsid w:val="00311F24"/>
    <w:rsid w:val="0031229B"/>
    <w:rsid w:val="00313392"/>
    <w:rsid w:val="00316046"/>
    <w:rsid w:val="00317CD3"/>
    <w:rsid w:val="00322A22"/>
    <w:rsid w:val="00325696"/>
    <w:rsid w:val="00325C6C"/>
    <w:rsid w:val="003273F6"/>
    <w:rsid w:val="003338E5"/>
    <w:rsid w:val="0034076C"/>
    <w:rsid w:val="003408DE"/>
    <w:rsid w:val="00344FE7"/>
    <w:rsid w:val="003466E3"/>
    <w:rsid w:val="003542DE"/>
    <w:rsid w:val="00357B09"/>
    <w:rsid w:val="00360644"/>
    <w:rsid w:val="00360838"/>
    <w:rsid w:val="00366C8F"/>
    <w:rsid w:val="003676A4"/>
    <w:rsid w:val="003712DD"/>
    <w:rsid w:val="003733D6"/>
    <w:rsid w:val="0037450C"/>
    <w:rsid w:val="00384399"/>
    <w:rsid w:val="00384FA2"/>
    <w:rsid w:val="0038564D"/>
    <w:rsid w:val="003878C1"/>
    <w:rsid w:val="00393275"/>
    <w:rsid w:val="0039658A"/>
    <w:rsid w:val="00396E2B"/>
    <w:rsid w:val="003A0999"/>
    <w:rsid w:val="003A58A9"/>
    <w:rsid w:val="003A61C6"/>
    <w:rsid w:val="003A6E27"/>
    <w:rsid w:val="003B0824"/>
    <w:rsid w:val="003B1D65"/>
    <w:rsid w:val="003B3192"/>
    <w:rsid w:val="003B380C"/>
    <w:rsid w:val="003B5BC2"/>
    <w:rsid w:val="003B76E8"/>
    <w:rsid w:val="003C0BBF"/>
    <w:rsid w:val="003C0D6E"/>
    <w:rsid w:val="003C13D9"/>
    <w:rsid w:val="003C145C"/>
    <w:rsid w:val="003C18DB"/>
    <w:rsid w:val="003C2CEA"/>
    <w:rsid w:val="003C55A9"/>
    <w:rsid w:val="003C60AE"/>
    <w:rsid w:val="003C7885"/>
    <w:rsid w:val="003C798C"/>
    <w:rsid w:val="003D0EA8"/>
    <w:rsid w:val="003D5BBA"/>
    <w:rsid w:val="003E4752"/>
    <w:rsid w:val="003E6D9A"/>
    <w:rsid w:val="003E6F8B"/>
    <w:rsid w:val="003E76A2"/>
    <w:rsid w:val="003F1941"/>
    <w:rsid w:val="003F34E3"/>
    <w:rsid w:val="00401A9C"/>
    <w:rsid w:val="0040268A"/>
    <w:rsid w:val="004028AC"/>
    <w:rsid w:val="00403B11"/>
    <w:rsid w:val="00404D23"/>
    <w:rsid w:val="00407713"/>
    <w:rsid w:val="00407E66"/>
    <w:rsid w:val="00412AAF"/>
    <w:rsid w:val="0041448D"/>
    <w:rsid w:val="00415EE7"/>
    <w:rsid w:val="00420178"/>
    <w:rsid w:val="004238DB"/>
    <w:rsid w:val="00426CDD"/>
    <w:rsid w:val="0042768F"/>
    <w:rsid w:val="004304FB"/>
    <w:rsid w:val="00435818"/>
    <w:rsid w:val="004358A5"/>
    <w:rsid w:val="00436573"/>
    <w:rsid w:val="00442793"/>
    <w:rsid w:val="00444A54"/>
    <w:rsid w:val="00447BF9"/>
    <w:rsid w:val="004502FB"/>
    <w:rsid w:val="004507C2"/>
    <w:rsid w:val="00457E74"/>
    <w:rsid w:val="00460B42"/>
    <w:rsid w:val="00464012"/>
    <w:rsid w:val="00465FA0"/>
    <w:rsid w:val="00466B7C"/>
    <w:rsid w:val="004717E4"/>
    <w:rsid w:val="004741E4"/>
    <w:rsid w:val="00481220"/>
    <w:rsid w:val="004844AC"/>
    <w:rsid w:val="004845B9"/>
    <w:rsid w:val="0048512B"/>
    <w:rsid w:val="00496628"/>
    <w:rsid w:val="004A0013"/>
    <w:rsid w:val="004A0D2A"/>
    <w:rsid w:val="004A52CB"/>
    <w:rsid w:val="004A78B6"/>
    <w:rsid w:val="004B0FBD"/>
    <w:rsid w:val="004B2365"/>
    <w:rsid w:val="004B59A6"/>
    <w:rsid w:val="004C0216"/>
    <w:rsid w:val="004C2177"/>
    <w:rsid w:val="004C47BE"/>
    <w:rsid w:val="004C6F8B"/>
    <w:rsid w:val="004C76BC"/>
    <w:rsid w:val="004C7A10"/>
    <w:rsid w:val="004D07D4"/>
    <w:rsid w:val="004D3E4C"/>
    <w:rsid w:val="004D5E06"/>
    <w:rsid w:val="004D78EC"/>
    <w:rsid w:val="004E0773"/>
    <w:rsid w:val="004E1173"/>
    <w:rsid w:val="004E1348"/>
    <w:rsid w:val="004E1D48"/>
    <w:rsid w:val="004E5322"/>
    <w:rsid w:val="004E5BD9"/>
    <w:rsid w:val="004E7631"/>
    <w:rsid w:val="004F33E1"/>
    <w:rsid w:val="004F396D"/>
    <w:rsid w:val="004F3E87"/>
    <w:rsid w:val="004F5A29"/>
    <w:rsid w:val="004F7768"/>
    <w:rsid w:val="0050012B"/>
    <w:rsid w:val="005002D8"/>
    <w:rsid w:val="00500653"/>
    <w:rsid w:val="0050683F"/>
    <w:rsid w:val="0050723A"/>
    <w:rsid w:val="00507750"/>
    <w:rsid w:val="00512DDE"/>
    <w:rsid w:val="00515019"/>
    <w:rsid w:val="00517167"/>
    <w:rsid w:val="00517334"/>
    <w:rsid w:val="0052090E"/>
    <w:rsid w:val="00530325"/>
    <w:rsid w:val="00535F10"/>
    <w:rsid w:val="0054087C"/>
    <w:rsid w:val="00561E3A"/>
    <w:rsid w:val="00561EA8"/>
    <w:rsid w:val="00562815"/>
    <w:rsid w:val="00563DEA"/>
    <w:rsid w:val="0057355B"/>
    <w:rsid w:val="005807BE"/>
    <w:rsid w:val="00585B30"/>
    <w:rsid w:val="005867E9"/>
    <w:rsid w:val="0058791F"/>
    <w:rsid w:val="00590178"/>
    <w:rsid w:val="0059346A"/>
    <w:rsid w:val="00594165"/>
    <w:rsid w:val="00594DA6"/>
    <w:rsid w:val="00595CE0"/>
    <w:rsid w:val="005A3A60"/>
    <w:rsid w:val="005A7159"/>
    <w:rsid w:val="005B2FBB"/>
    <w:rsid w:val="005B36A8"/>
    <w:rsid w:val="005B52AA"/>
    <w:rsid w:val="005B5B60"/>
    <w:rsid w:val="005B7854"/>
    <w:rsid w:val="005C14A5"/>
    <w:rsid w:val="005C2B1A"/>
    <w:rsid w:val="005C65F3"/>
    <w:rsid w:val="005D13C8"/>
    <w:rsid w:val="005D4374"/>
    <w:rsid w:val="005D4D2B"/>
    <w:rsid w:val="005D5325"/>
    <w:rsid w:val="005E0C7B"/>
    <w:rsid w:val="005E3965"/>
    <w:rsid w:val="005E53D0"/>
    <w:rsid w:val="005E67A0"/>
    <w:rsid w:val="005E6E86"/>
    <w:rsid w:val="005E78E5"/>
    <w:rsid w:val="00601BA2"/>
    <w:rsid w:val="006021A9"/>
    <w:rsid w:val="00612760"/>
    <w:rsid w:val="0061281F"/>
    <w:rsid w:val="00613633"/>
    <w:rsid w:val="006137A3"/>
    <w:rsid w:val="006141C3"/>
    <w:rsid w:val="006151DD"/>
    <w:rsid w:val="00616FC4"/>
    <w:rsid w:val="00617684"/>
    <w:rsid w:val="00617EE2"/>
    <w:rsid w:val="00623B17"/>
    <w:rsid w:val="0062584B"/>
    <w:rsid w:val="00626838"/>
    <w:rsid w:val="00627667"/>
    <w:rsid w:val="00640403"/>
    <w:rsid w:val="00641653"/>
    <w:rsid w:val="00644F54"/>
    <w:rsid w:val="00646836"/>
    <w:rsid w:val="00653899"/>
    <w:rsid w:val="00655029"/>
    <w:rsid w:val="00660B7E"/>
    <w:rsid w:val="00663E8A"/>
    <w:rsid w:val="00664065"/>
    <w:rsid w:val="00665523"/>
    <w:rsid w:val="00665B5D"/>
    <w:rsid w:val="006708EB"/>
    <w:rsid w:val="00671963"/>
    <w:rsid w:val="00672714"/>
    <w:rsid w:val="006728E6"/>
    <w:rsid w:val="0067473A"/>
    <w:rsid w:val="00675DCA"/>
    <w:rsid w:val="00676EC3"/>
    <w:rsid w:val="006779F5"/>
    <w:rsid w:val="00681CED"/>
    <w:rsid w:val="006848AC"/>
    <w:rsid w:val="00687D7D"/>
    <w:rsid w:val="00690D22"/>
    <w:rsid w:val="00691D58"/>
    <w:rsid w:val="00696251"/>
    <w:rsid w:val="006A35FC"/>
    <w:rsid w:val="006A473D"/>
    <w:rsid w:val="006B02D9"/>
    <w:rsid w:val="006B0D8B"/>
    <w:rsid w:val="006B1338"/>
    <w:rsid w:val="006B304F"/>
    <w:rsid w:val="006B7661"/>
    <w:rsid w:val="006C152E"/>
    <w:rsid w:val="006C252E"/>
    <w:rsid w:val="006C26BC"/>
    <w:rsid w:val="006C383B"/>
    <w:rsid w:val="006C6D85"/>
    <w:rsid w:val="006D15B0"/>
    <w:rsid w:val="006D2FBD"/>
    <w:rsid w:val="006D3D1E"/>
    <w:rsid w:val="006D44CA"/>
    <w:rsid w:val="006D45FB"/>
    <w:rsid w:val="006D4E50"/>
    <w:rsid w:val="006D5B12"/>
    <w:rsid w:val="006E159E"/>
    <w:rsid w:val="006F14D5"/>
    <w:rsid w:val="006F3148"/>
    <w:rsid w:val="006F4637"/>
    <w:rsid w:val="006F4654"/>
    <w:rsid w:val="006F4F46"/>
    <w:rsid w:val="00703C7B"/>
    <w:rsid w:val="00712507"/>
    <w:rsid w:val="0071444B"/>
    <w:rsid w:val="0072041B"/>
    <w:rsid w:val="00721273"/>
    <w:rsid w:val="007238EC"/>
    <w:rsid w:val="0072420D"/>
    <w:rsid w:val="007246B2"/>
    <w:rsid w:val="00725855"/>
    <w:rsid w:val="00730090"/>
    <w:rsid w:val="00731A9B"/>
    <w:rsid w:val="0073332E"/>
    <w:rsid w:val="0073383B"/>
    <w:rsid w:val="00734D1C"/>
    <w:rsid w:val="00736A48"/>
    <w:rsid w:val="00740A2F"/>
    <w:rsid w:val="007420B8"/>
    <w:rsid w:val="007422D4"/>
    <w:rsid w:val="007423F2"/>
    <w:rsid w:val="00742E47"/>
    <w:rsid w:val="007507F8"/>
    <w:rsid w:val="007568DA"/>
    <w:rsid w:val="00764A89"/>
    <w:rsid w:val="00764BC6"/>
    <w:rsid w:val="00765623"/>
    <w:rsid w:val="00773B45"/>
    <w:rsid w:val="00775830"/>
    <w:rsid w:val="00775D7D"/>
    <w:rsid w:val="00786413"/>
    <w:rsid w:val="00790B87"/>
    <w:rsid w:val="00791CE8"/>
    <w:rsid w:val="00792745"/>
    <w:rsid w:val="00797702"/>
    <w:rsid w:val="007A2617"/>
    <w:rsid w:val="007A2A9A"/>
    <w:rsid w:val="007A352F"/>
    <w:rsid w:val="007A45BF"/>
    <w:rsid w:val="007A4A14"/>
    <w:rsid w:val="007B04C9"/>
    <w:rsid w:val="007B1671"/>
    <w:rsid w:val="007B34BB"/>
    <w:rsid w:val="007B5AEE"/>
    <w:rsid w:val="007B7166"/>
    <w:rsid w:val="007C7E66"/>
    <w:rsid w:val="007D653D"/>
    <w:rsid w:val="007E5165"/>
    <w:rsid w:val="007E57B7"/>
    <w:rsid w:val="007E6E9F"/>
    <w:rsid w:val="007F20C6"/>
    <w:rsid w:val="007F4956"/>
    <w:rsid w:val="00800744"/>
    <w:rsid w:val="00800D41"/>
    <w:rsid w:val="00801390"/>
    <w:rsid w:val="00802D76"/>
    <w:rsid w:val="00804528"/>
    <w:rsid w:val="00804567"/>
    <w:rsid w:val="008059AC"/>
    <w:rsid w:val="00805F2A"/>
    <w:rsid w:val="00806E92"/>
    <w:rsid w:val="00810441"/>
    <w:rsid w:val="00810AFB"/>
    <w:rsid w:val="008111E8"/>
    <w:rsid w:val="00811F83"/>
    <w:rsid w:val="00812D41"/>
    <w:rsid w:val="0081404C"/>
    <w:rsid w:val="00823A88"/>
    <w:rsid w:val="00826BBF"/>
    <w:rsid w:val="00826CFE"/>
    <w:rsid w:val="0083088C"/>
    <w:rsid w:val="00830BA2"/>
    <w:rsid w:val="00830C88"/>
    <w:rsid w:val="008348A9"/>
    <w:rsid w:val="008358C5"/>
    <w:rsid w:val="00835F9F"/>
    <w:rsid w:val="008370EE"/>
    <w:rsid w:val="00837250"/>
    <w:rsid w:val="00837D39"/>
    <w:rsid w:val="008439D0"/>
    <w:rsid w:val="008470EF"/>
    <w:rsid w:val="00852F9C"/>
    <w:rsid w:val="0085624E"/>
    <w:rsid w:val="0085657D"/>
    <w:rsid w:val="00857EA0"/>
    <w:rsid w:val="008609BD"/>
    <w:rsid w:val="0086683A"/>
    <w:rsid w:val="00874246"/>
    <w:rsid w:val="008751D5"/>
    <w:rsid w:val="00880CFD"/>
    <w:rsid w:val="008822DB"/>
    <w:rsid w:val="00887950"/>
    <w:rsid w:val="00895C7D"/>
    <w:rsid w:val="008968A8"/>
    <w:rsid w:val="00897D38"/>
    <w:rsid w:val="008A0BA3"/>
    <w:rsid w:val="008A16EC"/>
    <w:rsid w:val="008A4165"/>
    <w:rsid w:val="008A5391"/>
    <w:rsid w:val="008A5C01"/>
    <w:rsid w:val="008A6C43"/>
    <w:rsid w:val="008B193E"/>
    <w:rsid w:val="008B3513"/>
    <w:rsid w:val="008B580D"/>
    <w:rsid w:val="008B7863"/>
    <w:rsid w:val="008B78FB"/>
    <w:rsid w:val="008C1452"/>
    <w:rsid w:val="008C72C0"/>
    <w:rsid w:val="008C7F41"/>
    <w:rsid w:val="008D437D"/>
    <w:rsid w:val="008E41EC"/>
    <w:rsid w:val="008E7A58"/>
    <w:rsid w:val="008F2310"/>
    <w:rsid w:val="008F51D2"/>
    <w:rsid w:val="00901C08"/>
    <w:rsid w:val="009048C6"/>
    <w:rsid w:val="00905164"/>
    <w:rsid w:val="00906185"/>
    <w:rsid w:val="0090644A"/>
    <w:rsid w:val="00910EA0"/>
    <w:rsid w:val="009115B7"/>
    <w:rsid w:val="00913A93"/>
    <w:rsid w:val="009157E1"/>
    <w:rsid w:val="00916F11"/>
    <w:rsid w:val="00920363"/>
    <w:rsid w:val="0092089E"/>
    <w:rsid w:val="00921451"/>
    <w:rsid w:val="00923D8A"/>
    <w:rsid w:val="00933476"/>
    <w:rsid w:val="00941751"/>
    <w:rsid w:val="00942015"/>
    <w:rsid w:val="009450E6"/>
    <w:rsid w:val="00946E49"/>
    <w:rsid w:val="00950214"/>
    <w:rsid w:val="00961757"/>
    <w:rsid w:val="00962DBC"/>
    <w:rsid w:val="00966AD9"/>
    <w:rsid w:val="00966E5A"/>
    <w:rsid w:val="0097197F"/>
    <w:rsid w:val="0097309B"/>
    <w:rsid w:val="0097443A"/>
    <w:rsid w:val="00975CE6"/>
    <w:rsid w:val="00975DCF"/>
    <w:rsid w:val="0097708A"/>
    <w:rsid w:val="00982743"/>
    <w:rsid w:val="0098546E"/>
    <w:rsid w:val="00985FA8"/>
    <w:rsid w:val="00990CC9"/>
    <w:rsid w:val="009910F3"/>
    <w:rsid w:val="0099209C"/>
    <w:rsid w:val="0099464F"/>
    <w:rsid w:val="00995454"/>
    <w:rsid w:val="009A2043"/>
    <w:rsid w:val="009A2436"/>
    <w:rsid w:val="009A247C"/>
    <w:rsid w:val="009A2F4E"/>
    <w:rsid w:val="009B2DAF"/>
    <w:rsid w:val="009B35FA"/>
    <w:rsid w:val="009B36B8"/>
    <w:rsid w:val="009B3E99"/>
    <w:rsid w:val="009B41AF"/>
    <w:rsid w:val="009B7CDF"/>
    <w:rsid w:val="009C4117"/>
    <w:rsid w:val="009C49AE"/>
    <w:rsid w:val="009C4BCA"/>
    <w:rsid w:val="009C52D5"/>
    <w:rsid w:val="009D1D59"/>
    <w:rsid w:val="009D4794"/>
    <w:rsid w:val="009F239E"/>
    <w:rsid w:val="009F24D2"/>
    <w:rsid w:val="009F5C8B"/>
    <w:rsid w:val="009F612F"/>
    <w:rsid w:val="00A06E49"/>
    <w:rsid w:val="00A073CB"/>
    <w:rsid w:val="00A16E93"/>
    <w:rsid w:val="00A22BD1"/>
    <w:rsid w:val="00A23D66"/>
    <w:rsid w:val="00A25A0F"/>
    <w:rsid w:val="00A2613C"/>
    <w:rsid w:val="00A2626F"/>
    <w:rsid w:val="00A27FD7"/>
    <w:rsid w:val="00A32824"/>
    <w:rsid w:val="00A35EA5"/>
    <w:rsid w:val="00A37E2D"/>
    <w:rsid w:val="00A511A8"/>
    <w:rsid w:val="00A51875"/>
    <w:rsid w:val="00A51C4B"/>
    <w:rsid w:val="00A5215F"/>
    <w:rsid w:val="00A53777"/>
    <w:rsid w:val="00A54929"/>
    <w:rsid w:val="00A5534E"/>
    <w:rsid w:val="00A62B2A"/>
    <w:rsid w:val="00A66676"/>
    <w:rsid w:val="00A679CC"/>
    <w:rsid w:val="00A67DDE"/>
    <w:rsid w:val="00A74691"/>
    <w:rsid w:val="00A7772A"/>
    <w:rsid w:val="00A80DA7"/>
    <w:rsid w:val="00A82016"/>
    <w:rsid w:val="00A90E2B"/>
    <w:rsid w:val="00A90EF0"/>
    <w:rsid w:val="00A90F6A"/>
    <w:rsid w:val="00A944BC"/>
    <w:rsid w:val="00A945A5"/>
    <w:rsid w:val="00A94993"/>
    <w:rsid w:val="00AA07C7"/>
    <w:rsid w:val="00AA4F85"/>
    <w:rsid w:val="00AA5BA8"/>
    <w:rsid w:val="00AA6C4D"/>
    <w:rsid w:val="00AA7F06"/>
    <w:rsid w:val="00AB090E"/>
    <w:rsid w:val="00AB1438"/>
    <w:rsid w:val="00AB18C3"/>
    <w:rsid w:val="00AB4BE9"/>
    <w:rsid w:val="00AB7984"/>
    <w:rsid w:val="00AC352B"/>
    <w:rsid w:val="00AD037D"/>
    <w:rsid w:val="00AE1114"/>
    <w:rsid w:val="00AE16DF"/>
    <w:rsid w:val="00AE7F62"/>
    <w:rsid w:val="00AF1052"/>
    <w:rsid w:val="00AF50CF"/>
    <w:rsid w:val="00AF6067"/>
    <w:rsid w:val="00AF7D06"/>
    <w:rsid w:val="00AF7F59"/>
    <w:rsid w:val="00B00BB0"/>
    <w:rsid w:val="00B01317"/>
    <w:rsid w:val="00B02920"/>
    <w:rsid w:val="00B060E4"/>
    <w:rsid w:val="00B06B55"/>
    <w:rsid w:val="00B076D7"/>
    <w:rsid w:val="00B0790B"/>
    <w:rsid w:val="00B106ED"/>
    <w:rsid w:val="00B16E2E"/>
    <w:rsid w:val="00B21D03"/>
    <w:rsid w:val="00B245D6"/>
    <w:rsid w:val="00B2491D"/>
    <w:rsid w:val="00B2543A"/>
    <w:rsid w:val="00B25B97"/>
    <w:rsid w:val="00B25EFD"/>
    <w:rsid w:val="00B30EBB"/>
    <w:rsid w:val="00B314F0"/>
    <w:rsid w:val="00B3179C"/>
    <w:rsid w:val="00B329C0"/>
    <w:rsid w:val="00B37ACF"/>
    <w:rsid w:val="00B46850"/>
    <w:rsid w:val="00B46F0F"/>
    <w:rsid w:val="00B47005"/>
    <w:rsid w:val="00B50419"/>
    <w:rsid w:val="00B50633"/>
    <w:rsid w:val="00B50910"/>
    <w:rsid w:val="00B50CCA"/>
    <w:rsid w:val="00B63235"/>
    <w:rsid w:val="00B650A1"/>
    <w:rsid w:val="00B67EFC"/>
    <w:rsid w:val="00B7103B"/>
    <w:rsid w:val="00B73A95"/>
    <w:rsid w:val="00B73B2F"/>
    <w:rsid w:val="00B745E5"/>
    <w:rsid w:val="00B770FA"/>
    <w:rsid w:val="00B92311"/>
    <w:rsid w:val="00B929BF"/>
    <w:rsid w:val="00B92AD8"/>
    <w:rsid w:val="00B94561"/>
    <w:rsid w:val="00B94EF8"/>
    <w:rsid w:val="00B97B81"/>
    <w:rsid w:val="00BA1325"/>
    <w:rsid w:val="00BA18F3"/>
    <w:rsid w:val="00BA2F3B"/>
    <w:rsid w:val="00BA6CE4"/>
    <w:rsid w:val="00BA73C5"/>
    <w:rsid w:val="00BB11D9"/>
    <w:rsid w:val="00BB1958"/>
    <w:rsid w:val="00BB438C"/>
    <w:rsid w:val="00BB4479"/>
    <w:rsid w:val="00BB6C07"/>
    <w:rsid w:val="00BB6F0F"/>
    <w:rsid w:val="00BB7BA3"/>
    <w:rsid w:val="00BC2DAE"/>
    <w:rsid w:val="00BC56E8"/>
    <w:rsid w:val="00BC5ED0"/>
    <w:rsid w:val="00BC5FA4"/>
    <w:rsid w:val="00BD69E2"/>
    <w:rsid w:val="00BD7540"/>
    <w:rsid w:val="00BE1848"/>
    <w:rsid w:val="00BE715A"/>
    <w:rsid w:val="00BF1A3F"/>
    <w:rsid w:val="00BF2855"/>
    <w:rsid w:val="00BF4BAF"/>
    <w:rsid w:val="00BF5155"/>
    <w:rsid w:val="00BF58BC"/>
    <w:rsid w:val="00BF7628"/>
    <w:rsid w:val="00C07075"/>
    <w:rsid w:val="00C1198F"/>
    <w:rsid w:val="00C12CD0"/>
    <w:rsid w:val="00C134ED"/>
    <w:rsid w:val="00C1376F"/>
    <w:rsid w:val="00C2077A"/>
    <w:rsid w:val="00C262B5"/>
    <w:rsid w:val="00C26B83"/>
    <w:rsid w:val="00C336A5"/>
    <w:rsid w:val="00C41A19"/>
    <w:rsid w:val="00C435FE"/>
    <w:rsid w:val="00C43957"/>
    <w:rsid w:val="00C45B12"/>
    <w:rsid w:val="00C5014D"/>
    <w:rsid w:val="00C55834"/>
    <w:rsid w:val="00C62C7E"/>
    <w:rsid w:val="00C62E43"/>
    <w:rsid w:val="00C66DD5"/>
    <w:rsid w:val="00C67890"/>
    <w:rsid w:val="00C7056E"/>
    <w:rsid w:val="00C729EB"/>
    <w:rsid w:val="00C7693C"/>
    <w:rsid w:val="00C77071"/>
    <w:rsid w:val="00C821E1"/>
    <w:rsid w:val="00C90D80"/>
    <w:rsid w:val="00C932B7"/>
    <w:rsid w:val="00C968CA"/>
    <w:rsid w:val="00CA120C"/>
    <w:rsid w:val="00CA2BD2"/>
    <w:rsid w:val="00CA721B"/>
    <w:rsid w:val="00CA7340"/>
    <w:rsid w:val="00CB1796"/>
    <w:rsid w:val="00CB68A3"/>
    <w:rsid w:val="00CB6DA3"/>
    <w:rsid w:val="00CC0AC4"/>
    <w:rsid w:val="00CC24A5"/>
    <w:rsid w:val="00CC2D81"/>
    <w:rsid w:val="00CC4743"/>
    <w:rsid w:val="00CC7842"/>
    <w:rsid w:val="00CD1781"/>
    <w:rsid w:val="00CD589E"/>
    <w:rsid w:val="00CD6087"/>
    <w:rsid w:val="00CE274F"/>
    <w:rsid w:val="00CE3148"/>
    <w:rsid w:val="00CE3277"/>
    <w:rsid w:val="00CE642E"/>
    <w:rsid w:val="00CF16C8"/>
    <w:rsid w:val="00CF4448"/>
    <w:rsid w:val="00CF44C7"/>
    <w:rsid w:val="00D04068"/>
    <w:rsid w:val="00D047AB"/>
    <w:rsid w:val="00D04FD7"/>
    <w:rsid w:val="00D079E9"/>
    <w:rsid w:val="00D10638"/>
    <w:rsid w:val="00D1421E"/>
    <w:rsid w:val="00D157CE"/>
    <w:rsid w:val="00D15935"/>
    <w:rsid w:val="00D178E4"/>
    <w:rsid w:val="00D20CBB"/>
    <w:rsid w:val="00D225BB"/>
    <w:rsid w:val="00D23AEA"/>
    <w:rsid w:val="00D2488C"/>
    <w:rsid w:val="00D25CF5"/>
    <w:rsid w:val="00D27A14"/>
    <w:rsid w:val="00D27EE1"/>
    <w:rsid w:val="00D30234"/>
    <w:rsid w:val="00D31BC0"/>
    <w:rsid w:val="00D32016"/>
    <w:rsid w:val="00D3523F"/>
    <w:rsid w:val="00D35545"/>
    <w:rsid w:val="00D3588B"/>
    <w:rsid w:val="00D36C9D"/>
    <w:rsid w:val="00D45276"/>
    <w:rsid w:val="00D463D4"/>
    <w:rsid w:val="00D476B2"/>
    <w:rsid w:val="00D51404"/>
    <w:rsid w:val="00D51FAD"/>
    <w:rsid w:val="00D524C8"/>
    <w:rsid w:val="00D56DE0"/>
    <w:rsid w:val="00D64E38"/>
    <w:rsid w:val="00D65167"/>
    <w:rsid w:val="00D74F5D"/>
    <w:rsid w:val="00D75949"/>
    <w:rsid w:val="00D7622B"/>
    <w:rsid w:val="00D81828"/>
    <w:rsid w:val="00D84E23"/>
    <w:rsid w:val="00D86592"/>
    <w:rsid w:val="00D9147A"/>
    <w:rsid w:val="00DB01E8"/>
    <w:rsid w:val="00DB6DAA"/>
    <w:rsid w:val="00DB7455"/>
    <w:rsid w:val="00DC1642"/>
    <w:rsid w:val="00DC390E"/>
    <w:rsid w:val="00DC3F06"/>
    <w:rsid w:val="00DC67D0"/>
    <w:rsid w:val="00DC74A4"/>
    <w:rsid w:val="00DD3A15"/>
    <w:rsid w:val="00DE0DD6"/>
    <w:rsid w:val="00DE474E"/>
    <w:rsid w:val="00DE53C5"/>
    <w:rsid w:val="00DE78F5"/>
    <w:rsid w:val="00DF1496"/>
    <w:rsid w:val="00DF1EB0"/>
    <w:rsid w:val="00DF26E1"/>
    <w:rsid w:val="00DF345C"/>
    <w:rsid w:val="00DF55D9"/>
    <w:rsid w:val="00E034F7"/>
    <w:rsid w:val="00E05915"/>
    <w:rsid w:val="00E14686"/>
    <w:rsid w:val="00E17A72"/>
    <w:rsid w:val="00E2513D"/>
    <w:rsid w:val="00E259AD"/>
    <w:rsid w:val="00E31B69"/>
    <w:rsid w:val="00E3533C"/>
    <w:rsid w:val="00E44E58"/>
    <w:rsid w:val="00E45EBC"/>
    <w:rsid w:val="00E47BD8"/>
    <w:rsid w:val="00E5066F"/>
    <w:rsid w:val="00E56598"/>
    <w:rsid w:val="00E568E3"/>
    <w:rsid w:val="00E57436"/>
    <w:rsid w:val="00E62C4C"/>
    <w:rsid w:val="00E62F55"/>
    <w:rsid w:val="00E674A6"/>
    <w:rsid w:val="00E70A58"/>
    <w:rsid w:val="00E70CA7"/>
    <w:rsid w:val="00E71381"/>
    <w:rsid w:val="00E738A3"/>
    <w:rsid w:val="00E743F1"/>
    <w:rsid w:val="00E767E1"/>
    <w:rsid w:val="00E806DB"/>
    <w:rsid w:val="00E84924"/>
    <w:rsid w:val="00E84E34"/>
    <w:rsid w:val="00E852A0"/>
    <w:rsid w:val="00E857C6"/>
    <w:rsid w:val="00E87CA4"/>
    <w:rsid w:val="00E91D77"/>
    <w:rsid w:val="00E93333"/>
    <w:rsid w:val="00E965A2"/>
    <w:rsid w:val="00E96B99"/>
    <w:rsid w:val="00EA0B3A"/>
    <w:rsid w:val="00EA453C"/>
    <w:rsid w:val="00EA4ECA"/>
    <w:rsid w:val="00EA568B"/>
    <w:rsid w:val="00EA700C"/>
    <w:rsid w:val="00EA7599"/>
    <w:rsid w:val="00EB05B6"/>
    <w:rsid w:val="00EB2006"/>
    <w:rsid w:val="00EB2B1B"/>
    <w:rsid w:val="00EB5569"/>
    <w:rsid w:val="00EB6E39"/>
    <w:rsid w:val="00EC1249"/>
    <w:rsid w:val="00EC20E1"/>
    <w:rsid w:val="00EC350A"/>
    <w:rsid w:val="00EC365C"/>
    <w:rsid w:val="00EC3FD4"/>
    <w:rsid w:val="00EC5F2D"/>
    <w:rsid w:val="00ED0AFF"/>
    <w:rsid w:val="00ED141A"/>
    <w:rsid w:val="00ED17A8"/>
    <w:rsid w:val="00ED20BD"/>
    <w:rsid w:val="00ED4278"/>
    <w:rsid w:val="00ED4FAE"/>
    <w:rsid w:val="00ED672E"/>
    <w:rsid w:val="00ED68BE"/>
    <w:rsid w:val="00EE6F9C"/>
    <w:rsid w:val="00EF03BA"/>
    <w:rsid w:val="00EF4273"/>
    <w:rsid w:val="00EF4BB7"/>
    <w:rsid w:val="00F00326"/>
    <w:rsid w:val="00F00B6B"/>
    <w:rsid w:val="00F00ECD"/>
    <w:rsid w:val="00F104D0"/>
    <w:rsid w:val="00F1552E"/>
    <w:rsid w:val="00F16ABB"/>
    <w:rsid w:val="00F17895"/>
    <w:rsid w:val="00F2681F"/>
    <w:rsid w:val="00F27E75"/>
    <w:rsid w:val="00F35EFA"/>
    <w:rsid w:val="00F3748F"/>
    <w:rsid w:val="00F40235"/>
    <w:rsid w:val="00F40E87"/>
    <w:rsid w:val="00F43081"/>
    <w:rsid w:val="00F56C9D"/>
    <w:rsid w:val="00F60215"/>
    <w:rsid w:val="00F676F9"/>
    <w:rsid w:val="00F721F7"/>
    <w:rsid w:val="00F77EA7"/>
    <w:rsid w:val="00F80036"/>
    <w:rsid w:val="00F8147A"/>
    <w:rsid w:val="00F824C2"/>
    <w:rsid w:val="00F82681"/>
    <w:rsid w:val="00F86E8F"/>
    <w:rsid w:val="00F903E0"/>
    <w:rsid w:val="00F9056D"/>
    <w:rsid w:val="00F92B13"/>
    <w:rsid w:val="00F97BCE"/>
    <w:rsid w:val="00FA100E"/>
    <w:rsid w:val="00FA17EF"/>
    <w:rsid w:val="00FA2063"/>
    <w:rsid w:val="00FA2748"/>
    <w:rsid w:val="00FA4348"/>
    <w:rsid w:val="00FA541C"/>
    <w:rsid w:val="00FA577E"/>
    <w:rsid w:val="00FA5DD0"/>
    <w:rsid w:val="00FA69EE"/>
    <w:rsid w:val="00FC12EA"/>
    <w:rsid w:val="00FC1F5A"/>
    <w:rsid w:val="00FC2A3F"/>
    <w:rsid w:val="00FC31EC"/>
    <w:rsid w:val="00FC6E4D"/>
    <w:rsid w:val="00FC7DE1"/>
    <w:rsid w:val="00FD0C78"/>
    <w:rsid w:val="00FD52C5"/>
    <w:rsid w:val="00FD5EDA"/>
    <w:rsid w:val="00FD6AA6"/>
    <w:rsid w:val="00FE20EF"/>
    <w:rsid w:val="00FE22C9"/>
    <w:rsid w:val="00FE2792"/>
    <w:rsid w:val="00FE4618"/>
    <w:rsid w:val="00FE597A"/>
    <w:rsid w:val="00FF0ACB"/>
    <w:rsid w:val="00FF1DEA"/>
    <w:rsid w:val="00FF2551"/>
    <w:rsid w:val="00FF2CD7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4A0D2A"/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4A0D2A"/>
    <w:rPr>
      <w:color w:val="808080"/>
      <w:u w:val="none"/>
    </w:rPr>
  </w:style>
  <w:style w:type="table" w:styleId="TableGrid">
    <w:name w:val="Table Grid"/>
    <w:basedOn w:val="TableNormal"/>
    <w:uiPriority w:val="99"/>
    <w:rsid w:val="004A0D2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Основной текст_"/>
    <w:link w:val="3"/>
    <w:uiPriority w:val="99"/>
    <w:locked/>
    <w:rsid w:val="004A0D2A"/>
    <w:rPr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4A0D2A"/>
    <w:pPr>
      <w:shd w:val="clear" w:color="auto" w:fill="FFFFFF"/>
      <w:spacing w:before="240" w:after="240" w:line="27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onsNormal">
    <w:name w:val="ConsNormal"/>
    <w:uiPriority w:val="99"/>
    <w:rsid w:val="004A0D2A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4A0D2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A0D2A"/>
    <w:pPr>
      <w:shd w:val="clear" w:color="auto" w:fill="FFFFFF"/>
      <w:spacing w:line="240" w:lineRule="atLeast"/>
    </w:pPr>
    <w:rPr>
      <w:rFonts w:ascii="Calibri" w:eastAsia="Calibri" w:hAnsi="Calibri" w:cs="Calibri"/>
      <w:sz w:val="20"/>
      <w:szCs w:val="20"/>
    </w:rPr>
  </w:style>
  <w:style w:type="character" w:customStyle="1" w:styleId="11pt">
    <w:name w:val="Основной текст + 11 pt"/>
    <w:aliases w:val="Малые прописные"/>
    <w:uiPriority w:val="99"/>
    <w:rsid w:val="004A0D2A"/>
    <w:rPr>
      <w:rFonts w:ascii="Times New Roman" w:hAnsi="Times New Roman" w:cs="Times New Roman"/>
      <w:smallCaps/>
      <w:spacing w:val="0"/>
      <w:sz w:val="22"/>
      <w:szCs w:val="22"/>
      <w:shd w:val="clear" w:color="auto" w:fill="FFFFFF"/>
    </w:rPr>
  </w:style>
  <w:style w:type="character" w:customStyle="1" w:styleId="a1">
    <w:name w:val="Основной текст + Полужирный"/>
    <w:uiPriority w:val="99"/>
    <w:rsid w:val="004A0D2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7"/>
    <w:aliases w:val="5 pt"/>
    <w:uiPriority w:val="99"/>
    <w:rsid w:val="004A0D2A"/>
    <w:rPr>
      <w:rFonts w:ascii="Times New Roman" w:hAnsi="Times New Roman" w:cs="Times New Roman"/>
      <w:spacing w:val="0"/>
      <w:sz w:val="15"/>
      <w:szCs w:val="15"/>
    </w:rPr>
  </w:style>
  <w:style w:type="character" w:styleId="LineNumber">
    <w:name w:val="line number"/>
    <w:basedOn w:val="DefaultParagraphFont"/>
    <w:uiPriority w:val="99"/>
    <w:rsid w:val="004A0D2A"/>
  </w:style>
  <w:style w:type="paragraph" w:styleId="Header">
    <w:name w:val="header"/>
    <w:basedOn w:val="Normal"/>
    <w:link w:val="HeaderChar"/>
    <w:uiPriority w:val="99"/>
    <w:rsid w:val="004A0D2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0D2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A0D2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0D2A"/>
    <w:rPr>
      <w:rFonts w:ascii="Times New Roman" w:hAnsi="Times New Roman" w:cs="Times New Roman"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4A0D2A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A0D2A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4A0D2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A0D2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0D2A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085055"/>
    <w:pPr>
      <w:jc w:val="both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5055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7473A"/>
    <w:pPr>
      <w:ind w:left="720"/>
    </w:pPr>
  </w:style>
  <w:style w:type="paragraph" w:customStyle="1" w:styleId="Style7">
    <w:name w:val="Style7"/>
    <w:basedOn w:val="Normal"/>
    <w:uiPriority w:val="99"/>
    <w:rsid w:val="0057355B"/>
    <w:pPr>
      <w:widowControl w:val="0"/>
      <w:autoSpaceDE w:val="0"/>
      <w:autoSpaceDN w:val="0"/>
      <w:adjustRightInd w:val="0"/>
      <w:spacing w:line="316" w:lineRule="exact"/>
      <w:ind w:firstLine="562"/>
      <w:jc w:val="both"/>
    </w:pPr>
  </w:style>
  <w:style w:type="character" w:customStyle="1" w:styleId="FontStyle38">
    <w:name w:val="Font Style38"/>
    <w:uiPriority w:val="99"/>
    <w:rsid w:val="0057355B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Normal"/>
    <w:uiPriority w:val="99"/>
    <w:rsid w:val="00A66676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character" w:customStyle="1" w:styleId="FontStyle29">
    <w:name w:val="Font Style29"/>
    <w:uiPriority w:val="99"/>
    <w:rsid w:val="006C383B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447BF9"/>
    <w:pPr>
      <w:widowControl w:val="0"/>
      <w:autoSpaceDE w:val="0"/>
      <w:autoSpaceDN w:val="0"/>
    </w:pPr>
    <w:rPr>
      <w:rFonts w:eastAsia="Times New Roman" w:cs="Calibri"/>
    </w:rPr>
  </w:style>
  <w:style w:type="character" w:styleId="FollowedHyperlink">
    <w:name w:val="FollowedHyperlink"/>
    <w:basedOn w:val="DefaultParagraphFont"/>
    <w:uiPriority w:val="99"/>
    <w:semiHidden/>
    <w:rsid w:val="002A3837"/>
    <w:rPr>
      <w:color w:val="auto"/>
      <w:u w:val="single"/>
    </w:rPr>
  </w:style>
  <w:style w:type="character" w:customStyle="1" w:styleId="ConsNonformat">
    <w:name w:val="ConsNonformat Знак"/>
    <w:link w:val="ConsNonformat0"/>
    <w:uiPriority w:val="99"/>
    <w:locked/>
    <w:rsid w:val="009A2043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ConsNonformat0">
    <w:name w:val="ConsNonformat"/>
    <w:link w:val="ConsNonformat"/>
    <w:uiPriority w:val="99"/>
    <w:rsid w:val="009A2043"/>
    <w:pPr>
      <w:widowControl w:val="0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9A2043"/>
    <w:rPr>
      <w:rFonts w:ascii="Times New Roman" w:hAnsi="Times New Roman" w:cs="Times New Roman"/>
      <w:b/>
      <w:bCs/>
      <w:sz w:val="38"/>
      <w:szCs w:val="38"/>
    </w:rPr>
  </w:style>
  <w:style w:type="paragraph" w:styleId="NormalWeb">
    <w:name w:val="Normal (Web)"/>
    <w:basedOn w:val="Normal"/>
    <w:link w:val="NormalWebChar"/>
    <w:uiPriority w:val="99"/>
    <w:rsid w:val="009A2043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9A2043"/>
    <w:rPr>
      <w:rFonts w:ascii="Times New Roman" w:hAnsi="Times New Roman" w:cs="Times New Roman"/>
      <w:sz w:val="24"/>
      <w:szCs w:val="24"/>
    </w:rPr>
  </w:style>
  <w:style w:type="character" w:customStyle="1" w:styleId="a2">
    <w:name w:val="Обычный (веб) Знак"/>
    <w:uiPriority w:val="99"/>
    <w:locked/>
    <w:rsid w:val="00860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2330</TotalTime>
  <Pages>34</Pages>
  <Words>8047</Words>
  <Characters>-32766</Characters>
  <Application>Microsoft Office Outlook</Application>
  <DocSecurity>0</DocSecurity>
  <Lines>0</Lines>
  <Paragraphs>0</Paragraphs>
  <ScaleCrop>false</ScaleCrop>
  <Company>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BLLISN1</dc:creator>
  <cp:keywords/>
  <dc:description/>
  <cp:lastModifiedBy>qwerty</cp:lastModifiedBy>
  <cp:revision>67</cp:revision>
  <cp:lastPrinted>2022-08-05T07:58:00Z</cp:lastPrinted>
  <dcterms:created xsi:type="dcterms:W3CDTF">2020-08-26T13:27:00Z</dcterms:created>
  <dcterms:modified xsi:type="dcterms:W3CDTF">2022-08-23T06:30:00Z</dcterms:modified>
</cp:coreProperties>
</file>