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 О С Т А Н О В Л Е Н И Е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</w:r>
    </w:p>
    <w:p>
      <w:pPr>
        <w:pStyle w:val="6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b w:val="0"/>
          <w:color w:val="000000"/>
          <w:sz w:val="28"/>
          <w:szCs w:val="28"/>
        </w:rPr>
      </w:r>
    </w:p>
    <w:p>
      <w:pPr>
        <w:pStyle w:val="636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АДМИ</w:t>
      </w:r>
      <w:r>
        <w:rPr>
          <w:b w:val="0"/>
          <w:bCs w:val="0"/>
          <w:color w:val="000000"/>
          <w:sz w:val="24"/>
          <w:szCs w:val="24"/>
        </w:rPr>
        <w:t xml:space="preserve">НИСТРАЦИИ ПЕТРОВСКОГО МУНИЦИПАЛЬНОГО</w:t>
      </w:r>
      <w:r>
        <w:rPr>
          <w:b w:val="0"/>
          <w:bCs w:val="0"/>
          <w:color w:val="000000"/>
          <w:sz w:val="24"/>
          <w:szCs w:val="24"/>
        </w:rPr>
        <w:t xml:space="preserve"> ОКРУГА</w:t>
      </w:r>
      <w:r>
        <w:rPr>
          <w:b w:val="0"/>
          <w:bCs w:val="0"/>
          <w:color w:val="000000"/>
          <w:sz w:val="24"/>
          <w:szCs w:val="24"/>
        </w:rPr>
      </w:r>
    </w:p>
    <w:p>
      <w:pPr>
        <w:pStyle w:val="636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СТАВРОПОЛЬСКОГО КРАЯ</w:t>
      </w:r>
      <w:r>
        <w:rPr>
          <w:b w:val="0"/>
          <w:bCs w:val="0"/>
          <w:color w:val="000000"/>
          <w:sz w:val="24"/>
          <w:szCs w:val="24"/>
        </w:rPr>
      </w:r>
    </w:p>
    <w:p>
      <w:pPr>
        <w:pStyle w:val="636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09 июля 2024 г.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6" w:type="dxa"/>
            <w:vAlign w:val="top"/>
            <w:textDirection w:val="lrTb"/>
            <w:noWrap w:val="false"/>
          </w:tcPr>
          <w:p>
            <w:pPr>
              <w:pStyle w:val="62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1278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6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jc w:val="both"/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 создании комиссии по </w:t>
      </w:r>
      <w:r>
        <w:rPr>
          <w:sz w:val="28"/>
          <w:szCs w:val="28"/>
        </w:rPr>
        <w:t xml:space="preserve">подготовке и проведению аукциона на право заключения договора на размещение нестационарных торговых объектов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"https://login.consultant.ru/link/?req=doc&amp;base=LAW&amp;n=389676"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Федеральным законом от 06 октября 2003 г.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28 декабря 2009 г.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о комиссии по подготовке и проведению аукциона на право заключения договора на размещение н</w:t>
      </w:r>
      <w:r>
        <w:rPr>
          <w:rFonts w:ascii="Times New Roman" w:hAnsi="Times New Roman" w:cs="Times New Roman"/>
          <w:sz w:val="28"/>
          <w:szCs w:val="28"/>
        </w:rPr>
        <w:t xml:space="preserve">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03 июля 2024 г. № 1246</w:t>
      </w:r>
      <w:r>
        <w:rPr>
          <w:rFonts w:ascii="Times New Roman" w:hAnsi="Times New Roman" w:cs="Times New Roman"/>
          <w:sz w:val="28"/>
          <w:szCs w:val="28"/>
        </w:rPr>
        <w:t xml:space="preserve"> «О размещении нестационарных торговых объектов на территории Петровского муниципального округа Ставропольского края», администрация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6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</w:t>
      </w:r>
      <w:r>
        <w:rPr>
          <w:sz w:val="28"/>
          <w:szCs w:val="28"/>
        </w:rPr>
        <w:t xml:space="preserve">подготовке и проведению аукциона на право заключения договора на размещение нестационарных торговых объектов</w:t>
      </w:r>
      <w:r>
        <w:rPr>
          <w:sz w:val="28"/>
          <w:szCs w:val="28"/>
        </w:rPr>
        <w:t xml:space="preserve"> на территории Петровского муниципального округа Ставропольского края и утвердить ее в прилагаемом составе.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постановление вступает в силу со дня 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628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Н.В.Конкина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</w:t>
      </w:r>
      <w:r>
        <w:rPr>
          <w:color w:val="000000"/>
          <w:sz w:val="28"/>
          <w:szCs w:val="28"/>
        </w:rPr>
        <w:t xml:space="preserve"> первый заместитель главы администрации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А.И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Бабыкин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ind w:left="-1418" w:right="127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Визируют: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28"/>
        <w:ind w:right="1274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</w:t>
      </w:r>
      <w:r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 отдела сельского хозяйства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охраны окружающей среды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В.Б.Ковтун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имущественных </w:t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 земельных отношений администрации</w:t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Кевченков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делам </w:t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территорий администрации </w:t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                  Е.И.Пунев</w:t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spacing w:line="240" w:lineRule="exact"/>
        <w:tabs>
          <w:tab w:val="left" w:pos="808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планирования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8"/>
        <w:ind w:left="-1418" w:right="1274"/>
        <w:spacing w:line="240" w:lineRule="exact"/>
        <w:tabs>
          <w:tab w:val="left" w:pos="808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территорий и землеустройства –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8"/>
        <w:ind w:left="-1418" w:right="1274"/>
        <w:spacing w:line="240" w:lineRule="exact"/>
        <w:tabs>
          <w:tab w:val="left" w:pos="808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главный архитектор администрации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8"/>
        <w:ind w:left="-1418" w:right="1274"/>
        <w:spacing w:line="240" w:lineRule="exact"/>
        <w:tabs>
          <w:tab w:val="left" w:pos="808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8"/>
        <w:ind w:left="-1418" w:right="1274"/>
        <w:spacing w:line="240" w:lineRule="exact"/>
        <w:tabs>
          <w:tab w:val="left" w:pos="808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Г.П.Русанова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</w:t>
      </w:r>
      <w:r>
        <w:rPr>
          <w:sz w:val="28"/>
          <w:szCs w:val="28"/>
        </w:rPr>
        <w:t xml:space="preserve">ропольского края</w:t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О.А.Нехаенко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</w:pPr>
      <w:r>
        <w:rPr>
          <w:sz w:val="28"/>
          <w:szCs w:val="28"/>
        </w:rPr>
      </w:r>
      <w:r/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</w:t>
      </w:r>
      <w:r>
        <w:rPr>
          <w:sz w:val="28"/>
          <w:szCs w:val="28"/>
        </w:rPr>
        <w:t xml:space="preserve">ая</w:t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     С.Н.Кулькина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shd w:val="clear" w:color="auto" w:fill="ffffff"/>
        <w:widowControl w:val="off"/>
        <w:tabs>
          <w:tab w:val="left" w:pos="99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ab/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              Ю.В.Петрич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tabs>
          <w:tab w:val="left" w:pos="7938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28"/>
        <w:ind w:left="-1418" w:right="1274"/>
        <w:jc w:val="both"/>
        <w:spacing w:line="240" w:lineRule="exact"/>
        <w:tabs>
          <w:tab w:val="left" w:pos="7938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28"/>
        <w:ind w:left="-1418" w:right="1274"/>
        <w:jc w:val="both"/>
        <w:spacing w:line="240" w:lineRule="exact"/>
        <w:tabs>
          <w:tab w:val="left" w:pos="7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Л.П.Черскова</w:t>
      </w:r>
      <w:r>
        <w:rPr>
          <w:sz w:val="28"/>
          <w:szCs w:val="28"/>
        </w:rPr>
      </w:r>
    </w:p>
    <w:p>
      <w:pPr>
        <w:pStyle w:val="628"/>
        <w:ind w:left="-1418"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</w:t>
      </w:r>
      <w:r>
        <w:rPr>
          <w:color w:val="ffffff"/>
          <w:sz w:val="28"/>
          <w:szCs w:val="28"/>
        </w:rPr>
      </w:r>
    </w:p>
    <w:tbl>
      <w:tblPr>
        <w:tblW w:w="4253" w:type="dxa"/>
        <w:tblInd w:w="512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8"/>
              <w:spacing w:line="240" w:lineRule="exact"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28"/>
              <w:jc w:val="center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center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</w:t>
            </w:r>
            <w:r>
              <w:rPr>
                <w:sz w:val="28"/>
                <w:szCs w:val="28"/>
              </w:rPr>
              <w:t xml:space="preserve">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09 июля 2024 г. № 1278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9"/>
        <w:spacing w:line="240" w:lineRule="exact"/>
        <w:rPr>
          <w:color w:val="ffffff"/>
          <w:szCs w:val="28"/>
          <w:lang w:val="ru-RU"/>
        </w:rPr>
      </w:pPr>
      <w:r>
        <w:rPr>
          <w:color w:val="ffffff"/>
          <w:szCs w:val="28"/>
          <w:lang w:val="ru-RU"/>
        </w:rPr>
      </w:r>
      <w:r>
        <w:rPr>
          <w:color w:val="ffffff"/>
          <w:szCs w:val="28"/>
          <w:lang w:val="ru-RU"/>
        </w:rPr>
      </w:r>
    </w:p>
    <w:p>
      <w:pPr>
        <w:pStyle w:val="629"/>
        <w:ind w:left="3540" w:firstLine="708"/>
        <w:spacing w:line="240" w:lineRule="exact"/>
        <w:rPr>
          <w:rFonts w:eastAsia="Times New Roman"/>
          <w:b/>
          <w:szCs w:val="28"/>
          <w:lang w:val="ru-RU"/>
        </w:rPr>
      </w:pPr>
      <w:r>
        <w:rPr>
          <w:rFonts w:eastAsia="Times New Roman"/>
          <w:bCs/>
          <w:szCs w:val="28"/>
        </w:rPr>
        <w:t xml:space="preserve">С</w:t>
      </w:r>
      <w:r>
        <w:rPr>
          <w:rFonts w:eastAsia="Times New Roman"/>
          <w:bCs/>
          <w:szCs w:val="28"/>
          <w:lang w:val="ru-RU"/>
        </w:rPr>
        <w:t xml:space="preserve">остав</w:t>
      </w:r>
      <w:r>
        <w:rPr>
          <w:rFonts w:eastAsia="Times New Roman"/>
          <w:b/>
          <w:szCs w:val="28"/>
          <w:lang w:val="ru-RU"/>
        </w:rPr>
      </w:r>
      <w:r>
        <w:rPr>
          <w:rFonts w:eastAsia="Times New Roman"/>
          <w:b/>
          <w:szCs w:val="28"/>
          <w:lang w:val="ru-RU"/>
        </w:rPr>
      </w:r>
    </w:p>
    <w:p>
      <w:pPr>
        <w:pStyle w:val="62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подготовке и проведению аукциона на право заключения договора на размещение нестационарных торговых объектов</w:t>
      </w:r>
      <w:r>
        <w:rPr>
          <w:sz w:val="28"/>
          <w:szCs w:val="28"/>
        </w:rPr>
      </w:r>
    </w:p>
    <w:p>
      <w:pPr>
        <w:pStyle w:val="64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34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Бабыкин Александр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3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заместитель главы адми</w:t>
            </w:r>
            <w:r>
              <w:rPr>
                <w:sz w:val="28"/>
                <w:szCs w:val="28"/>
              </w:rPr>
              <w:t xml:space="preserve">нистрации Петровского 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председатель </w:t>
            </w:r>
            <w:r>
              <w:rPr>
                <w:sz w:val="28"/>
                <w:szCs w:val="28"/>
              </w:rPr>
              <w:t xml:space="preserve">аукционной </w:t>
            </w:r>
            <w:r>
              <w:rPr>
                <w:sz w:val="28"/>
                <w:szCs w:val="28"/>
              </w:rPr>
              <w:t xml:space="preserve">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Ковтун Владимир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3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</w:t>
            </w:r>
            <w:r>
              <w:rPr>
                <w:sz w:val="28"/>
                <w:szCs w:val="28"/>
              </w:rPr>
              <w:t xml:space="preserve">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начальник отдела сельского хозяйства и охраны окружающей среды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заместитель председателя </w:t>
            </w:r>
            <w:r>
              <w:rPr>
                <w:sz w:val="28"/>
                <w:szCs w:val="28"/>
              </w:rPr>
              <w:t xml:space="preserve">аукционной </w:t>
            </w:r>
            <w:r>
              <w:rPr>
                <w:sz w:val="28"/>
                <w:szCs w:val="28"/>
              </w:rPr>
              <w:t xml:space="preserve">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етрикова Ирина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3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отдела развития предпринимательства, торговли и потребительского рынка администрации </w:t>
            </w:r>
            <w:r>
              <w:rPr>
                <w:sz w:val="28"/>
                <w:szCs w:val="28"/>
              </w:rPr>
              <w:t xml:space="preserve">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</w:t>
            </w:r>
            <w:r>
              <w:rPr>
                <w:color w:val="000000"/>
                <w:sz w:val="28"/>
                <w:szCs w:val="28"/>
              </w:rPr>
              <w:t xml:space="preserve">секретарь аукционной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3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 xml:space="preserve">аукционной </w:t>
            </w:r>
            <w:r>
              <w:rPr>
                <w:sz w:val="28"/>
                <w:szCs w:val="28"/>
              </w:rPr>
              <w:t xml:space="preserve">комиссии: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Кевченков Алексей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имущественных и земельных отношений </w:t>
            </w:r>
            <w:r>
              <w:rPr>
                <w:sz w:val="28"/>
                <w:szCs w:val="28"/>
              </w:rPr>
              <w:t xml:space="preserve">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Руденко Ирина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– юрисконсульт правового отдела </w:t>
            </w:r>
            <w:r>
              <w:rPr>
                <w:sz w:val="28"/>
                <w:szCs w:val="28"/>
              </w:rPr>
              <w:t xml:space="preserve">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Пунев Евгений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делам территорий администрации </w:t>
            </w:r>
            <w:r>
              <w:rPr>
                <w:sz w:val="28"/>
                <w:szCs w:val="28"/>
              </w:rPr>
              <w:t xml:space="preserve">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планирования территорий и землеустройства – главный архитектор </w:t>
            </w:r>
            <w:r>
              <w:rPr>
                <w:sz w:val="28"/>
                <w:szCs w:val="28"/>
              </w:rPr>
              <w:t xml:space="preserve">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Черскова Лариса 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 xml:space="preserve">развития предпринимательства, торговли и потребительского рынка администрации </w:t>
            </w:r>
            <w:r>
              <w:rPr>
                <w:sz w:val="28"/>
                <w:szCs w:val="28"/>
              </w:rPr>
              <w:t xml:space="preserve">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8"/>
        <w:ind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spacing w:line="240" w:lineRule="exact"/>
        <w:tabs>
          <w:tab w:val="left" w:pos="-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</w:p>
    <w:p>
      <w:pPr>
        <w:pStyle w:val="628"/>
        <w:jc w:val="both"/>
        <w:spacing w:line="240" w:lineRule="exact"/>
        <w:tabs>
          <w:tab w:val="left" w:pos="-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62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</w:t>
      </w:r>
      <w:r>
        <w:rPr>
          <w:color w:val="ffffff"/>
          <w:sz w:val="28"/>
          <w:szCs w:val="28"/>
        </w:rPr>
        <w:t xml:space="preserve">Е.И.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Ю.В.Петрич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imSun">
    <w:panose1 w:val="02000506000000020000"/>
  </w:font>
  <w:font w:name="Courier New">
    <w:panose1 w:val="02070309020205020404"/>
  </w:font>
  <w:font w:name="Mangal">
    <w:panose1 w:val="02040503050406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  <w:jc w:val="center"/>
      <w:rPr>
        <w:b/>
        <w:lang w:val="ru-RU"/>
      </w:rPr>
    </w:pPr>
    <w:r>
      <w:rPr>
        <w:b/>
        <w:lang w:val="ru-RU"/>
      </w:rPr>
    </w:r>
    <w:r>
      <w:rPr>
        <w:b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rPr>
      <w:sz w:val="24"/>
      <w:szCs w:val="24"/>
      <w:lang w:val="ru-RU" w:eastAsia="ru-RU" w:bidi="ar-SA"/>
    </w:rPr>
  </w:style>
  <w:style w:type="paragraph" w:styleId="629">
    <w:name w:val="Заголовок 1"/>
    <w:basedOn w:val="628"/>
    <w:next w:val="628"/>
    <w:link w:val="648"/>
    <w:qFormat/>
    <w:pPr>
      <w:jc w:val="both"/>
      <w:keepNext/>
      <w:outlineLvl w:val="0"/>
    </w:pPr>
    <w:rPr>
      <w:rFonts w:eastAsia="Calibri"/>
      <w:sz w:val="28"/>
      <w:szCs w:val="20"/>
      <w:lang w:val="en-US" w:eastAsia="en-US"/>
    </w:rPr>
  </w:style>
  <w:style w:type="character" w:styleId="630">
    <w:name w:val="Основной шрифт абзаца"/>
    <w:next w:val="630"/>
    <w:link w:val="628"/>
    <w:semiHidden/>
  </w:style>
  <w:style w:type="table" w:styleId="631">
    <w:name w:val="Обычная таблица"/>
    <w:next w:val="631"/>
    <w:link w:val="628"/>
    <w:semiHidden/>
    <w:tblPr/>
  </w:style>
  <w:style w:type="numbering" w:styleId="632">
    <w:name w:val="Нет списка"/>
    <w:next w:val="632"/>
    <w:link w:val="628"/>
    <w:semiHidden/>
  </w:style>
  <w:style w:type="table" w:styleId="633">
    <w:name w:val="Сетка таблицы"/>
    <w:basedOn w:val="631"/>
    <w:next w:val="633"/>
    <w:link w:val="628"/>
    <w:tblPr/>
  </w:style>
  <w:style w:type="paragraph" w:styleId="634">
    <w:name w:val="Содержимое таблицы"/>
    <w:basedOn w:val="628"/>
    <w:next w:val="634"/>
    <w:link w:val="628"/>
    <w:pPr>
      <w:widowControl w:val="off"/>
      <w:suppressLineNumbers/>
    </w:pPr>
    <w:rPr>
      <w:rFonts w:eastAsia="SimSun" w:cs="Mangal"/>
      <w:lang w:eastAsia="hi-IN" w:bidi="hi-IN"/>
    </w:rPr>
  </w:style>
  <w:style w:type="character" w:styleId="635">
    <w:name w:val="Строгий"/>
    <w:next w:val="635"/>
    <w:link w:val="628"/>
    <w:qFormat/>
    <w:rPr>
      <w:b/>
      <w:bCs/>
    </w:rPr>
  </w:style>
  <w:style w:type="paragraph" w:styleId="636">
    <w:name w:val="Название"/>
    <w:basedOn w:val="628"/>
    <w:next w:val="628"/>
    <w:link w:val="637"/>
    <w:qFormat/>
    <w:pPr>
      <w:jc w:val="center"/>
      <w:spacing w:line="100" w:lineRule="atLeast"/>
      <w:widowControl w:val="off"/>
    </w:pPr>
    <w:rPr>
      <w:rFonts w:eastAsia="SimSun"/>
      <w:b/>
      <w:bCs/>
      <w:sz w:val="40"/>
      <w:szCs w:val="40"/>
      <w:lang w:eastAsia="hi-IN" w:bidi="hi-IN"/>
    </w:rPr>
  </w:style>
  <w:style w:type="character" w:styleId="637">
    <w:name w:val="Название Знак"/>
    <w:next w:val="637"/>
    <w:link w:val="636"/>
    <w:rPr>
      <w:rFonts w:eastAsia="SimSun"/>
      <w:b/>
      <w:bCs/>
      <w:sz w:val="40"/>
      <w:szCs w:val="40"/>
      <w:lang w:val="ru-RU" w:eastAsia="hi-IN" w:bidi="hi-IN"/>
    </w:rPr>
  </w:style>
  <w:style w:type="paragraph" w:styleId="638">
    <w:name w:val="Без интервала1"/>
    <w:next w:val="638"/>
    <w:link w:val="628"/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639">
    <w:name w:val="Текст выноски"/>
    <w:basedOn w:val="628"/>
    <w:next w:val="639"/>
    <w:link w:val="640"/>
    <w:rPr>
      <w:rFonts w:ascii="Tahoma" w:hAnsi="Tahoma"/>
      <w:sz w:val="16"/>
      <w:szCs w:val="16"/>
      <w:lang w:val="en-US" w:eastAsia="en-US"/>
    </w:rPr>
  </w:style>
  <w:style w:type="character" w:styleId="640">
    <w:name w:val="Текст выноски Знак"/>
    <w:next w:val="640"/>
    <w:link w:val="639"/>
    <w:rPr>
      <w:rFonts w:ascii="Tahoma" w:hAnsi="Tahoma" w:cs="Tahoma"/>
      <w:sz w:val="16"/>
      <w:szCs w:val="16"/>
    </w:rPr>
  </w:style>
  <w:style w:type="paragraph" w:styleId="641">
    <w:name w:val="Т-1,5"/>
    <w:basedOn w:val="628"/>
    <w:next w:val="641"/>
    <w:link w:val="628"/>
    <w:pPr>
      <w:ind w:firstLine="720"/>
      <w:jc w:val="both"/>
      <w:spacing w:line="360" w:lineRule="auto"/>
    </w:pPr>
    <w:rPr>
      <w:sz w:val="28"/>
      <w:szCs w:val="20"/>
    </w:rPr>
  </w:style>
  <w:style w:type="paragraph" w:styleId="642">
    <w:name w:val="Список"/>
    <w:basedOn w:val="628"/>
    <w:next w:val="642"/>
    <w:link w:val="628"/>
    <w:uiPriority w:val="99"/>
    <w:unhideWhenUsed/>
    <w:pPr>
      <w:contextualSpacing/>
      <w:ind w:left="283" w:hanging="283"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643">
    <w:name w:val="Основной текст 2"/>
    <w:basedOn w:val="628"/>
    <w:next w:val="643"/>
    <w:link w:val="644"/>
    <w:pPr>
      <w:spacing w:after="120" w:line="480" w:lineRule="auto"/>
    </w:pPr>
    <w:rPr>
      <w:lang w:val="en-US" w:eastAsia="en-US"/>
    </w:rPr>
  </w:style>
  <w:style w:type="character" w:styleId="644">
    <w:name w:val="Основной текст 2 Знак"/>
    <w:next w:val="644"/>
    <w:link w:val="643"/>
    <w:rPr>
      <w:sz w:val="24"/>
      <w:szCs w:val="24"/>
    </w:rPr>
  </w:style>
  <w:style w:type="paragraph" w:styleId="645">
    <w:name w:val="Основной текст"/>
    <w:basedOn w:val="628"/>
    <w:next w:val="645"/>
    <w:link w:val="646"/>
    <w:pPr>
      <w:spacing w:after="120"/>
    </w:pPr>
    <w:rPr>
      <w:lang w:val="en-US" w:eastAsia="en-US"/>
    </w:rPr>
  </w:style>
  <w:style w:type="character" w:styleId="646">
    <w:name w:val="Основной текст Знак"/>
    <w:next w:val="646"/>
    <w:link w:val="645"/>
    <w:rPr>
      <w:sz w:val="24"/>
      <w:szCs w:val="24"/>
    </w:rPr>
  </w:style>
  <w:style w:type="paragraph" w:styleId="647">
    <w:name w:val="Без интервала"/>
    <w:next w:val="647"/>
    <w:link w:val="628"/>
    <w:uiPriority w:val="1"/>
    <w:qFormat/>
    <w:rPr>
      <w:sz w:val="24"/>
      <w:szCs w:val="24"/>
      <w:lang w:val="ru-RU" w:eastAsia="ru-RU" w:bidi="ar-SA"/>
    </w:rPr>
  </w:style>
  <w:style w:type="character" w:styleId="648">
    <w:name w:val="Заголовок 1 Знак"/>
    <w:next w:val="648"/>
    <w:link w:val="629"/>
    <w:rPr>
      <w:rFonts w:eastAsia="Calibri"/>
      <w:sz w:val="28"/>
    </w:rPr>
  </w:style>
  <w:style w:type="paragraph" w:styleId="649">
    <w:name w:val="Верхний колонтитул"/>
    <w:basedOn w:val="628"/>
    <w:next w:val="649"/>
    <w:link w:val="6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0">
    <w:name w:val="Верхний колонтитул Знак"/>
    <w:next w:val="650"/>
    <w:link w:val="649"/>
    <w:rPr>
      <w:sz w:val="24"/>
      <w:szCs w:val="24"/>
    </w:rPr>
  </w:style>
  <w:style w:type="paragraph" w:styleId="651">
    <w:name w:val="Нижний колонтитул"/>
    <w:basedOn w:val="628"/>
    <w:next w:val="651"/>
    <w:link w:val="65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2">
    <w:name w:val="Нижний колонтитул Знак"/>
    <w:next w:val="652"/>
    <w:link w:val="651"/>
    <w:rPr>
      <w:sz w:val="24"/>
      <w:szCs w:val="24"/>
    </w:rPr>
  </w:style>
  <w:style w:type="paragraph" w:styleId="653">
    <w:name w:val="ConsNonformat"/>
    <w:next w:val="653"/>
    <w:link w:val="628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54">
    <w:name w:val="ConsPlusNormal"/>
    <w:next w:val="654"/>
    <w:link w:val="655"/>
    <w:pPr>
      <w:ind w:firstLine="720"/>
      <w:jc w:val="both"/>
      <w:widowControl w:val="off"/>
    </w:pPr>
    <w:rPr>
      <w:rFonts w:ascii="Arial" w:hAnsi="Arial" w:cs="Arial"/>
      <w:lang w:val="ru-RU" w:eastAsia="ar-SA" w:bidi="ar-SA"/>
    </w:rPr>
  </w:style>
  <w:style w:type="character" w:styleId="655">
    <w:name w:val="ConsPlusNormal Знак"/>
    <w:next w:val="655"/>
    <w:link w:val="654"/>
    <w:rPr>
      <w:rFonts w:ascii="Arial" w:hAnsi="Arial" w:cs="Arial"/>
      <w:lang w:eastAsia="ar-SA" w:bidi="ar-SA"/>
    </w:rPr>
  </w:style>
  <w:style w:type="character" w:styleId="1560" w:default="1">
    <w:name w:val="Default Paragraph Font"/>
    <w:uiPriority w:val="1"/>
    <w:semiHidden/>
    <w:unhideWhenUsed/>
  </w:style>
  <w:style w:type="numbering" w:styleId="1561" w:default="1">
    <w:name w:val="No List"/>
    <w:uiPriority w:val="99"/>
    <w:semiHidden/>
    <w:unhideWhenUsed/>
  </w:style>
  <w:style w:type="table" w:styleId="15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Work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revision>3</cp:revision>
  <dcterms:created xsi:type="dcterms:W3CDTF">2024-07-09T13:38:00Z</dcterms:created>
  <dcterms:modified xsi:type="dcterms:W3CDTF">2024-11-02T06:24:21Z</dcterms:modified>
  <cp:version>917504</cp:version>
</cp:coreProperties>
</file>