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6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П</w:t>
      </w:r>
      <w:r>
        <w:rPr>
          <w:b/>
          <w:bCs/>
          <w:color w:val="000000" w:themeColor="text1"/>
          <w:sz w:val="32"/>
          <w:szCs w:val="32"/>
        </w:rPr>
        <w:t xml:space="preserve"> О С Т А Н О В Л Е Н И Е</w:t>
      </w:r>
      <w:r>
        <w:rPr>
          <w:b/>
          <w:bCs/>
          <w:color w:val="000000" w:themeColor="text1"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АДМИНИСТРАЦИИ ПЕТРОВСКОГО ГОРОДСКОГО ОКРУГА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СТАВРОПОЛЬСКОГО КРАЯ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99"/>
        <w:gridCol w:w="3119"/>
        <w:gridCol w:w="2938"/>
      </w:tblGrid>
      <w:tr>
        <w:tblPrEx/>
        <w:trPr>
          <w:trHeight w:val="210"/>
        </w:trPr>
        <w:tc>
          <w:tcPr>
            <w:tcW w:w="32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en-US"/>
              </w:rPr>
              <w:t xml:space="preserve">14 мая 2019 г.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en-US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en-US"/>
              </w:rPr>
              <w:t xml:space="preserve">г. Светлоград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en-US"/>
              </w:rPr>
            </w:r>
          </w:p>
        </w:tc>
        <w:tc>
          <w:tcPr>
            <w:tcW w:w="293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en-US"/>
              </w:rPr>
              <w:t xml:space="preserve">№ 1056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en-US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pStyle w:val="682"/>
        <w:jc w:val="both"/>
        <w:spacing w:line="240" w:lineRule="exact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О внесении изменений </w:t>
      </w:r>
      <w:r>
        <w:rPr>
          <w:color w:val="000000" w:themeColor="text1"/>
        </w:rPr>
        <w:t xml:space="preserve">в</w:t>
      </w:r>
      <w:bookmarkStart w:id="0" w:name="_GoBack"/>
      <w:r/>
      <w:bookmarkEnd w:id="0"/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состав </w:t>
      </w:r>
      <w:r>
        <w:rPr>
          <w:color w:val="000000" w:themeColor="text1"/>
        </w:rPr>
        <w:t xml:space="preserve">комиссии по подготовке и проведению аукционов на право заключения договоров на размещение нестационарных торговых объектов</w:t>
      </w:r>
      <w:r>
        <w:rPr>
          <w:color w:val="000000" w:themeColor="text1"/>
        </w:rPr>
        <w:t xml:space="preserve">, утвержденный постановлением администрации Петровского </w:t>
      </w:r>
      <w:r>
        <w:rPr>
          <w:color w:val="000000" w:themeColor="text1"/>
        </w:rPr>
        <w:t xml:space="preserve">городского округа</w:t>
      </w:r>
      <w:r>
        <w:rPr>
          <w:color w:val="000000" w:themeColor="text1"/>
        </w:rPr>
        <w:t xml:space="preserve"> Ставропольского края от </w:t>
      </w:r>
      <w:r>
        <w:rPr>
          <w:color w:val="000000" w:themeColor="text1"/>
        </w:rPr>
        <w:t xml:space="preserve">17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июля</w:t>
      </w:r>
      <w:r>
        <w:rPr>
          <w:color w:val="000000" w:themeColor="text1"/>
        </w:rPr>
        <w:t xml:space="preserve"> 201</w:t>
      </w:r>
      <w:r>
        <w:rPr>
          <w:color w:val="000000" w:themeColor="text1"/>
        </w:rPr>
        <w:t xml:space="preserve">8 г.          № 1176</w:t>
      </w:r>
      <w:r>
        <w:rPr>
          <w:color w:val="000000" w:themeColor="text1"/>
        </w:rPr>
        <w:t xml:space="preserve"> (в редакции от 06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мая </w:t>
      </w:r>
      <w:r>
        <w:rPr>
          <w:color w:val="000000" w:themeColor="text1"/>
        </w:rPr>
        <w:t xml:space="preserve">2019 </w:t>
      </w:r>
      <w:r>
        <w:rPr>
          <w:color w:val="000000" w:themeColor="text1"/>
        </w:rPr>
        <w:t xml:space="preserve">г. </w:t>
      </w:r>
      <w:r>
        <w:rPr>
          <w:color w:val="000000" w:themeColor="text1"/>
        </w:rPr>
        <w:t xml:space="preserve">№ 1036)</w:t>
      </w:r>
      <w:r>
        <w:rPr>
          <w:rFonts w:eastAsia="Calibri"/>
          <w:color w:val="000000" w:themeColor="text1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pStyle w:val="682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связи с кадровыми изменениями администраци</w:t>
      </w:r>
      <w:r>
        <w:rPr>
          <w:color w:val="000000" w:themeColor="text1"/>
        </w:rPr>
        <w:t xml:space="preserve">я</w:t>
      </w:r>
      <w:r>
        <w:rPr>
          <w:color w:val="000000" w:themeColor="text1"/>
        </w:rPr>
        <w:t xml:space="preserve"> Петровского городского округа Ставропольского края </w:t>
      </w:r>
      <w:r>
        <w:rPr>
          <w:color w:val="000000" w:themeColor="text1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  <w:t xml:space="preserve">ПОСТАНОВЛЯЕТ: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pStyle w:val="682"/>
        <w:ind w:firstLine="709"/>
        <w:jc w:val="both"/>
        <w:rPr>
          <w:color w:val="000000" w:themeColor="text1"/>
        </w:rPr>
      </w:pPr>
      <w:r>
        <w:rPr>
          <w:rFonts w:eastAsia="Calibri"/>
          <w:color w:val="000000" w:themeColor="text1"/>
          <w:lang w:eastAsia="en-US"/>
        </w:rPr>
        <w:t xml:space="preserve">1.</w:t>
      </w:r>
      <w:r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color w:val="000000" w:themeColor="text1"/>
          <w:lang w:eastAsia="en-US"/>
        </w:rPr>
        <w:t xml:space="preserve">Внести в </w:t>
      </w:r>
      <w:r>
        <w:rPr>
          <w:color w:val="000000" w:themeColor="text1"/>
        </w:rPr>
        <w:t xml:space="preserve">состав </w:t>
      </w:r>
      <w:r>
        <w:rPr>
          <w:color w:val="000000" w:themeColor="text1"/>
        </w:rPr>
        <w:t xml:space="preserve">комиссии по подготовке и проведению аукционов на право заключения договоров на размещение нестационарных торговых объектов</w:t>
      </w:r>
      <w:r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утвержденный постановлением администрации Петровского </w:t>
      </w:r>
      <w:r>
        <w:rPr>
          <w:color w:val="000000" w:themeColor="text1"/>
        </w:rPr>
        <w:t xml:space="preserve">городского округа </w:t>
      </w:r>
      <w:r>
        <w:rPr>
          <w:color w:val="000000" w:themeColor="text1"/>
        </w:rPr>
        <w:t xml:space="preserve">Ставропольского края от 17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июля</w:t>
      </w:r>
      <w:r>
        <w:rPr>
          <w:color w:val="000000" w:themeColor="text1"/>
        </w:rPr>
        <w:t xml:space="preserve"> 201</w:t>
      </w:r>
      <w:r>
        <w:rPr>
          <w:color w:val="000000" w:themeColor="text1"/>
        </w:rPr>
        <w:t xml:space="preserve">8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г. </w:t>
      </w:r>
      <w:r>
        <w:rPr>
          <w:color w:val="000000" w:themeColor="text1"/>
        </w:rPr>
        <w:t xml:space="preserve">№ </w:t>
      </w:r>
      <w:r>
        <w:rPr>
          <w:color w:val="000000" w:themeColor="text1"/>
        </w:rPr>
        <w:t xml:space="preserve">1176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«О </w:t>
      </w:r>
      <w:r>
        <w:rPr>
          <w:color w:val="000000" w:themeColor="text1"/>
        </w:rPr>
        <w:t xml:space="preserve">размещении нестационарных торговых объектов на территории Петровского городского округа Ставропольского края»</w:t>
      </w:r>
      <w:r>
        <w:rPr>
          <w:color w:val="000000" w:themeColor="text1"/>
        </w:rPr>
        <w:t xml:space="preserve"> (в редакции от 06</w:t>
      </w:r>
      <w:r>
        <w:rPr>
          <w:color w:val="000000" w:themeColor="text1"/>
        </w:rPr>
        <w:t xml:space="preserve"> мая </w:t>
      </w:r>
      <w:r>
        <w:rPr>
          <w:color w:val="000000" w:themeColor="text1"/>
        </w:rPr>
        <w:t xml:space="preserve">2019</w:t>
      </w:r>
      <w:r>
        <w:rPr>
          <w:color w:val="000000" w:themeColor="text1"/>
        </w:rPr>
        <w:t xml:space="preserve"> г.</w:t>
      </w:r>
      <w:r>
        <w:rPr>
          <w:color w:val="000000" w:themeColor="text1"/>
        </w:rPr>
        <w:t xml:space="preserve">        </w:t>
      </w:r>
      <w:r>
        <w:rPr>
          <w:color w:val="000000" w:themeColor="text1"/>
        </w:rPr>
        <w:t xml:space="preserve">№ 1036</w:t>
      </w:r>
      <w:r>
        <w:rPr>
          <w:color w:val="000000" w:themeColor="text1"/>
        </w:rPr>
        <w:t xml:space="preserve">) (</w:t>
      </w:r>
      <w:r>
        <w:rPr>
          <w:color w:val="000000" w:themeColor="text1"/>
        </w:rPr>
        <w:t xml:space="preserve">далее </w:t>
      </w:r>
      <w:r>
        <w:rPr>
          <w:color w:val="000000" w:themeColor="text1"/>
        </w:rPr>
        <w:t xml:space="preserve">–</w:t>
      </w:r>
      <w:r>
        <w:rPr>
          <w:color w:val="000000" w:themeColor="text1"/>
        </w:rPr>
        <w:t xml:space="preserve"> комиссия</w:t>
      </w:r>
      <w:r>
        <w:rPr>
          <w:color w:val="000000" w:themeColor="text1"/>
        </w:rPr>
        <w:t xml:space="preserve">),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следующие изменения:</w:t>
      </w:r>
      <w:r>
        <w:rPr>
          <w:color w:val="000000" w:themeColor="text1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Исключить из состава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Чепко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Включить в состав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Пунева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Евгения Ивановича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управления по делам территорий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Петровского городского округа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членом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Указать новую должность секретаря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Черсковой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Ларисы Петровны - главный специалист отдела развития предпринимательства, торговли и потребительского рынка администрации Петровского городского округа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Сухомлинову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82"/>
        <w:ind w:left="1068"/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всту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пает в силу со дня его официального опубликования в газете «Вестник Петровского городского округа»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А.А.Захарченко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eastAsia="Calibri"/>
      </w:rPr>
    </w:lvl>
    <w:lvl w:ilvl="1">
      <w:start w:val="1"/>
      <w:numFmt w:val="decimal"/>
      <w:isLgl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360"/>
      </w:pPr>
      <w:rPr>
        <w:rFonts w:hint="default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" w:hAnsi="Times New Roman" w:eastAsia="Calibri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34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11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686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4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7"/>
    <w:link w:val="66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5"/>
    <w:next w:val="66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5"/>
    <w:next w:val="66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5"/>
    <w:next w:val="66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5"/>
    <w:next w:val="66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5"/>
    <w:next w:val="66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5"/>
    <w:next w:val="66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5"/>
    <w:next w:val="66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5"/>
    <w:next w:val="66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65"/>
    <w:next w:val="66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7"/>
    <w:link w:val="34"/>
    <w:uiPriority w:val="10"/>
    <w:rPr>
      <w:sz w:val="48"/>
      <w:szCs w:val="48"/>
    </w:rPr>
  </w:style>
  <w:style w:type="paragraph" w:styleId="36">
    <w:name w:val="Subtitle"/>
    <w:basedOn w:val="665"/>
    <w:next w:val="66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7"/>
    <w:link w:val="36"/>
    <w:uiPriority w:val="11"/>
    <w:rPr>
      <w:sz w:val="24"/>
      <w:szCs w:val="24"/>
    </w:rPr>
  </w:style>
  <w:style w:type="paragraph" w:styleId="38">
    <w:name w:val="Quote"/>
    <w:basedOn w:val="665"/>
    <w:next w:val="66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5"/>
    <w:next w:val="66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7"/>
    <w:link w:val="672"/>
    <w:uiPriority w:val="99"/>
  </w:style>
  <w:style w:type="character" w:styleId="45">
    <w:name w:val="Footer Char"/>
    <w:basedOn w:val="667"/>
    <w:link w:val="674"/>
    <w:uiPriority w:val="99"/>
  </w:style>
  <w:style w:type="paragraph" w:styleId="46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4"/>
    <w:uiPriority w:val="99"/>
  </w:style>
  <w:style w:type="table" w:styleId="48">
    <w:name w:val="Table Grid"/>
    <w:basedOn w:val="66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7"/>
    <w:uiPriority w:val="99"/>
    <w:unhideWhenUsed/>
    <w:rPr>
      <w:vertAlign w:val="superscript"/>
    </w:rPr>
  </w:style>
  <w:style w:type="paragraph" w:styleId="178">
    <w:name w:val="endnote text"/>
    <w:basedOn w:val="66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7"/>
    <w:uiPriority w:val="99"/>
    <w:semiHidden/>
    <w:unhideWhenUsed/>
    <w:rPr>
      <w:vertAlign w:val="superscript"/>
    </w:rPr>
  </w:style>
  <w:style w:type="paragraph" w:styleId="181">
    <w:name w:val="toc 1"/>
    <w:basedOn w:val="665"/>
    <w:next w:val="66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5"/>
    <w:next w:val="66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5"/>
    <w:next w:val="66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5"/>
    <w:next w:val="66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5"/>
    <w:next w:val="66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5"/>
    <w:next w:val="66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5"/>
    <w:next w:val="66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5"/>
    <w:next w:val="66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5"/>
    <w:next w:val="66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5"/>
    <w:next w:val="665"/>
    <w:uiPriority w:val="99"/>
    <w:unhideWhenUsed/>
    <w:pPr>
      <w:spacing w:after="0" w:afterAutospacing="0"/>
    </w:pPr>
  </w:style>
  <w:style w:type="paragraph" w:styleId="665" w:default="1">
    <w:name w:val="Normal"/>
    <w:qFormat/>
  </w:style>
  <w:style w:type="paragraph" w:styleId="666">
    <w:name w:val="Heading 1"/>
    <w:basedOn w:val="665"/>
    <w:next w:val="665"/>
    <w:link w:val="678"/>
    <w:qFormat/>
    <w:pPr>
      <w:jc w:val="both"/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paragraph" w:styleId="670">
    <w:name w:val="No Spacing"/>
    <w:uiPriority w:val="1"/>
    <w:qFormat/>
    <w:pPr>
      <w:spacing w:after="0" w:line="240" w:lineRule="auto"/>
    </w:pPr>
    <w:rPr>
      <w:rFonts w:ascii="Times New Roman" w:hAnsi="Times New Roman" w:eastAsia="Calibri" w:cs="Times New Roman"/>
      <w:sz w:val="28"/>
      <w:lang w:eastAsia="en-US"/>
    </w:rPr>
  </w:style>
  <w:style w:type="paragraph" w:styleId="671" w:customStyle="1">
    <w:name w:val="ConsNonformat"/>
    <w:pPr>
      <w:ind w:right="19772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</w:rPr>
  </w:style>
  <w:style w:type="paragraph" w:styleId="672">
    <w:name w:val="Header"/>
    <w:basedOn w:val="665"/>
    <w:link w:val="673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3" w:customStyle="1">
    <w:name w:val="Верхний колонтитул Знак"/>
    <w:basedOn w:val="667"/>
    <w:link w:val="672"/>
    <w:uiPriority w:val="99"/>
    <w:semiHidden/>
  </w:style>
  <w:style w:type="paragraph" w:styleId="674">
    <w:name w:val="Footer"/>
    <w:basedOn w:val="665"/>
    <w:link w:val="675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5" w:customStyle="1">
    <w:name w:val="Нижний колонтитул Знак"/>
    <w:basedOn w:val="667"/>
    <w:link w:val="674"/>
    <w:uiPriority w:val="99"/>
    <w:semiHidden/>
  </w:style>
  <w:style w:type="paragraph" w:styleId="676">
    <w:name w:val="Balloon Text"/>
    <w:basedOn w:val="665"/>
    <w:link w:val="67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7" w:customStyle="1">
    <w:name w:val="Текст выноски Знак"/>
    <w:basedOn w:val="667"/>
    <w:link w:val="676"/>
    <w:uiPriority w:val="99"/>
    <w:semiHidden/>
    <w:rPr>
      <w:rFonts w:ascii="Tahoma" w:hAnsi="Tahoma" w:cs="Tahoma"/>
      <w:sz w:val="16"/>
      <w:szCs w:val="16"/>
    </w:rPr>
  </w:style>
  <w:style w:type="character" w:styleId="678" w:customStyle="1">
    <w:name w:val="Заголовок 1 Знак"/>
    <w:basedOn w:val="667"/>
    <w:link w:val="666"/>
    <w:rPr>
      <w:rFonts w:ascii="Times New Roman" w:hAnsi="Times New Roman" w:eastAsia="Times New Roman" w:cs="Times New Roman"/>
      <w:sz w:val="28"/>
      <w:szCs w:val="20"/>
    </w:rPr>
  </w:style>
  <w:style w:type="paragraph" w:styleId="679">
    <w:name w:val="List Paragraph"/>
    <w:basedOn w:val="665"/>
    <w:uiPriority w:val="34"/>
    <w:qFormat/>
    <w:pPr>
      <w:contextualSpacing/>
      <w:ind w:left="720"/>
      <w:spacing w:after="0" w:line="240" w:lineRule="auto"/>
    </w:pPr>
    <w:rPr>
      <w:rFonts w:ascii="Times New Roman" w:hAnsi="Times New Roman" w:cs="Times New Roman" w:eastAsiaTheme="minorHAnsi"/>
      <w:sz w:val="28"/>
      <w:szCs w:val="24"/>
      <w:lang w:eastAsia="en-US"/>
    </w:rPr>
  </w:style>
  <w:style w:type="paragraph" w:styleId="680">
    <w:name w:val="Body Text 2"/>
    <w:basedOn w:val="665"/>
    <w:link w:val="681"/>
    <w:semiHidden/>
    <w:unhideWhenUsed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81" w:customStyle="1">
    <w:name w:val="Основной текст 2 Знак"/>
    <w:basedOn w:val="667"/>
    <w:link w:val="680"/>
    <w:semiHidden/>
    <w:rPr>
      <w:rFonts w:ascii="Times New Roman" w:hAnsi="Times New Roman" w:eastAsia="Times New Roman" w:cs="Times New Roman"/>
      <w:sz w:val="24"/>
      <w:szCs w:val="24"/>
    </w:rPr>
  </w:style>
  <w:style w:type="paragraph" w:styleId="682" w:customStyle="1">
    <w:name w:val="ConsPlusNormal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683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sz w:val="28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92765-9309-4CC4-8395-303612F8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Администрация Петровского муниципального района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revision>17</cp:revision>
  <dcterms:created xsi:type="dcterms:W3CDTF">2019-04-09T06:58:00Z</dcterms:created>
  <dcterms:modified xsi:type="dcterms:W3CDTF">2024-03-20T13:09:26Z</dcterms:modified>
</cp:coreProperties>
</file>