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65" w:rsidRPr="00B32425" w:rsidRDefault="009F3025" w:rsidP="00E74E7B">
      <w:pPr>
        <w:pStyle w:val="a3"/>
        <w:tabs>
          <w:tab w:val="center" w:pos="4677"/>
          <w:tab w:val="left" w:pos="7901"/>
        </w:tabs>
        <w:rPr>
          <w:color w:val="000000" w:themeColor="text1"/>
          <w:szCs w:val="32"/>
        </w:rPr>
      </w:pPr>
      <w:proofErr w:type="gramStart"/>
      <w:r w:rsidRPr="00B32425">
        <w:rPr>
          <w:color w:val="000000" w:themeColor="text1"/>
          <w:szCs w:val="32"/>
        </w:rPr>
        <w:t>П</w:t>
      </w:r>
      <w:proofErr w:type="gramEnd"/>
      <w:r w:rsidRPr="00B32425">
        <w:rPr>
          <w:color w:val="000000" w:themeColor="text1"/>
          <w:szCs w:val="32"/>
        </w:rPr>
        <w:t xml:space="preserve"> О С Т А Н О В Л Е Н И Е</w:t>
      </w:r>
    </w:p>
    <w:p w:rsidR="009F3025" w:rsidRPr="00B32425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9F3025" w:rsidRPr="00B32425" w:rsidRDefault="0049428A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АДМИНИСТРАЦИЯ</w:t>
      </w:r>
      <w:r w:rsidR="009F3025" w:rsidRPr="00B32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ПЕТРОВСКОГО ГОРОДСКОГООКРУГА СТАВРОПОЛЬСКОГО КРАЯ</w:t>
      </w:r>
    </w:p>
    <w:p w:rsidR="009F3025" w:rsidRPr="00B324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32425" w:rsidRPr="00B32425" w:rsidTr="009F3025">
        <w:tc>
          <w:tcPr>
            <w:tcW w:w="3063" w:type="dxa"/>
            <w:hideMark/>
          </w:tcPr>
          <w:p w:rsidR="009F3025" w:rsidRPr="00B32425" w:rsidRDefault="0048653C">
            <w:pPr>
              <w:pStyle w:val="a3"/>
              <w:spacing w:line="276" w:lineRule="auto"/>
              <w:ind w:left="-108"/>
              <w:jc w:val="both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18 мая 2021 г.</w:t>
            </w:r>
          </w:p>
        </w:tc>
        <w:tc>
          <w:tcPr>
            <w:tcW w:w="3171" w:type="dxa"/>
            <w:hideMark/>
          </w:tcPr>
          <w:p w:rsidR="009F3025" w:rsidRPr="00B32425" w:rsidRDefault="009F3025">
            <w:pPr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2425">
              <w:rPr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Pr="00B32425" w:rsidRDefault="0048653C">
            <w:pPr>
              <w:pStyle w:val="a3"/>
              <w:spacing w:line="276" w:lineRule="auto"/>
              <w:jc w:val="right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№ 759</w:t>
            </w:r>
          </w:p>
        </w:tc>
      </w:tr>
    </w:tbl>
    <w:p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E74E7B" w:rsidRPr="00B32425" w:rsidRDefault="00E74E7B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127F9F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AB57BC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остановление администрации Петровского городского округа Ставропольского края от 17 июля 2018 г.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1176</w:t>
      </w:r>
      <w:r w:rsidR="00127F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размещении нестационарных торговых объектов на территории Петровского городского округа Ставропольского края»</w:t>
      </w:r>
      <w:r w:rsidR="00E27D38" w:rsidRPr="00E27D38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</w:p>
    <w:p w:rsidR="00E74E7B" w:rsidRPr="00B32425" w:rsidRDefault="00E74E7B" w:rsidP="00D56888">
      <w:pPr>
        <w:pStyle w:val="ConsPlusTitle"/>
        <w:widowControl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6888" w:rsidRDefault="00D56888" w:rsidP="00D56888">
      <w:pPr>
        <w:autoSpaceDE w:val="0"/>
        <w:autoSpaceDN w:val="0"/>
        <w:adjustRightInd w:val="0"/>
        <w:ind w:firstLine="993"/>
      </w:pPr>
      <w:r>
        <w:t xml:space="preserve">В </w:t>
      </w:r>
      <w:r w:rsidR="00157362">
        <w:t xml:space="preserve">соответствии с </w:t>
      </w:r>
      <w:r w:rsidR="00D76A1F">
        <w:t>распоряжени</w:t>
      </w:r>
      <w:r w:rsidR="00157362">
        <w:t>ем П</w:t>
      </w:r>
      <w:r w:rsidR="00D76A1F">
        <w:t>равительства Российской Федерации от 30 января 2021 г. № 208-р</w:t>
      </w:r>
      <w:r w:rsidR="00157362">
        <w:t>,</w:t>
      </w:r>
      <w:r w:rsidR="00D76A1F">
        <w:t xml:space="preserve"> </w:t>
      </w:r>
      <w:r w:rsidR="009924AE">
        <w:t>приказ</w:t>
      </w:r>
      <w:r w:rsidR="00157362">
        <w:t>ом</w:t>
      </w:r>
      <w:r w:rsidR="009924AE">
        <w:t xml:space="preserve"> комитета Ставропольского края по пищевой и перерабатывающей промышленности, торговле и лицензированию </w:t>
      </w:r>
      <w:r w:rsidR="00157151">
        <w:t xml:space="preserve">от 11 февраля 2021 г. № 30/10-07 о/д </w:t>
      </w:r>
      <w:r w:rsidR="00157362">
        <w:t xml:space="preserve">«О внесении изменений в приказ комитета Ставропольского края по пищевой и перерабатывающей промышленности, торговле лицензированию от </w:t>
      </w:r>
      <w:r w:rsidR="00157362" w:rsidRPr="00157362">
        <w:t xml:space="preserve">01 </w:t>
      </w:r>
      <w:r w:rsidR="00157362">
        <w:t>июля</w:t>
      </w:r>
      <w:r w:rsidR="00157362" w:rsidRPr="00157362">
        <w:t xml:space="preserve"> 2010</w:t>
      </w:r>
      <w:r w:rsidR="00157362">
        <w:t xml:space="preserve"> г</w:t>
      </w:r>
      <w:r w:rsidR="00AD5228">
        <w:t>. №</w:t>
      </w:r>
      <w:r w:rsidR="00157362" w:rsidRPr="00157362">
        <w:t xml:space="preserve"> </w:t>
      </w:r>
      <w:r w:rsidR="00AD5228">
        <w:t>87</w:t>
      </w:r>
      <w:proofErr w:type="gramStart"/>
      <w:r w:rsidR="00AD5228">
        <w:t xml:space="preserve"> О</w:t>
      </w:r>
      <w:proofErr w:type="gramEnd"/>
      <w:r w:rsidR="00AD5228">
        <w:t>/Д «</w:t>
      </w:r>
      <w:r w:rsidR="00157362" w:rsidRPr="00157362">
        <w:t>О</w:t>
      </w:r>
      <w:r w:rsidR="00157362">
        <w:t>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</w:t>
      </w:r>
      <w:r w:rsidR="00157A05">
        <w:t>»</w:t>
      </w:r>
      <w:r>
        <w:t>, администрация Петровского городского округа Ставропольского края</w:t>
      </w:r>
    </w:p>
    <w:p w:rsidR="00E74E7B" w:rsidRPr="00B32425" w:rsidRDefault="00E74E7B" w:rsidP="00D56888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025" w:rsidRPr="00B3242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E74E7B" w:rsidRPr="00B32425" w:rsidRDefault="00E74E7B" w:rsidP="00D56888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028" w:rsidRDefault="00FA34B4" w:rsidP="00BE5A7A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04CE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</w:t>
      </w:r>
      <w:r w:rsidR="00292644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="00204CE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вносятся</w:t>
      </w:r>
      <w:r w:rsidR="0012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7D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92644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Петровского городского округа Ставропольского края от 17 июля 2018 г. №</w:t>
      </w:r>
      <w:r w:rsidR="00E41333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1176</w:t>
      </w:r>
      <w:r w:rsidR="0012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8DC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размещении нестационарных торговых объектов на территории Петровского городского округа Ставропольского края» </w:t>
      </w:r>
      <w:r w:rsidR="003A5A7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(в ред. от 06</w:t>
      </w:r>
      <w:r w:rsidR="004D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3A5A7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4D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A7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№ 1036</w:t>
      </w:r>
      <w:r w:rsidR="00715C7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мая </w:t>
      </w:r>
      <w:r w:rsidR="00715C7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</w:t>
      </w:r>
      <w:r w:rsidR="004D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715C71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№ 1056</w:t>
      </w:r>
      <w:r w:rsidR="0026474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5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6474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D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="0026474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4D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26474F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1853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5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февраля </w:t>
      </w:r>
      <w:r w:rsidR="001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  <w:r w:rsidR="004D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169, </w:t>
      </w:r>
      <w:r w:rsidR="00AD5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 ноября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4D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1508, </w:t>
      </w:r>
      <w:r w:rsidR="00AD5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декабря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  <w:r w:rsidR="004D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B63AE4">
        <w:rPr>
          <w:rFonts w:ascii="Times New Roman" w:hAnsi="Times New Roman" w:cs="Times New Roman"/>
          <w:color w:val="000000" w:themeColor="text1"/>
          <w:sz w:val="28"/>
          <w:szCs w:val="28"/>
        </w:rPr>
        <w:t>№ 1799</w:t>
      </w:r>
      <w:r w:rsidR="003A5A72" w:rsidRPr="00B324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74E7B" w:rsidRPr="00BE5A7A" w:rsidRDefault="00E74E7B" w:rsidP="00BE5A7A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D4D" w:rsidRDefault="00F62497" w:rsidP="00BE5A7A">
      <w:pPr>
        <w:pStyle w:val="a6"/>
        <w:ind w:left="0" w:firstLine="709"/>
        <w:rPr>
          <w:color w:val="000000" w:themeColor="text1"/>
        </w:rPr>
      </w:pPr>
      <w:r w:rsidRPr="00B32425">
        <w:rPr>
          <w:color w:val="000000" w:themeColor="text1"/>
        </w:rPr>
        <w:t>2</w:t>
      </w:r>
      <w:r w:rsidR="00934D4D" w:rsidRPr="00B32425">
        <w:rPr>
          <w:color w:val="000000" w:themeColor="text1"/>
        </w:rPr>
        <w:t xml:space="preserve">. </w:t>
      </w:r>
      <w:proofErr w:type="gramStart"/>
      <w:r w:rsidR="00934D4D" w:rsidRPr="00B32425">
        <w:rPr>
          <w:color w:val="000000" w:themeColor="text1"/>
        </w:rPr>
        <w:t>Контроль за</w:t>
      </w:r>
      <w:proofErr w:type="gramEnd"/>
      <w:r w:rsidR="00934D4D" w:rsidRPr="00B32425">
        <w:rPr>
          <w:color w:val="000000" w:themeColor="text1"/>
        </w:rPr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="00934D4D" w:rsidRPr="00B32425">
        <w:rPr>
          <w:color w:val="000000" w:themeColor="text1"/>
        </w:rPr>
        <w:t>Сухомлинову</w:t>
      </w:r>
      <w:proofErr w:type="spellEnd"/>
      <w:r w:rsidR="00934D4D" w:rsidRPr="00B32425">
        <w:rPr>
          <w:color w:val="000000" w:themeColor="text1"/>
        </w:rPr>
        <w:t xml:space="preserve"> В.П.</w:t>
      </w:r>
    </w:p>
    <w:p w:rsidR="00E74E7B" w:rsidRPr="00BE5A7A" w:rsidRDefault="00E74E7B" w:rsidP="00BE5A7A">
      <w:pPr>
        <w:pStyle w:val="a6"/>
        <w:ind w:left="0" w:firstLine="709"/>
        <w:rPr>
          <w:color w:val="000000" w:themeColor="text1"/>
        </w:rPr>
      </w:pPr>
    </w:p>
    <w:p w:rsidR="00934D4D" w:rsidRPr="00956021" w:rsidRDefault="00F62497" w:rsidP="00B32425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934D4D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Настоящее постановление</w:t>
      </w:r>
      <w:r w:rsid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34D4D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="00956021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>.</w:t>
      </w:r>
    </w:p>
    <w:p w:rsidR="009F3025" w:rsidRPr="00B32425" w:rsidRDefault="009F3025" w:rsidP="00B32425">
      <w:pPr>
        <w:spacing w:line="240" w:lineRule="exact"/>
        <w:ind w:firstLine="0"/>
        <w:rPr>
          <w:rFonts w:eastAsia="Times New Roman"/>
          <w:color w:val="000000" w:themeColor="text1"/>
        </w:rPr>
      </w:pPr>
    </w:p>
    <w:p w:rsidR="00D064FA" w:rsidRPr="00B32425" w:rsidRDefault="00D064FA" w:rsidP="00B32425">
      <w:pPr>
        <w:spacing w:line="240" w:lineRule="exact"/>
        <w:ind w:firstLine="0"/>
        <w:rPr>
          <w:rFonts w:eastAsia="Times New Roman"/>
          <w:color w:val="000000" w:themeColor="text1"/>
        </w:rPr>
      </w:pPr>
    </w:p>
    <w:p w:rsidR="00D56888" w:rsidRPr="00996C70" w:rsidRDefault="00D56888" w:rsidP="00D56888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96C70">
        <w:rPr>
          <w:rFonts w:ascii="Times New Roman" w:hAnsi="Times New Roman"/>
          <w:sz w:val="28"/>
          <w:szCs w:val="28"/>
        </w:rPr>
        <w:t xml:space="preserve">Петровского </w:t>
      </w:r>
    </w:p>
    <w:p w:rsidR="00D56888" w:rsidRPr="00996C70" w:rsidRDefault="00D56888" w:rsidP="00D56888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городского округа</w:t>
      </w:r>
    </w:p>
    <w:p w:rsidR="001A7A94" w:rsidRPr="00B32425" w:rsidRDefault="00D56888" w:rsidP="00D56888">
      <w:pPr>
        <w:spacing w:line="240" w:lineRule="exact"/>
        <w:ind w:firstLine="0"/>
        <w:rPr>
          <w:rFonts w:eastAsia="Times New Roman"/>
          <w:color w:val="000000" w:themeColor="text1"/>
        </w:rPr>
      </w:pPr>
      <w:r w:rsidRPr="00996C70">
        <w:t>Ставропольского края</w:t>
      </w:r>
      <w:r w:rsidRPr="00996C70">
        <w:tab/>
      </w:r>
      <w:r w:rsidRPr="00996C70">
        <w:tab/>
      </w:r>
      <w:r w:rsidRPr="00996C70">
        <w:tab/>
      </w:r>
      <w:r w:rsidRPr="00996C70">
        <w:tab/>
      </w:r>
      <w:r w:rsidRPr="00996C70">
        <w:tab/>
        <w:t xml:space="preserve">   </w:t>
      </w:r>
      <w:r>
        <w:t xml:space="preserve">               </w:t>
      </w:r>
      <w:r w:rsidR="00E74E7B">
        <w:t xml:space="preserve">  </w:t>
      </w:r>
      <w:r>
        <w:t xml:space="preserve">     </w:t>
      </w:r>
      <w:r w:rsidRPr="00996C70">
        <w:t>А.А.Захарченко</w:t>
      </w:r>
    </w:p>
    <w:p w:rsidR="00142FF7" w:rsidRDefault="00142FF7" w:rsidP="00E74E7B">
      <w:pPr>
        <w:spacing w:line="240" w:lineRule="exact"/>
        <w:ind w:left="-1418" w:right="1274" w:firstLine="0"/>
        <w:rPr>
          <w:color w:val="000000" w:themeColor="text1"/>
        </w:rPr>
      </w:pPr>
    </w:p>
    <w:p w:rsidR="00275F1F" w:rsidRPr="00B32425" w:rsidRDefault="00275F1F" w:rsidP="00E74E7B">
      <w:pPr>
        <w:spacing w:line="240" w:lineRule="exact"/>
        <w:ind w:left="-1418" w:right="1274" w:firstLine="0"/>
        <w:rPr>
          <w:rFonts w:eastAsia="Times New Roman"/>
          <w:color w:val="000000" w:themeColor="text1"/>
          <w:szCs w:val="24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B32425" w:rsidRPr="00B32425" w:rsidTr="007F368E">
        <w:tc>
          <w:tcPr>
            <w:tcW w:w="5211" w:type="dxa"/>
          </w:tcPr>
          <w:p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  <w:r w:rsidRPr="00B32425">
              <w:rPr>
                <w:color w:val="000000" w:themeColor="text1"/>
              </w:rPr>
              <w:lastRenderedPageBreak/>
              <w:br w:type="page"/>
            </w:r>
            <w:r w:rsidRPr="00B32425">
              <w:rPr>
                <w:color w:val="000000" w:themeColor="text1"/>
              </w:rPr>
              <w:br w:type="page"/>
            </w:r>
          </w:p>
        </w:tc>
        <w:tc>
          <w:tcPr>
            <w:tcW w:w="4253" w:type="dxa"/>
          </w:tcPr>
          <w:p w:rsidR="00DB2E0C" w:rsidRPr="00B32425" w:rsidRDefault="00DB2E0C" w:rsidP="00DB2E0C">
            <w:pPr>
              <w:spacing w:line="240" w:lineRule="exact"/>
              <w:ind w:firstLine="34"/>
              <w:jc w:val="center"/>
              <w:rPr>
                <w:color w:val="000000" w:themeColor="text1"/>
              </w:rPr>
            </w:pPr>
            <w:r w:rsidRPr="00B32425">
              <w:rPr>
                <w:color w:val="000000" w:themeColor="text1"/>
              </w:rPr>
              <w:t>Утверждены</w:t>
            </w:r>
          </w:p>
        </w:tc>
      </w:tr>
      <w:tr w:rsidR="00B32425" w:rsidRPr="00B32425" w:rsidTr="007F368E">
        <w:tc>
          <w:tcPr>
            <w:tcW w:w="5211" w:type="dxa"/>
          </w:tcPr>
          <w:p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DB2E0C" w:rsidRPr="00B32425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 w:rsidRPr="00B32425">
              <w:rPr>
                <w:color w:val="000000" w:themeColor="text1"/>
              </w:rPr>
              <w:t>постановлением администрации Петровского городского округа</w:t>
            </w:r>
          </w:p>
          <w:p w:rsidR="00DB2E0C" w:rsidRPr="00B32425" w:rsidRDefault="00140350" w:rsidP="007F368E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Ставропольского края</w:t>
            </w:r>
          </w:p>
        </w:tc>
      </w:tr>
      <w:tr w:rsidR="00DB2E0C" w:rsidRPr="00B32425" w:rsidTr="007F368E">
        <w:tc>
          <w:tcPr>
            <w:tcW w:w="5211" w:type="dxa"/>
          </w:tcPr>
          <w:p w:rsidR="00DB2E0C" w:rsidRPr="00B32425" w:rsidRDefault="00DB2E0C" w:rsidP="007F368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DB2E0C" w:rsidRPr="00B32425" w:rsidRDefault="0048653C" w:rsidP="00DB2E0C">
            <w:pPr>
              <w:spacing w:line="24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18 мая 2021 г. № 759</w:t>
            </w:r>
          </w:p>
        </w:tc>
      </w:tr>
    </w:tbl>
    <w:p w:rsidR="00CA3FE0" w:rsidRDefault="00CA3FE0" w:rsidP="00E46247">
      <w:pPr>
        <w:pStyle w:val="ConsPlusNormal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E7B" w:rsidRPr="00B32425" w:rsidRDefault="00E74E7B" w:rsidP="00E46247">
      <w:pPr>
        <w:pStyle w:val="ConsPlusNormal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E0C" w:rsidRPr="00B32425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  <w:color w:val="000000" w:themeColor="text1"/>
        </w:rPr>
      </w:pPr>
      <w:bookmarkStart w:id="1" w:name="P35"/>
      <w:bookmarkEnd w:id="1"/>
      <w:r w:rsidRPr="00B32425">
        <w:rPr>
          <w:bCs/>
          <w:color w:val="000000" w:themeColor="text1"/>
        </w:rPr>
        <w:t>Изменения</w:t>
      </w:r>
      <w:r w:rsidR="00DB2E0C" w:rsidRPr="00B32425">
        <w:rPr>
          <w:bCs/>
          <w:color w:val="000000" w:themeColor="text1"/>
        </w:rPr>
        <w:t xml:space="preserve">, </w:t>
      </w:r>
    </w:p>
    <w:p w:rsidR="00D47151" w:rsidRDefault="00DB2E0C" w:rsidP="00B63AE4">
      <w:pPr>
        <w:pStyle w:val="ConsTitle"/>
        <w:widowControl/>
        <w:spacing w:line="240" w:lineRule="exact"/>
        <w:ind w:right="0" w:firstLine="0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которые вносятся в </w:t>
      </w:r>
      <w:r w:rsidR="00F62497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 </w:t>
      </w:r>
      <w:r w:rsidR="00B63AE4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Петровского городского округа Ставропольского края от 17 июля 2018 г.</w:t>
      </w:r>
      <w:r w:rsidR="00B63A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63AE4" w:rsidRPr="00B324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1176</w:t>
      </w:r>
      <w:r w:rsidR="00B63A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размещении нестационарных торговых объектов на территории Петровского городского округа Ставропольского края»</w:t>
      </w:r>
      <w:r w:rsidR="00B63AE4" w:rsidRPr="00E27D38"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</w:p>
    <w:p w:rsidR="00D064FA" w:rsidRDefault="00D064FA" w:rsidP="00B63AE4">
      <w:pPr>
        <w:pStyle w:val="ConsTitle"/>
        <w:widowControl/>
        <w:spacing w:line="240" w:lineRule="exact"/>
        <w:ind w:right="0" w:firstLine="0"/>
        <w:rPr>
          <w:color w:val="000000" w:themeColor="text1"/>
        </w:rPr>
      </w:pPr>
    </w:p>
    <w:p w:rsidR="00E10C67" w:rsidRDefault="00E10C67" w:rsidP="00B63AE4">
      <w:pPr>
        <w:pStyle w:val="ConsTitle"/>
        <w:widowControl/>
        <w:spacing w:line="240" w:lineRule="exact"/>
        <w:ind w:right="0" w:firstLine="0"/>
        <w:rPr>
          <w:color w:val="000000" w:themeColor="text1"/>
        </w:rPr>
      </w:pPr>
    </w:p>
    <w:p w:rsidR="00157A05" w:rsidRDefault="00157A05" w:rsidP="008A4599">
      <w:pPr>
        <w:pStyle w:val="ConsPlusNormal0"/>
        <w:widowControl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Pr="00060718">
        <w:rPr>
          <w:rFonts w:ascii="Times New Roman" w:hAnsi="Times New Roman" w:cs="Times New Roman"/>
          <w:color w:val="000000" w:themeColor="text1"/>
          <w:sz w:val="28"/>
          <w:szCs w:val="28"/>
        </w:rPr>
        <w:t>хем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60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нестационарных торговых объектов (объектов по предоставлению услуг) на территории Петровского городского округа Ставропольского края:</w:t>
      </w:r>
    </w:p>
    <w:p w:rsidR="00157A05" w:rsidRDefault="00176E5F" w:rsidP="00B44E53">
      <w:pPr>
        <w:pStyle w:val="ConsPlusNormal0"/>
        <w:widowControl/>
        <w:tabs>
          <w:tab w:val="left" w:pos="851"/>
        </w:tabs>
        <w:ind w:left="45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7A05">
        <w:rPr>
          <w:rFonts w:ascii="Times New Roman" w:hAnsi="Times New Roman" w:cs="Times New Roman"/>
          <w:color w:val="000000" w:themeColor="text1"/>
          <w:sz w:val="28"/>
          <w:szCs w:val="28"/>
        </w:rPr>
        <w:t>.1. Наименование граф таблицы изложить в следующей редакции:</w:t>
      </w:r>
    </w:p>
    <w:p w:rsidR="00C00DCD" w:rsidRPr="00B44E53" w:rsidRDefault="00C00DCD" w:rsidP="00B44E53">
      <w:pPr>
        <w:pStyle w:val="ConsPlusNormal0"/>
        <w:widowControl/>
        <w:tabs>
          <w:tab w:val="left" w:pos="851"/>
        </w:tabs>
        <w:ind w:left="45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9"/>
        <w:gridCol w:w="1458"/>
        <w:gridCol w:w="1440"/>
        <w:gridCol w:w="1570"/>
        <w:gridCol w:w="1105"/>
      </w:tblGrid>
      <w:tr w:rsidR="00B44E53" w:rsidRPr="00214A28" w:rsidTr="00214A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Default="00B44E53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Default="00B44E53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Месторасполо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B44E53" w:rsidRDefault="00B44E53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(адрес)</w:t>
            </w:r>
          </w:p>
          <w:p w:rsidR="00B44E53" w:rsidRDefault="00B44E53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нестационарных торговых объектов </w:t>
            </w:r>
            <w:r w:rsidR="008A4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(объектов по предоставлению услуг)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Default="00B44E53" w:rsidP="00214A28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-во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отве-ден-ных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 под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цио</w:t>
            </w:r>
            <w:proofErr w:type="spellEnd"/>
            <w:r w:rsidR="008A4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</w:t>
            </w:r>
            <w:r w:rsidR="008A4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торговые объекты </w:t>
            </w:r>
            <w:r w:rsidR="00C00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(объекты по предоставлению услуг)</w:t>
            </w:r>
            <w:r w:rsidR="00973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73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месте</w:t>
            </w:r>
            <w:proofErr w:type="gramEnd"/>
            <w:r w:rsidR="00973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расположения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Default="00B44E53" w:rsidP="00214A28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специа-лизация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8A4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нестационарного торгового объекта (объекта по предоставлению услуг)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9" w:rsidRDefault="00B44E53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Плани-руемый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срок, на который нестационарный торговый объект </w:t>
            </w:r>
            <w:r w:rsidR="008A4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(объект по предоставлению услуг)</w:t>
            </w:r>
          </w:p>
          <w:p w:rsidR="00B44E53" w:rsidRDefault="00B44E53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разме-щается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устанав-ливается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91" w:rsidRDefault="008A4599" w:rsidP="00214A28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</w:t>
            </w:r>
            <w:proofErr w:type="spellStart"/>
            <w:r w:rsidR="00B44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</w:t>
            </w:r>
            <w:r w:rsidR="00C00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4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 w:rsidR="00B44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B44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(объекта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</w:t>
            </w:r>
            <w:proofErr w:type="spellEnd"/>
            <w:proofErr w:type="gramEnd"/>
          </w:p>
          <w:p w:rsidR="00B44E53" w:rsidRDefault="008A4599" w:rsidP="00214A28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услуг) 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53" w:rsidRDefault="00B44E53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Пло-щадь</w:t>
            </w:r>
            <w:proofErr w:type="spellEnd"/>
            <w:proofErr w:type="gramEnd"/>
          </w:p>
          <w:p w:rsidR="00B44E53" w:rsidRDefault="008A4599" w:rsidP="00B44E53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одного</w:t>
            </w:r>
            <w:r w:rsidR="00B44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места</w:t>
            </w:r>
          </w:p>
        </w:tc>
      </w:tr>
    </w:tbl>
    <w:p w:rsidR="00214A28" w:rsidRDefault="00214A28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A4599" w:rsidRDefault="00214A28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аздел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Светлоград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</w:t>
      </w:r>
      <w:r w:rsidR="008A459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ополнить строкой 1.69 следующего содержания:</w:t>
      </w:r>
    </w:p>
    <w:p w:rsidR="00C00DCD" w:rsidRDefault="00C00DCD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4"/>
        <w:gridCol w:w="2257"/>
        <w:gridCol w:w="875"/>
        <w:gridCol w:w="1602"/>
        <w:gridCol w:w="1427"/>
        <w:gridCol w:w="1550"/>
        <w:gridCol w:w="1188"/>
      </w:tblGrid>
      <w:tr w:rsidR="008A4599" w:rsidRPr="00060718" w:rsidTr="00214A28">
        <w:tc>
          <w:tcPr>
            <w:tcW w:w="934" w:type="dxa"/>
            <w:vMerge w:val="restart"/>
            <w:tcBorders>
              <w:top w:val="single" w:sz="4" w:space="0" w:color="auto"/>
            </w:tcBorders>
          </w:tcPr>
          <w:p w:rsidR="008A4599" w:rsidRPr="00AB776A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1.69.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</w:tcBorders>
          </w:tcPr>
          <w:p w:rsidR="008A4599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Ставропольский край, Петровский район, </w:t>
            </w:r>
          </w:p>
          <w:p w:rsidR="008A4599" w:rsidRPr="00AB776A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 Светлоград,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площадка по   ул. Комсомольская, 58 (ориентир Гимназия № 1)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8A4599" w:rsidRPr="00AB776A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8A4599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сельскохоз</w:t>
            </w:r>
            <w:proofErr w:type="spellEnd"/>
          </w:p>
          <w:p w:rsidR="008A4599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продукция</w:t>
            </w:r>
            <w:proofErr w:type="gramStart"/>
            <w:r w:rsidR="00214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лодо</w:t>
            </w:r>
            <w:proofErr w:type="spellEnd"/>
          </w:p>
          <w:p w:rsidR="008A4599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овощная продукция</w:t>
            </w:r>
            <w:r w:rsidR="00214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A4599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живая рыба</w:t>
            </w:r>
            <w:r w:rsidR="00214A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A4599" w:rsidRPr="00AB776A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саженцы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8A4599" w:rsidRPr="00060718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 1 февраля по 31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8A4599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автомага-зин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A4599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автоцистер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на,</w:t>
            </w:r>
          </w:p>
          <w:p w:rsidR="008A4599" w:rsidRPr="00AB776A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автолавка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A4599" w:rsidRPr="00AB776A" w:rsidRDefault="00C00DCD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</w:p>
        </w:tc>
      </w:tr>
      <w:tr w:rsidR="008A4599" w:rsidRPr="00060718" w:rsidTr="00214A28">
        <w:tc>
          <w:tcPr>
            <w:tcW w:w="934" w:type="dxa"/>
            <w:vMerge/>
            <w:tcBorders>
              <w:bottom w:val="single" w:sz="4" w:space="0" w:color="auto"/>
            </w:tcBorders>
          </w:tcPr>
          <w:p w:rsidR="008A4599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</w:tcPr>
          <w:p w:rsidR="008A4599" w:rsidRPr="00AB776A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8A4599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8A4599" w:rsidRDefault="00E74E7B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продовольственные товары, </w:t>
            </w:r>
            <w:proofErr w:type="spellStart"/>
            <w:r w:rsidR="008A45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сельскохо</w:t>
            </w:r>
            <w:proofErr w:type="spellEnd"/>
          </w:p>
          <w:p w:rsidR="008A4599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зяйствен</w:t>
            </w:r>
            <w:proofErr w:type="spellEnd"/>
          </w:p>
          <w:p w:rsidR="008A4599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продукция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8A4599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 января по 31 декабря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8A4599" w:rsidRDefault="008A4599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киоск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8A4599" w:rsidRDefault="00C00DCD" w:rsidP="008A4599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</w:p>
        </w:tc>
      </w:tr>
    </w:tbl>
    <w:p w:rsidR="008A4599" w:rsidRDefault="008A4599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00DCD" w:rsidRDefault="00214A28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.3.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разделе 11. «х.</w:t>
      </w:r>
      <w:r w:rsidR="00E74E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Соленое Озеро» д</w:t>
      </w:r>
      <w:r w:rsidR="00C00D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ополнить строкой 11.2 следующего содержания:</w:t>
      </w:r>
    </w:p>
    <w:p w:rsidR="00C00DCD" w:rsidRDefault="00C00DCD" w:rsidP="00E10C67">
      <w:pPr>
        <w:pStyle w:val="ConsTitle"/>
        <w:widowControl/>
        <w:tabs>
          <w:tab w:val="left" w:pos="851"/>
        </w:tabs>
        <w:ind w:right="0" w:firstLine="567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4"/>
        <w:gridCol w:w="2315"/>
        <w:gridCol w:w="995"/>
        <w:gridCol w:w="1424"/>
        <w:gridCol w:w="1427"/>
        <w:gridCol w:w="1507"/>
        <w:gridCol w:w="1231"/>
      </w:tblGrid>
      <w:tr w:rsidR="00C00DCD" w:rsidRPr="00060718" w:rsidTr="00C00DCD">
        <w:tc>
          <w:tcPr>
            <w:tcW w:w="934" w:type="dxa"/>
          </w:tcPr>
          <w:p w:rsidR="00C00DCD" w:rsidRPr="00060718" w:rsidRDefault="00C00DCD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11.2.</w:t>
            </w:r>
          </w:p>
        </w:tc>
        <w:tc>
          <w:tcPr>
            <w:tcW w:w="2315" w:type="dxa"/>
          </w:tcPr>
          <w:p w:rsidR="00C00DCD" w:rsidRPr="00060718" w:rsidRDefault="00C00DCD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Ставропольский край, Петровский район, х. Соленое Озеро, в районе ул. </w:t>
            </w:r>
            <w:proofErr w:type="gramStart"/>
            <w:r w:rsidRPr="00060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Курортная</w:t>
            </w:r>
            <w:proofErr w:type="gramEnd"/>
            <w:r w:rsidRPr="00060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7 "б"</w:t>
            </w:r>
          </w:p>
        </w:tc>
        <w:tc>
          <w:tcPr>
            <w:tcW w:w="995" w:type="dxa"/>
          </w:tcPr>
          <w:p w:rsidR="00C00DCD" w:rsidRPr="00060718" w:rsidRDefault="00C00DCD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4" w:type="dxa"/>
          </w:tcPr>
          <w:p w:rsidR="00C00DCD" w:rsidRPr="00060718" w:rsidRDefault="00C00DCD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печатная продукция</w:t>
            </w:r>
          </w:p>
        </w:tc>
        <w:tc>
          <w:tcPr>
            <w:tcW w:w="1427" w:type="dxa"/>
          </w:tcPr>
          <w:p w:rsidR="00C00DCD" w:rsidRPr="00060718" w:rsidRDefault="00C00DCD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 до 5 лет</w:t>
            </w:r>
          </w:p>
        </w:tc>
        <w:tc>
          <w:tcPr>
            <w:tcW w:w="1507" w:type="dxa"/>
          </w:tcPr>
          <w:p w:rsidR="00C00DCD" w:rsidRPr="00060718" w:rsidRDefault="00C00DCD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киоск</w:t>
            </w:r>
          </w:p>
        </w:tc>
        <w:tc>
          <w:tcPr>
            <w:tcW w:w="1231" w:type="dxa"/>
          </w:tcPr>
          <w:p w:rsidR="00C00DCD" w:rsidRPr="00060718" w:rsidRDefault="00C00DCD" w:rsidP="00C00DCD">
            <w:pPr>
              <w:pStyle w:val="ConsPlusNormal0"/>
              <w:widowControl/>
              <w:tabs>
                <w:tab w:val="left" w:pos="1134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кв. м</w:t>
            </w:r>
          </w:p>
        </w:tc>
      </w:tr>
    </w:tbl>
    <w:p w:rsidR="00157A05" w:rsidRDefault="00157A05" w:rsidP="00B65036">
      <w:pPr>
        <w:pStyle w:val="ConsTitle"/>
        <w:widowControl/>
        <w:tabs>
          <w:tab w:val="left" w:pos="851"/>
        </w:tabs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65EAD" w:rsidRPr="00D73A2B" w:rsidRDefault="00F65EAD" w:rsidP="00D73A2B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rPr>
          <w:rFonts w:eastAsia="Times New Roman"/>
          <w:color w:val="000000" w:themeColor="text1"/>
        </w:rPr>
      </w:pPr>
      <w:r w:rsidRPr="00D73A2B">
        <w:rPr>
          <w:rFonts w:eastAsia="Times New Roman"/>
          <w:color w:val="000000" w:themeColor="text1"/>
        </w:rPr>
        <w:t>В Положении о порядке и условиях размещения нестационарных торговых объектах на территории Петровского городского округа Ставропольского края:</w:t>
      </w:r>
    </w:p>
    <w:p w:rsidR="0056360B" w:rsidRPr="00214A28" w:rsidRDefault="00F65EAD" w:rsidP="00214A28">
      <w:pPr>
        <w:pStyle w:val="a6"/>
        <w:numPr>
          <w:ilvl w:val="1"/>
          <w:numId w:val="29"/>
        </w:numPr>
        <w:tabs>
          <w:tab w:val="left" w:pos="1134"/>
        </w:tabs>
        <w:rPr>
          <w:rFonts w:eastAsia="Times New Roman"/>
          <w:color w:val="000000" w:themeColor="text1"/>
        </w:rPr>
      </w:pPr>
      <w:r w:rsidRPr="00214A28">
        <w:rPr>
          <w:rFonts w:eastAsia="Times New Roman"/>
          <w:color w:val="000000" w:themeColor="text1"/>
        </w:rPr>
        <w:t>В</w:t>
      </w:r>
      <w:r w:rsidR="00C37C1C" w:rsidRPr="00214A28">
        <w:rPr>
          <w:rFonts w:eastAsia="Times New Roman"/>
          <w:color w:val="000000" w:themeColor="text1"/>
        </w:rPr>
        <w:t xml:space="preserve"> пункте 2.1. раздела</w:t>
      </w:r>
      <w:r w:rsidRPr="00214A28">
        <w:rPr>
          <w:rFonts w:eastAsia="Times New Roman"/>
          <w:color w:val="000000" w:themeColor="text1"/>
        </w:rPr>
        <w:t xml:space="preserve"> </w:t>
      </w:r>
      <w:r w:rsidR="003361E1" w:rsidRPr="00214A28">
        <w:rPr>
          <w:rFonts w:eastAsia="Times New Roman"/>
          <w:color w:val="000000" w:themeColor="text1"/>
        </w:rPr>
        <w:t>2</w:t>
      </w:r>
      <w:r w:rsidRPr="00214A28">
        <w:rPr>
          <w:rFonts w:eastAsia="Times New Roman"/>
          <w:color w:val="000000" w:themeColor="text1"/>
        </w:rPr>
        <w:t xml:space="preserve"> «</w:t>
      </w:r>
      <w:r w:rsidR="00B16E38" w:rsidRPr="00214A28">
        <w:rPr>
          <w:rFonts w:eastAsia="Times New Roman"/>
          <w:color w:val="000000" w:themeColor="text1"/>
        </w:rPr>
        <w:t>О</w:t>
      </w:r>
      <w:r w:rsidR="003361E1" w:rsidRPr="00214A28">
        <w:rPr>
          <w:rFonts w:eastAsia="Times New Roman"/>
          <w:color w:val="000000" w:themeColor="text1"/>
        </w:rPr>
        <w:t>сновные термины и определения</w:t>
      </w:r>
      <w:r w:rsidR="00B16E38" w:rsidRPr="00214A28">
        <w:rPr>
          <w:rFonts w:eastAsia="Times New Roman"/>
          <w:color w:val="000000" w:themeColor="text1"/>
        </w:rPr>
        <w:t>»:</w:t>
      </w:r>
    </w:p>
    <w:p w:rsidR="00B16E38" w:rsidRPr="00D73A2B" w:rsidRDefault="003361E1" w:rsidP="00214A28">
      <w:pPr>
        <w:pStyle w:val="a6"/>
        <w:numPr>
          <w:ilvl w:val="2"/>
          <w:numId w:val="29"/>
        </w:numPr>
        <w:tabs>
          <w:tab w:val="left" w:pos="1276"/>
        </w:tabs>
        <w:ind w:left="0" w:firstLine="567"/>
        <w:rPr>
          <w:rFonts w:eastAsia="Times New Roman"/>
          <w:color w:val="000000" w:themeColor="text1"/>
        </w:rPr>
      </w:pPr>
      <w:r w:rsidRPr="00D73A2B">
        <w:rPr>
          <w:rFonts w:eastAsia="Times New Roman"/>
          <w:color w:val="000000" w:themeColor="text1"/>
        </w:rPr>
        <w:t>Подпункт «</w:t>
      </w:r>
      <w:r w:rsidR="0070409C" w:rsidRPr="00D73A2B">
        <w:rPr>
          <w:rFonts w:eastAsia="Times New Roman"/>
          <w:color w:val="000000" w:themeColor="text1"/>
        </w:rPr>
        <w:t>г</w:t>
      </w:r>
      <w:r w:rsidRPr="00D73A2B">
        <w:rPr>
          <w:rFonts w:eastAsia="Times New Roman"/>
          <w:color w:val="000000" w:themeColor="text1"/>
        </w:rPr>
        <w:t xml:space="preserve">» </w:t>
      </w:r>
      <w:r w:rsidR="00B16E38" w:rsidRPr="00D73A2B">
        <w:rPr>
          <w:rFonts w:eastAsia="Times New Roman"/>
          <w:color w:val="000000" w:themeColor="text1"/>
        </w:rPr>
        <w:t>изложить в следующей редакции:</w:t>
      </w:r>
    </w:p>
    <w:p w:rsidR="00B16E38" w:rsidRDefault="00B16E38" w:rsidP="003361E1">
      <w:pPr>
        <w:autoSpaceDE w:val="0"/>
        <w:autoSpaceDN w:val="0"/>
        <w:adjustRightInd w:val="0"/>
        <w:ind w:firstLine="567"/>
        <w:rPr>
          <w:rFonts w:eastAsia="Times New Roman"/>
          <w:color w:val="000000" w:themeColor="text1"/>
        </w:rPr>
      </w:pPr>
      <w:proofErr w:type="gramStart"/>
      <w:r>
        <w:rPr>
          <w:rFonts w:eastAsia="Times New Roman"/>
          <w:color w:val="000000" w:themeColor="text1"/>
        </w:rPr>
        <w:t>«</w:t>
      </w:r>
      <w:r w:rsidR="0070409C">
        <w:rPr>
          <w:rFonts w:eastAsia="Times New Roman"/>
          <w:color w:val="000000" w:themeColor="text1"/>
        </w:rPr>
        <w:t>г</w:t>
      </w:r>
      <w:r w:rsidR="003361E1">
        <w:rPr>
          <w:rFonts w:eastAsia="Times New Roman"/>
          <w:color w:val="000000" w:themeColor="text1"/>
        </w:rPr>
        <w:t>)</w:t>
      </w:r>
      <w:r w:rsidR="006B22B4">
        <w:rPr>
          <w:rFonts w:eastAsia="Times New Roman"/>
          <w:color w:val="000000" w:themeColor="text1"/>
        </w:rPr>
        <w:t>.</w:t>
      </w:r>
      <w:r w:rsidR="003361E1" w:rsidRPr="003361E1">
        <w:rPr>
          <w:rFonts w:eastAsiaTheme="minorHAnsi"/>
          <w:lang w:eastAsia="en-US"/>
        </w:rPr>
        <w:t xml:space="preserve"> </w:t>
      </w:r>
      <w:r w:rsidR="0070409C">
        <w:rPr>
          <w:rFonts w:eastAsiaTheme="minorHAnsi"/>
          <w:lang w:eastAsia="en-US"/>
        </w:rPr>
        <w:t xml:space="preserve">схема размещения НТО на территории Петровского городского округа (далее – Схема) – документ, который включает: месторасположение (адреса) </w:t>
      </w:r>
      <w:r w:rsidR="00AF52A1">
        <w:rPr>
          <w:rFonts w:eastAsiaTheme="minorHAnsi"/>
          <w:lang w:eastAsia="en-US"/>
        </w:rPr>
        <w:t xml:space="preserve">НТО; количество отведенных мест под НТО в каждом месте их расположения; назначение (специализация) каждого НТО (объектов по предоставлению услуг); планируемый срок, на который НТО размещается (устанавливается); тип каждого НТО (объектов по предоставлению услуг); площадь </w:t>
      </w:r>
      <w:r w:rsidR="00A205B9">
        <w:rPr>
          <w:rFonts w:eastAsiaTheme="minorHAnsi"/>
          <w:lang w:eastAsia="en-US"/>
        </w:rPr>
        <w:t>одного</w:t>
      </w:r>
      <w:r w:rsidR="00AF52A1">
        <w:rPr>
          <w:rFonts w:eastAsiaTheme="minorHAnsi"/>
          <w:lang w:eastAsia="en-US"/>
        </w:rPr>
        <w:t xml:space="preserve"> места размещения НТО. </w:t>
      </w:r>
      <w:r w:rsidR="006B22B4" w:rsidRPr="003361E1">
        <w:rPr>
          <w:rFonts w:eastAsia="Times New Roman"/>
          <w:color w:val="000000" w:themeColor="text1"/>
        </w:rPr>
        <w:t>»</w:t>
      </w:r>
      <w:r w:rsidR="00970B82">
        <w:rPr>
          <w:rFonts w:eastAsia="Times New Roman"/>
          <w:color w:val="000000" w:themeColor="text1"/>
        </w:rPr>
        <w:t>.</w:t>
      </w:r>
      <w:proofErr w:type="gramEnd"/>
    </w:p>
    <w:p w:rsidR="00FB72E7" w:rsidRDefault="00C37C1C" w:rsidP="00214A28">
      <w:pPr>
        <w:pStyle w:val="a6"/>
        <w:numPr>
          <w:ilvl w:val="2"/>
          <w:numId w:val="29"/>
        </w:numPr>
        <w:tabs>
          <w:tab w:val="left" w:pos="851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 подпункте «е»</w:t>
      </w:r>
      <w:r w:rsidR="00FB72E7">
        <w:rPr>
          <w:rFonts w:eastAsia="Times New Roman"/>
          <w:color w:val="000000" w:themeColor="text1"/>
        </w:rPr>
        <w:t>:</w:t>
      </w:r>
    </w:p>
    <w:p w:rsidR="00725DE0" w:rsidRDefault="002B2D06" w:rsidP="00214A28">
      <w:pPr>
        <w:pStyle w:val="a6"/>
        <w:numPr>
          <w:ilvl w:val="3"/>
          <w:numId w:val="29"/>
        </w:numPr>
        <w:tabs>
          <w:tab w:val="left" w:pos="851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Абзац пятый</w:t>
      </w:r>
      <w:r w:rsidR="00725DE0">
        <w:rPr>
          <w:rFonts w:eastAsia="Times New Roman"/>
          <w:color w:val="000000" w:themeColor="text1"/>
        </w:rPr>
        <w:t xml:space="preserve"> исключить.</w:t>
      </w:r>
    </w:p>
    <w:p w:rsidR="00725DE0" w:rsidRDefault="00725DE0" w:rsidP="00214A28">
      <w:pPr>
        <w:pStyle w:val="a6"/>
        <w:numPr>
          <w:ilvl w:val="3"/>
          <w:numId w:val="29"/>
        </w:numPr>
        <w:tabs>
          <w:tab w:val="left" w:pos="851"/>
          <w:tab w:val="left" w:pos="1560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Абзац </w:t>
      </w:r>
      <w:r w:rsidR="002B2D06">
        <w:rPr>
          <w:rFonts w:eastAsia="Times New Roman"/>
          <w:color w:val="000000" w:themeColor="text1"/>
        </w:rPr>
        <w:t>одиннадцатый</w:t>
      </w:r>
      <w:r>
        <w:rPr>
          <w:rFonts w:eastAsia="Times New Roman"/>
          <w:color w:val="000000" w:themeColor="text1"/>
        </w:rPr>
        <w:t xml:space="preserve"> исключить.</w:t>
      </w:r>
    </w:p>
    <w:p w:rsidR="00364AC6" w:rsidRDefault="00725DE0" w:rsidP="00214A28">
      <w:pPr>
        <w:pStyle w:val="a6"/>
        <w:numPr>
          <w:ilvl w:val="3"/>
          <w:numId w:val="29"/>
        </w:numPr>
        <w:tabs>
          <w:tab w:val="left" w:pos="851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А</w:t>
      </w:r>
      <w:r w:rsidR="00FB72E7">
        <w:rPr>
          <w:rFonts w:eastAsia="Times New Roman"/>
          <w:color w:val="000000" w:themeColor="text1"/>
        </w:rPr>
        <w:t xml:space="preserve">бзац </w:t>
      </w:r>
      <w:r w:rsidR="002B2D06">
        <w:rPr>
          <w:rFonts w:eastAsia="Times New Roman"/>
          <w:color w:val="000000" w:themeColor="text1"/>
        </w:rPr>
        <w:t>двенадцатый</w:t>
      </w:r>
      <w:r w:rsidR="00F923A7">
        <w:rPr>
          <w:rFonts w:eastAsia="Times New Roman"/>
          <w:color w:val="000000" w:themeColor="text1"/>
        </w:rPr>
        <w:t xml:space="preserve"> </w:t>
      </w:r>
      <w:r w:rsidR="00EE30C4">
        <w:rPr>
          <w:rFonts w:eastAsia="Times New Roman"/>
          <w:color w:val="000000" w:themeColor="text1"/>
        </w:rPr>
        <w:t>изложить в следующей редакции:</w:t>
      </w:r>
    </w:p>
    <w:p w:rsidR="00725DE0" w:rsidRDefault="00EE30C4" w:rsidP="00C37C1C">
      <w:pPr>
        <w:tabs>
          <w:tab w:val="left" w:pos="1134"/>
        </w:tabs>
        <w:autoSpaceDE w:val="0"/>
        <w:autoSpaceDN w:val="0"/>
        <w:adjustRightInd w:val="0"/>
        <w:ind w:firstLine="54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</w:t>
      </w:r>
      <w:r w:rsidR="00F923A7">
        <w:rPr>
          <w:rFonts w:eastAsia="Times New Roman"/>
          <w:color w:val="000000" w:themeColor="text1"/>
        </w:rPr>
        <w:t>автомагазин (торговый автофургон,</w:t>
      </w:r>
      <w:r w:rsidR="00FB72E7">
        <w:rPr>
          <w:rFonts w:eastAsia="Times New Roman"/>
          <w:color w:val="000000" w:themeColor="text1"/>
        </w:rPr>
        <w:t xml:space="preserve"> автолавка) -</w:t>
      </w:r>
      <w:r w:rsidR="00F923A7">
        <w:rPr>
          <w:rFonts w:eastAsia="Times New Roman"/>
          <w:color w:val="000000" w:themeColor="text1"/>
        </w:rPr>
        <w:t xml:space="preserve">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</w:t>
      </w:r>
      <w:r w:rsidR="002B2D06">
        <w:rPr>
          <w:rFonts w:eastAsia="Times New Roman"/>
          <w:color w:val="000000" w:themeColor="text1"/>
        </w:rPr>
        <w:t xml:space="preserve"> его</w:t>
      </w:r>
      <w:r w:rsidR="00F923A7">
        <w:rPr>
          <w:rFonts w:eastAsia="Times New Roman"/>
          <w:color w:val="000000" w:themeColor="text1"/>
        </w:rPr>
        <w:t xml:space="preserve"> остановки (или установки) одного или нескольких рабочих мест продавцов, на </w:t>
      </w:r>
      <w:r w:rsidR="00FB72E7">
        <w:rPr>
          <w:rFonts w:eastAsia="Times New Roman"/>
          <w:color w:val="000000" w:themeColor="text1"/>
        </w:rPr>
        <w:t>которо</w:t>
      </w:r>
      <w:proofErr w:type="gramStart"/>
      <w:r w:rsidR="00FB72E7">
        <w:rPr>
          <w:rFonts w:eastAsia="Times New Roman"/>
          <w:color w:val="000000" w:themeColor="text1"/>
        </w:rPr>
        <w:t>м(</w:t>
      </w:r>
      <w:proofErr w:type="spellStart"/>
      <w:proofErr w:type="gramEnd"/>
      <w:r w:rsidR="00FB72E7">
        <w:rPr>
          <w:rFonts w:eastAsia="Times New Roman"/>
          <w:color w:val="000000" w:themeColor="text1"/>
        </w:rPr>
        <w:t>ых</w:t>
      </w:r>
      <w:proofErr w:type="spellEnd"/>
      <w:r w:rsidR="00FB72E7">
        <w:rPr>
          <w:rFonts w:eastAsia="Times New Roman"/>
          <w:color w:val="000000" w:themeColor="text1"/>
        </w:rPr>
        <w:t>) осуществляют предложение товаров, их отпуск  и расчет с покупателями.»</w:t>
      </w:r>
      <w:r w:rsidR="005A0366">
        <w:rPr>
          <w:rFonts w:eastAsia="Times New Roman"/>
          <w:color w:val="000000" w:themeColor="text1"/>
        </w:rPr>
        <w:t>.</w:t>
      </w:r>
    </w:p>
    <w:p w:rsidR="00FB72E7" w:rsidRDefault="00FB72E7" w:rsidP="00214A28">
      <w:pPr>
        <w:pStyle w:val="a6"/>
        <w:numPr>
          <w:ilvl w:val="3"/>
          <w:numId w:val="29"/>
        </w:numPr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r w:rsidR="00725DE0">
        <w:rPr>
          <w:rFonts w:eastAsia="Times New Roman"/>
          <w:color w:val="000000" w:themeColor="text1"/>
        </w:rPr>
        <w:t>П</w:t>
      </w:r>
      <w:r w:rsidR="002B2D06">
        <w:rPr>
          <w:rFonts w:eastAsia="Times New Roman"/>
          <w:color w:val="000000" w:themeColor="text1"/>
        </w:rPr>
        <w:t>осле абзаца двенадцатого</w:t>
      </w:r>
      <w:r w:rsidRPr="00FB72E7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дополнить абзацем следующего содержания:</w:t>
      </w:r>
    </w:p>
    <w:p w:rsidR="00FB72E7" w:rsidRDefault="00FB72E7" w:rsidP="00FB72E7">
      <w:pPr>
        <w:pStyle w:val="a6"/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 xml:space="preserve">«автоцистерна – </w:t>
      </w:r>
      <w:r w:rsidR="00A205B9">
        <w:rPr>
          <w:rFonts w:eastAsia="Times New Roman"/>
          <w:color w:val="000000" w:themeColor="text1"/>
        </w:rPr>
        <w:t xml:space="preserve">нестационарный </w:t>
      </w:r>
      <w:r w:rsidR="002B2D06">
        <w:rPr>
          <w:rFonts w:eastAsia="Times New Roman"/>
          <w:color w:val="000000" w:themeColor="text1"/>
        </w:rPr>
        <w:t xml:space="preserve">передвижной торговый объект, </w:t>
      </w:r>
      <w:r>
        <w:rPr>
          <w:rFonts w:eastAsia="Times New Roman"/>
          <w:color w:val="000000" w:themeColor="text1"/>
        </w:rPr>
        <w:t>представляющ</w:t>
      </w:r>
      <w:r w:rsidR="002B2D06">
        <w:rPr>
          <w:rFonts w:eastAsia="Times New Roman"/>
          <w:color w:val="000000" w:themeColor="text1"/>
        </w:rPr>
        <w:t>ий</w:t>
      </w:r>
      <w:r>
        <w:rPr>
          <w:rFonts w:eastAsia="Times New Roman"/>
          <w:color w:val="000000" w:themeColor="text1"/>
        </w:rPr>
        <w:t xml:space="preserve"> собой изотермическ</w:t>
      </w:r>
      <w:r w:rsidR="002B2D06">
        <w:rPr>
          <w:rFonts w:eastAsia="Times New Roman"/>
          <w:color w:val="000000" w:themeColor="text1"/>
        </w:rPr>
        <w:t>ую</w:t>
      </w:r>
      <w:r>
        <w:rPr>
          <w:rFonts w:eastAsia="Times New Roman"/>
          <w:color w:val="000000" w:themeColor="text1"/>
        </w:rPr>
        <w:t xml:space="preserve"> емкость, установлен</w:t>
      </w:r>
      <w:r w:rsidR="008F68BA">
        <w:rPr>
          <w:rFonts w:eastAsia="Times New Roman"/>
          <w:color w:val="000000" w:themeColor="text1"/>
        </w:rPr>
        <w:t>н</w:t>
      </w:r>
      <w:r w:rsidR="002B2D06">
        <w:rPr>
          <w:rFonts w:eastAsia="Times New Roman"/>
          <w:color w:val="000000" w:themeColor="text1"/>
        </w:rPr>
        <w:t>ую</w:t>
      </w:r>
      <w:r>
        <w:rPr>
          <w:rFonts w:eastAsia="Times New Roman"/>
          <w:color w:val="000000" w:themeColor="text1"/>
        </w:rPr>
        <w:t xml:space="preserve"> на базе автотранспортного средства или прицепа (по</w:t>
      </w:r>
      <w:r w:rsidR="002B2D06">
        <w:rPr>
          <w:rFonts w:eastAsia="Times New Roman"/>
          <w:color w:val="000000" w:themeColor="text1"/>
        </w:rPr>
        <w:t>луприцепа), предназначенную</w:t>
      </w:r>
      <w:r>
        <w:rPr>
          <w:rFonts w:eastAsia="Times New Roman"/>
          <w:color w:val="000000" w:themeColor="text1"/>
        </w:rPr>
        <w:t xml:space="preserve"> для осуществления развозной торговли</w:t>
      </w:r>
      <w:r w:rsidR="008F68BA">
        <w:rPr>
          <w:rFonts w:eastAsia="Times New Roman"/>
          <w:color w:val="000000" w:themeColor="text1"/>
        </w:rPr>
        <w:t xml:space="preserve"> жидкими товарами в розлив (молоком, квасом и д</w:t>
      </w:r>
      <w:r w:rsidR="00AC23F7">
        <w:rPr>
          <w:rFonts w:eastAsia="Times New Roman"/>
          <w:color w:val="000000" w:themeColor="text1"/>
        </w:rPr>
        <w:t>р</w:t>
      </w:r>
      <w:r w:rsidR="008F68BA">
        <w:rPr>
          <w:rFonts w:eastAsia="Times New Roman"/>
          <w:color w:val="000000" w:themeColor="text1"/>
        </w:rPr>
        <w:t xml:space="preserve">.), живой рыбой и другими гидробионтами (ракообразными, моллюсками </w:t>
      </w:r>
      <w:r w:rsidR="00AC23F7">
        <w:rPr>
          <w:rFonts w:eastAsia="Times New Roman"/>
          <w:color w:val="000000" w:themeColor="text1"/>
        </w:rPr>
        <w:t xml:space="preserve">и </w:t>
      </w:r>
      <w:r w:rsidR="008F68BA">
        <w:rPr>
          <w:rFonts w:eastAsia="Times New Roman"/>
          <w:color w:val="000000" w:themeColor="text1"/>
        </w:rPr>
        <w:t>пр.)</w:t>
      </w:r>
      <w:proofErr w:type="gramStart"/>
      <w:r w:rsidR="008F68BA">
        <w:rPr>
          <w:rFonts w:eastAsia="Times New Roman"/>
          <w:color w:val="000000" w:themeColor="text1"/>
        </w:rPr>
        <w:t>.»</w:t>
      </w:r>
      <w:proofErr w:type="gramEnd"/>
      <w:r w:rsidR="00970B82">
        <w:rPr>
          <w:rFonts w:eastAsia="Times New Roman"/>
          <w:color w:val="000000" w:themeColor="text1"/>
        </w:rPr>
        <w:t>.</w:t>
      </w:r>
    </w:p>
    <w:p w:rsidR="00725DE0" w:rsidRDefault="00725DE0" w:rsidP="00214A28">
      <w:pPr>
        <w:pStyle w:val="a6"/>
        <w:numPr>
          <w:ilvl w:val="3"/>
          <w:numId w:val="29"/>
        </w:numPr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После абзаца </w:t>
      </w:r>
      <w:r w:rsidR="002B2D06">
        <w:rPr>
          <w:rFonts w:eastAsia="Times New Roman"/>
          <w:color w:val="000000" w:themeColor="text1"/>
        </w:rPr>
        <w:t>четырнадцатого</w:t>
      </w:r>
      <w:r>
        <w:rPr>
          <w:rFonts w:eastAsia="Times New Roman"/>
          <w:color w:val="000000" w:themeColor="text1"/>
        </w:rPr>
        <w:t xml:space="preserve"> дополнить абзацем следующего содержания:</w:t>
      </w:r>
    </w:p>
    <w:p w:rsidR="00BF5CB5" w:rsidRDefault="00725DE0" w:rsidP="00BF5CB5">
      <w:pPr>
        <w:pStyle w:val="a6"/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«торговая галерея – НТО, выполненный в едином архитектурном стиле</w:t>
      </w:r>
      <w:r w:rsidR="00BF5CB5">
        <w:rPr>
          <w:rFonts w:eastAsia="Times New Roman"/>
          <w:color w:val="000000" w:themeColor="text1"/>
        </w:rPr>
        <w:t xml:space="preserve">, состоящий из совокупности, но не более пяти (в одном ряду) специализированных павильонов или киосков, симметрично расположенных напротив друг друга, обеспечивающих беспрепятственный проход для покупателей, объединенных под единой временной </w:t>
      </w:r>
      <w:proofErr w:type="spellStart"/>
      <w:r w:rsidR="00BF5CB5">
        <w:rPr>
          <w:rFonts w:eastAsia="Times New Roman"/>
          <w:color w:val="000000" w:themeColor="text1"/>
        </w:rPr>
        <w:t>светопрозрачной</w:t>
      </w:r>
      <w:proofErr w:type="spellEnd"/>
      <w:r w:rsidR="00BF5CB5">
        <w:rPr>
          <w:rFonts w:eastAsia="Times New Roman"/>
          <w:color w:val="000000" w:themeColor="text1"/>
        </w:rPr>
        <w:t xml:space="preserve"> кровлей, не несущей теплоизоляционную функцию</w:t>
      </w:r>
      <w:proofErr w:type="gramStart"/>
      <w:r w:rsidR="00BF5CB5">
        <w:rPr>
          <w:rFonts w:eastAsia="Times New Roman"/>
          <w:color w:val="000000" w:themeColor="text1"/>
        </w:rPr>
        <w:t>.»</w:t>
      </w:r>
      <w:r w:rsidR="00970B82">
        <w:rPr>
          <w:rFonts w:eastAsia="Times New Roman"/>
          <w:color w:val="000000" w:themeColor="text1"/>
        </w:rPr>
        <w:t>.</w:t>
      </w:r>
      <w:r w:rsidR="00BF5CB5">
        <w:rPr>
          <w:rFonts w:eastAsia="Times New Roman"/>
          <w:color w:val="000000" w:themeColor="text1"/>
        </w:rPr>
        <w:t xml:space="preserve"> </w:t>
      </w:r>
      <w:proofErr w:type="gramEnd"/>
    </w:p>
    <w:p w:rsidR="00FB72E7" w:rsidRDefault="00BF5CB5" w:rsidP="00214A28">
      <w:pPr>
        <w:pStyle w:val="a6"/>
        <w:numPr>
          <w:ilvl w:val="3"/>
          <w:numId w:val="29"/>
        </w:numPr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</w:rPr>
      </w:pPr>
      <w:r w:rsidRPr="00BF5CB5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Абзац </w:t>
      </w:r>
      <w:r w:rsidR="002B2D06">
        <w:rPr>
          <w:rFonts w:eastAsia="Times New Roman"/>
          <w:color w:val="000000" w:themeColor="text1"/>
        </w:rPr>
        <w:t>шестнадцатый</w:t>
      </w:r>
      <w:r>
        <w:rPr>
          <w:rFonts w:eastAsia="Times New Roman"/>
          <w:color w:val="000000" w:themeColor="text1"/>
        </w:rPr>
        <w:t xml:space="preserve"> изложить в следующей редакции:</w:t>
      </w:r>
    </w:p>
    <w:p w:rsidR="00BF5CB5" w:rsidRDefault="00BF5CB5" w:rsidP="00E54708">
      <w:pPr>
        <w:pStyle w:val="a6"/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«нестационарный торговый объект сезонного (временного) размещения – нестационарный торговый объект</w:t>
      </w:r>
      <w:r w:rsidR="004C31F6">
        <w:rPr>
          <w:rFonts w:eastAsia="Times New Roman"/>
          <w:color w:val="000000" w:themeColor="text1"/>
        </w:rPr>
        <w:t>о</w:t>
      </w:r>
      <w:r>
        <w:rPr>
          <w:rFonts w:eastAsia="Times New Roman"/>
          <w:color w:val="000000" w:themeColor="text1"/>
        </w:rPr>
        <w:t>в, размещаемый на определенный сезон (сезоны), периоды в году, с иной периодичностью и определяется по назначению (специализации) в соответствии с</w:t>
      </w:r>
      <w:r w:rsidR="00AC23F7">
        <w:rPr>
          <w:rFonts w:eastAsia="Times New Roman"/>
          <w:color w:val="000000" w:themeColor="text1"/>
        </w:rPr>
        <w:t xml:space="preserve"> планируемым</w:t>
      </w:r>
      <w:r>
        <w:rPr>
          <w:rFonts w:eastAsia="Times New Roman"/>
          <w:color w:val="000000" w:themeColor="text1"/>
        </w:rPr>
        <w:t xml:space="preserve"> сроком</w:t>
      </w:r>
      <w:r w:rsidR="004C31F6">
        <w:rPr>
          <w:rFonts w:eastAsia="Times New Roman"/>
          <w:color w:val="000000" w:themeColor="text1"/>
        </w:rPr>
        <w:t>, на который НТО размещается (устанавливается), указанным в Схеме</w:t>
      </w:r>
      <w:proofErr w:type="gramStart"/>
      <w:r w:rsidR="004C31F6">
        <w:rPr>
          <w:rFonts w:eastAsia="Times New Roman"/>
          <w:color w:val="000000" w:themeColor="text1"/>
        </w:rPr>
        <w:t>.»</w:t>
      </w:r>
      <w:r w:rsidR="005A0366">
        <w:rPr>
          <w:rFonts w:eastAsia="Times New Roman"/>
          <w:color w:val="000000" w:themeColor="text1"/>
        </w:rPr>
        <w:t>.</w:t>
      </w:r>
      <w:proofErr w:type="gramEnd"/>
    </w:p>
    <w:p w:rsidR="00C37C1C" w:rsidRDefault="00C37C1C" w:rsidP="00214A28">
      <w:pPr>
        <w:pStyle w:val="a6"/>
        <w:numPr>
          <w:ilvl w:val="2"/>
          <w:numId w:val="29"/>
        </w:numPr>
        <w:tabs>
          <w:tab w:val="left" w:pos="1560"/>
        </w:tabs>
        <w:autoSpaceDE w:val="0"/>
        <w:autoSpaceDN w:val="0"/>
        <w:adjustRightInd w:val="0"/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Подпункт «и» изложить в следующей редакции:</w:t>
      </w:r>
    </w:p>
    <w:p w:rsidR="00FD6AC3" w:rsidRPr="00FE1C51" w:rsidRDefault="00C37C1C" w:rsidP="00287167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proofErr w:type="gramStart"/>
      <w:r>
        <w:rPr>
          <w:rFonts w:eastAsia="Times New Roman"/>
          <w:color w:val="000000" w:themeColor="text1"/>
        </w:rPr>
        <w:t>«и) договор на право размещения нестационарного торгового объекта (объекта по предоставлению услуг) на территории Петровского городского округа Ставропольского края (далее – договор на размещение НТО), установленной формы, подписанный главой Петровского городского округа, заключаемый с субъектом торговли, в котором указанны срок</w:t>
      </w:r>
      <w:r w:rsidR="002A1066" w:rsidRPr="002A1066">
        <w:rPr>
          <w:rFonts w:eastAsiaTheme="minorHAnsi"/>
          <w:lang w:eastAsia="en-US"/>
        </w:rPr>
        <w:t xml:space="preserve"> </w:t>
      </w:r>
      <w:r w:rsidR="002A1066">
        <w:rPr>
          <w:rFonts w:eastAsiaTheme="minorHAnsi"/>
          <w:lang w:eastAsia="en-US"/>
        </w:rPr>
        <w:t>его действия, права и обязанности администрации Петровского городского округа Ставропольского края и субъекта торговли, а также другие существенные условия, пр</w:t>
      </w:r>
      <w:r w:rsidR="00FE1C51">
        <w:rPr>
          <w:rFonts w:eastAsiaTheme="minorHAnsi"/>
          <w:lang w:eastAsia="en-US"/>
        </w:rPr>
        <w:t>едусмотренные законодательством</w:t>
      </w:r>
      <w:r w:rsidR="00287167">
        <w:rPr>
          <w:rFonts w:eastAsiaTheme="minorHAnsi"/>
          <w:lang w:eastAsia="en-US"/>
        </w:rPr>
        <w:t>.</w:t>
      </w:r>
      <w:r w:rsidR="00FD6AC3">
        <w:rPr>
          <w:rFonts w:eastAsiaTheme="minorHAnsi"/>
          <w:lang w:eastAsia="en-US"/>
        </w:rPr>
        <w:t>».</w:t>
      </w:r>
      <w:proofErr w:type="gramEnd"/>
    </w:p>
    <w:p w:rsidR="00AE18A8" w:rsidRPr="002B2D06" w:rsidRDefault="00AF04C7" w:rsidP="00214A28">
      <w:pPr>
        <w:pStyle w:val="a6"/>
        <w:numPr>
          <w:ilvl w:val="1"/>
          <w:numId w:val="29"/>
        </w:numPr>
        <w:tabs>
          <w:tab w:val="left" w:pos="1134"/>
        </w:tabs>
        <w:ind w:left="0" w:firstLine="567"/>
        <w:rPr>
          <w:rFonts w:eastAsia="Times New Roman"/>
          <w:color w:val="000000" w:themeColor="text1"/>
        </w:rPr>
      </w:pPr>
      <w:r w:rsidRPr="002B2D06">
        <w:rPr>
          <w:rFonts w:eastAsia="Times New Roman"/>
          <w:color w:val="000000" w:themeColor="text1"/>
        </w:rPr>
        <w:t>В разделе 3 «Порядок и условия размещения НТО на территории городского округа»</w:t>
      </w:r>
      <w:r w:rsidR="002B2D06">
        <w:rPr>
          <w:rFonts w:eastAsia="Times New Roman"/>
          <w:color w:val="000000" w:themeColor="text1"/>
        </w:rPr>
        <w:t xml:space="preserve"> п</w:t>
      </w:r>
      <w:r w:rsidR="00AE18A8" w:rsidRPr="002B2D06">
        <w:rPr>
          <w:rFonts w:eastAsia="Times New Roman"/>
          <w:color w:val="000000" w:themeColor="text1"/>
        </w:rPr>
        <w:t>ункт 3.24. исключить.</w:t>
      </w:r>
    </w:p>
    <w:p w:rsidR="00AE18A8" w:rsidRDefault="00AE18A8" w:rsidP="00214A28">
      <w:pPr>
        <w:pStyle w:val="a6"/>
        <w:numPr>
          <w:ilvl w:val="1"/>
          <w:numId w:val="29"/>
        </w:numPr>
        <w:tabs>
          <w:tab w:val="left" w:pos="0"/>
          <w:tab w:val="left" w:pos="567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 разделе 5 «Порядок заключения договора на размещение нестационарного торгового объекта без проведения аукциона</w:t>
      </w:r>
      <w:r w:rsidR="006C37CF">
        <w:rPr>
          <w:rFonts w:eastAsia="Times New Roman"/>
          <w:color w:val="000000" w:themeColor="text1"/>
        </w:rPr>
        <w:t>»</w:t>
      </w:r>
      <w:r>
        <w:rPr>
          <w:rFonts w:eastAsia="Times New Roman"/>
          <w:color w:val="000000" w:themeColor="text1"/>
        </w:rPr>
        <w:t>:</w:t>
      </w:r>
    </w:p>
    <w:p w:rsidR="006C37CF" w:rsidRDefault="006C37CF" w:rsidP="00214A28">
      <w:pPr>
        <w:pStyle w:val="a6"/>
        <w:numPr>
          <w:ilvl w:val="2"/>
          <w:numId w:val="29"/>
        </w:numPr>
        <w:tabs>
          <w:tab w:val="left" w:pos="0"/>
          <w:tab w:val="left" w:pos="567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Пункт 5.1. исключить.</w:t>
      </w:r>
    </w:p>
    <w:p w:rsidR="006C37CF" w:rsidRDefault="004C2251" w:rsidP="00214A28">
      <w:pPr>
        <w:pStyle w:val="a6"/>
        <w:numPr>
          <w:ilvl w:val="2"/>
          <w:numId w:val="29"/>
        </w:numPr>
        <w:tabs>
          <w:tab w:val="left" w:pos="0"/>
          <w:tab w:val="left" w:pos="567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Подпункт «г» пункта 5.4. изложить в следующей редакции:</w:t>
      </w:r>
    </w:p>
    <w:p w:rsidR="004C2251" w:rsidRDefault="004C2251" w:rsidP="004C2251">
      <w:pPr>
        <w:pStyle w:val="a6"/>
        <w:tabs>
          <w:tab w:val="left" w:pos="0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«г) в случае, предусмотренном </w:t>
      </w:r>
      <w:proofErr w:type="spellStart"/>
      <w:r>
        <w:rPr>
          <w:rFonts w:eastAsia="Times New Roman"/>
          <w:color w:val="000000" w:themeColor="text1"/>
        </w:rPr>
        <w:t>пп</w:t>
      </w:r>
      <w:proofErr w:type="spellEnd"/>
      <w:r>
        <w:rPr>
          <w:rFonts w:eastAsia="Times New Roman"/>
          <w:color w:val="000000" w:themeColor="text1"/>
        </w:rPr>
        <w:t>. «в» п. 3.22. настоящего Положения осуществляет подготовку дополнительного соглашения о расторжении договора на размещение НТО и принимает место</w:t>
      </w:r>
      <w:r w:rsidR="002B2D06">
        <w:rPr>
          <w:rFonts w:eastAsia="Times New Roman"/>
          <w:color w:val="000000" w:themeColor="text1"/>
        </w:rPr>
        <w:t xml:space="preserve"> размещения НТО</w:t>
      </w:r>
      <w:r>
        <w:rPr>
          <w:rFonts w:eastAsia="Times New Roman"/>
          <w:color w:val="000000" w:themeColor="text1"/>
        </w:rPr>
        <w:t xml:space="preserve"> по акту приема-передачи.».</w:t>
      </w:r>
    </w:p>
    <w:p w:rsidR="004C2251" w:rsidRDefault="0056360B" w:rsidP="00214A28">
      <w:pPr>
        <w:pStyle w:val="a6"/>
        <w:numPr>
          <w:ilvl w:val="2"/>
          <w:numId w:val="29"/>
        </w:numPr>
        <w:tabs>
          <w:tab w:val="left" w:pos="0"/>
          <w:tab w:val="left" w:pos="1418"/>
        </w:tabs>
        <w:ind w:hanging="128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П</w:t>
      </w:r>
      <w:r w:rsidR="004C2251">
        <w:rPr>
          <w:rFonts w:eastAsia="Times New Roman"/>
          <w:color w:val="000000" w:themeColor="text1"/>
        </w:rPr>
        <w:t xml:space="preserve">ункт 5.5. </w:t>
      </w:r>
      <w:r>
        <w:rPr>
          <w:rFonts w:eastAsia="Times New Roman"/>
          <w:color w:val="000000" w:themeColor="text1"/>
        </w:rPr>
        <w:t>изложить в следующей редакции</w:t>
      </w:r>
      <w:r w:rsidR="004C2251">
        <w:rPr>
          <w:rFonts w:eastAsia="Times New Roman"/>
          <w:color w:val="000000" w:themeColor="text1"/>
        </w:rPr>
        <w:t>:</w:t>
      </w:r>
    </w:p>
    <w:p w:rsidR="005149E1" w:rsidRDefault="004C2251" w:rsidP="005149E1">
      <w:pPr>
        <w:tabs>
          <w:tab w:val="left" w:pos="0"/>
          <w:tab w:val="left" w:pos="1134"/>
        </w:tabs>
        <w:ind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«</w:t>
      </w:r>
      <w:r w:rsidR="0056360B">
        <w:rPr>
          <w:rFonts w:eastAsia="Times New Roman"/>
          <w:color w:val="000000" w:themeColor="text1"/>
        </w:rPr>
        <w:t xml:space="preserve">5.5. </w:t>
      </w:r>
      <w:proofErr w:type="gramStart"/>
      <w:r w:rsidR="0056360B">
        <w:rPr>
          <w:rFonts w:eastAsia="Times New Roman"/>
          <w:color w:val="000000" w:themeColor="text1"/>
        </w:rPr>
        <w:t xml:space="preserve">Не позднее чем через </w:t>
      </w:r>
      <w:r w:rsidR="00287167">
        <w:rPr>
          <w:rFonts w:eastAsia="Times New Roman"/>
          <w:color w:val="000000" w:themeColor="text1"/>
        </w:rPr>
        <w:t xml:space="preserve">2 </w:t>
      </w:r>
      <w:r w:rsidR="0056360B">
        <w:rPr>
          <w:rFonts w:eastAsia="Times New Roman"/>
          <w:color w:val="000000" w:themeColor="text1"/>
        </w:rPr>
        <w:t>рабочих дн</w:t>
      </w:r>
      <w:r w:rsidR="00287167">
        <w:rPr>
          <w:rFonts w:eastAsia="Times New Roman"/>
          <w:color w:val="000000" w:themeColor="text1"/>
        </w:rPr>
        <w:t>я</w:t>
      </w:r>
      <w:r w:rsidR="0056360B">
        <w:rPr>
          <w:rFonts w:eastAsia="Times New Roman"/>
          <w:color w:val="000000" w:themeColor="text1"/>
        </w:rPr>
        <w:t xml:space="preserve"> с даты принятия постановления администрации Петровского городского округа</w:t>
      </w:r>
      <w:r w:rsidR="005149E1">
        <w:rPr>
          <w:rFonts w:eastAsia="Times New Roman"/>
          <w:color w:val="000000" w:themeColor="text1"/>
        </w:rPr>
        <w:t xml:space="preserve"> </w:t>
      </w:r>
      <w:r w:rsidR="0056360B">
        <w:rPr>
          <w:rFonts w:eastAsia="Times New Roman"/>
          <w:color w:val="000000" w:themeColor="text1"/>
        </w:rPr>
        <w:t>о заключении договора на размещение НТО без проведения аукциона</w:t>
      </w:r>
      <w:r w:rsidR="005149E1">
        <w:rPr>
          <w:rFonts w:eastAsia="Times New Roman"/>
          <w:color w:val="000000" w:themeColor="text1"/>
        </w:rPr>
        <w:t xml:space="preserve"> (далее – постановление) </w:t>
      </w:r>
      <w:r w:rsidR="0056360B">
        <w:rPr>
          <w:rFonts w:eastAsia="Times New Roman"/>
          <w:color w:val="000000" w:themeColor="text1"/>
        </w:rPr>
        <w:t xml:space="preserve"> представитель Уполномоченного органа направляет </w:t>
      </w:r>
      <w:r w:rsidR="0056360B">
        <w:rPr>
          <w:rFonts w:eastAsia="Times New Roman"/>
          <w:color w:val="000000" w:themeColor="text1"/>
        </w:rPr>
        <w:lastRenderedPageBreak/>
        <w:t xml:space="preserve">заявителю копию </w:t>
      </w:r>
      <w:r w:rsidR="002B2D06">
        <w:rPr>
          <w:rFonts w:eastAsia="Times New Roman"/>
          <w:color w:val="000000" w:themeColor="text1"/>
        </w:rPr>
        <w:t>постановления</w:t>
      </w:r>
      <w:r w:rsidR="0056360B">
        <w:rPr>
          <w:rFonts w:eastAsia="Times New Roman"/>
          <w:color w:val="000000" w:themeColor="text1"/>
        </w:rPr>
        <w:t xml:space="preserve"> и проект договора на размещение НТО без проведения аукциона с предложением о его подпи</w:t>
      </w:r>
      <w:r w:rsidR="00287167">
        <w:rPr>
          <w:rFonts w:eastAsia="Times New Roman"/>
          <w:color w:val="000000" w:themeColor="text1"/>
        </w:rPr>
        <w:t>сании в течение 2</w:t>
      </w:r>
      <w:r w:rsidR="002B2D06">
        <w:rPr>
          <w:rFonts w:eastAsia="Times New Roman"/>
          <w:color w:val="000000" w:themeColor="text1"/>
        </w:rPr>
        <w:t xml:space="preserve"> рабочих дней.</w:t>
      </w:r>
      <w:r w:rsidR="00F22A0F">
        <w:rPr>
          <w:rFonts w:eastAsia="Times New Roman"/>
          <w:color w:val="000000" w:themeColor="text1"/>
        </w:rPr>
        <w:t>».</w:t>
      </w:r>
      <w:proofErr w:type="gramEnd"/>
    </w:p>
    <w:p w:rsidR="00F22A0F" w:rsidRPr="00F22A0F" w:rsidRDefault="00361C74" w:rsidP="00F22A0F">
      <w:pPr>
        <w:pStyle w:val="a6"/>
        <w:numPr>
          <w:ilvl w:val="0"/>
          <w:numId w:val="29"/>
        </w:numPr>
        <w:tabs>
          <w:tab w:val="left" w:pos="0"/>
          <w:tab w:val="left" w:pos="993"/>
          <w:tab w:val="left" w:pos="1134"/>
        </w:tabs>
        <w:ind w:left="0" w:firstLine="567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 Договоре на право размещения нестационарного торгового объекта</w:t>
      </w:r>
      <w:r w:rsidR="00B7428A">
        <w:rPr>
          <w:rFonts w:eastAsia="Times New Roman"/>
          <w:color w:val="000000" w:themeColor="text1"/>
        </w:rPr>
        <w:t xml:space="preserve"> </w:t>
      </w:r>
      <w:r w:rsidR="00B7428A">
        <w:rPr>
          <w:color w:val="000000" w:themeColor="text1"/>
        </w:rPr>
        <w:t>(объекта по предоставлению услуг)</w:t>
      </w:r>
      <w:r>
        <w:rPr>
          <w:rFonts w:eastAsia="Times New Roman"/>
          <w:color w:val="000000" w:themeColor="text1"/>
        </w:rPr>
        <w:t xml:space="preserve"> на территории Петровского городского округа Ставропольского края (Форм</w:t>
      </w:r>
      <w:r w:rsidR="00F22A0F">
        <w:rPr>
          <w:rFonts w:eastAsia="Times New Roman"/>
          <w:color w:val="000000" w:themeColor="text1"/>
        </w:rPr>
        <w:t>а) р</w:t>
      </w:r>
      <w:r w:rsidRPr="00F22A0F">
        <w:rPr>
          <w:rFonts w:eastAsia="Times New Roman"/>
          <w:color w:val="000000" w:themeColor="text1"/>
        </w:rPr>
        <w:t>аздел 7 «Адреса, банковские реквизиты и подписи Сторон» изложить в следующей редакции:</w:t>
      </w:r>
    </w:p>
    <w:p w:rsidR="00361C74" w:rsidRDefault="00361C74" w:rsidP="00361C74">
      <w:pPr>
        <w:pStyle w:val="a6"/>
        <w:autoSpaceDN w:val="0"/>
        <w:adjustRightInd w:val="0"/>
        <w:ind w:left="450" w:firstLine="0"/>
      </w:pPr>
      <w:r>
        <w:t>«7. Адреса, банковские реквизиты и подписи Сторон</w:t>
      </w:r>
    </w:p>
    <w:tbl>
      <w:tblPr>
        <w:tblW w:w="13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532"/>
        <w:gridCol w:w="4532"/>
      </w:tblGrid>
      <w:tr w:rsidR="00F22A0F" w:rsidTr="00F22A0F">
        <w:tc>
          <w:tcPr>
            <w:tcW w:w="4783" w:type="dxa"/>
            <w:hideMark/>
          </w:tcPr>
          <w:p w:rsidR="00F22A0F" w:rsidRDefault="00F22A0F" w:rsidP="00C46680">
            <w:pPr>
              <w:spacing w:line="240" w:lineRule="exact"/>
              <w:ind w:firstLine="0"/>
            </w:pPr>
            <w:r>
              <w:t>Администрация Петровского городского округа Ставропольского края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hideMark/>
          </w:tcPr>
          <w:p w:rsidR="00F22A0F" w:rsidRDefault="00F22A0F" w:rsidP="00C46680">
            <w:pPr>
              <w:spacing w:line="240" w:lineRule="exact"/>
              <w:ind w:firstLine="0"/>
            </w:pPr>
            <w:r>
              <w:t>ФИО (наименование юридического лица)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Default="00F22A0F" w:rsidP="00C46680">
            <w:pPr>
              <w:spacing w:line="240" w:lineRule="exact"/>
              <w:ind w:firstLine="0"/>
            </w:pPr>
          </w:p>
        </w:tc>
      </w:tr>
      <w:tr w:rsidR="00F22A0F" w:rsidTr="00F22A0F">
        <w:trPr>
          <w:trHeight w:val="192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  <w:r w:rsidRPr="00B94CB7">
              <w:t>_______</w:t>
            </w: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</w:pPr>
            <w:r w:rsidRPr="00B94CB7">
              <w:rPr>
                <w:rFonts w:eastAsia="Times New Roman"/>
              </w:rPr>
              <w:t>_________________________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</w:p>
        </w:tc>
      </w:tr>
      <w:tr w:rsidR="00F22A0F" w:rsidTr="00F22A0F">
        <w:trPr>
          <w:trHeight w:val="275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  <w:r w:rsidRPr="00B94CB7">
              <w:rPr>
                <w:rFonts w:eastAsia="Times New Roman"/>
              </w:rPr>
              <w:t>_____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</w:p>
        </w:tc>
      </w:tr>
      <w:tr w:rsidR="00F22A0F" w:rsidTr="00F22A0F">
        <w:trPr>
          <w:trHeight w:val="238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  <w:r w:rsidRPr="00B94CB7">
              <w:t>_________________________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</w:pPr>
          </w:p>
        </w:tc>
      </w:tr>
      <w:tr w:rsidR="00F22A0F" w:rsidTr="00F22A0F">
        <w:trPr>
          <w:trHeight w:val="200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  <w:rPr>
                <w:rFonts w:eastAsia="Times New Roman"/>
              </w:rPr>
            </w:pPr>
            <w:r w:rsidRPr="00B94CB7">
              <w:t>___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</w:pPr>
          </w:p>
        </w:tc>
      </w:tr>
      <w:tr w:rsidR="00F22A0F" w:rsidTr="00F22A0F">
        <w:trPr>
          <w:trHeight w:val="175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Pr="00B94CB7" w:rsidRDefault="00F22A0F" w:rsidP="00C46680">
            <w:pPr>
              <w:spacing w:line="240" w:lineRule="exact"/>
            </w:pPr>
          </w:p>
        </w:tc>
      </w:tr>
      <w:tr w:rsidR="00F22A0F" w:rsidTr="00F22A0F">
        <w:trPr>
          <w:trHeight w:val="1027"/>
        </w:trPr>
        <w:tc>
          <w:tcPr>
            <w:tcW w:w="4783" w:type="dxa"/>
          </w:tcPr>
          <w:p w:rsidR="00F22A0F" w:rsidRPr="00B94CB7" w:rsidRDefault="00F22A0F" w:rsidP="00C46680">
            <w:pPr>
              <w:spacing w:line="240" w:lineRule="exact"/>
              <w:ind w:firstLine="0"/>
            </w:pPr>
          </w:p>
          <w:p w:rsidR="00F22A0F" w:rsidRDefault="00F22A0F" w:rsidP="00C46680">
            <w:pPr>
              <w:spacing w:line="240" w:lineRule="exact"/>
              <w:ind w:firstLine="0"/>
            </w:pPr>
          </w:p>
          <w:p w:rsidR="00F22A0F" w:rsidRPr="00B94CB7" w:rsidRDefault="00F22A0F" w:rsidP="00C46680">
            <w:pPr>
              <w:spacing w:line="240" w:lineRule="exact"/>
              <w:ind w:firstLine="0"/>
            </w:pPr>
            <w:r>
              <w:t xml:space="preserve">              </w:t>
            </w:r>
            <w:r w:rsidRPr="00B94CB7">
              <w:t xml:space="preserve">                     (__________)</w:t>
            </w:r>
          </w:p>
          <w:p w:rsidR="00F22A0F" w:rsidRPr="00B94CB7" w:rsidRDefault="00F22A0F" w:rsidP="00C46680">
            <w:pPr>
              <w:spacing w:line="240" w:lineRule="exact"/>
            </w:pPr>
            <w:r w:rsidRPr="00B94CB7">
              <w:t xml:space="preserve">           М.П.</w:t>
            </w: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:rsidR="00F22A0F" w:rsidRPr="00B94CB7" w:rsidRDefault="00F22A0F" w:rsidP="00C46680">
            <w:pPr>
              <w:spacing w:line="240" w:lineRule="exact"/>
              <w:ind w:firstLine="0"/>
            </w:pPr>
          </w:p>
          <w:p w:rsidR="00F22A0F" w:rsidRPr="00B94CB7" w:rsidRDefault="00F22A0F" w:rsidP="00C46680">
            <w:pPr>
              <w:spacing w:line="240" w:lineRule="exact"/>
              <w:ind w:firstLine="0"/>
            </w:pPr>
          </w:p>
          <w:p w:rsidR="00F22A0F" w:rsidRPr="00B94CB7" w:rsidRDefault="00F22A0F" w:rsidP="00C46680">
            <w:pPr>
              <w:spacing w:line="240" w:lineRule="exact"/>
              <w:ind w:firstLine="0"/>
              <w:jc w:val="right"/>
            </w:pPr>
            <w:r>
              <w:t>(                 )</w:t>
            </w:r>
          </w:p>
          <w:p w:rsidR="00F22A0F" w:rsidRPr="00B94CB7" w:rsidRDefault="00F22A0F" w:rsidP="00C46680">
            <w:pPr>
              <w:spacing w:line="240" w:lineRule="exact"/>
              <w:ind w:firstLine="0"/>
              <w:jc w:val="left"/>
            </w:pPr>
            <w:r w:rsidRPr="00B94CB7">
              <w:t xml:space="preserve">      М.П.</w:t>
            </w: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A0F" w:rsidRDefault="00F22A0F" w:rsidP="00C46680">
            <w:pPr>
              <w:spacing w:line="240" w:lineRule="exact"/>
              <w:ind w:firstLine="0"/>
              <w:rPr>
                <w:b/>
              </w:rPr>
            </w:pPr>
          </w:p>
          <w:p w:rsidR="00F22A0F" w:rsidRDefault="00F22A0F" w:rsidP="00C46680">
            <w:pPr>
              <w:spacing w:line="240" w:lineRule="exact"/>
              <w:ind w:firstLine="0"/>
              <w:rPr>
                <w:b/>
              </w:rPr>
            </w:pPr>
          </w:p>
          <w:p w:rsidR="00F22A0F" w:rsidRDefault="00F22A0F" w:rsidP="00C46680">
            <w:pPr>
              <w:spacing w:line="240" w:lineRule="exact"/>
              <w:ind w:firstLine="0"/>
              <w:rPr>
                <w:b/>
              </w:rPr>
            </w:pPr>
          </w:p>
          <w:p w:rsidR="00F22A0F" w:rsidRPr="00F22A0F" w:rsidRDefault="00F22A0F" w:rsidP="00C46680">
            <w:pPr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»</w:t>
            </w:r>
          </w:p>
        </w:tc>
      </w:tr>
    </w:tbl>
    <w:p w:rsidR="00C46680" w:rsidRDefault="00C46680" w:rsidP="00C46680">
      <w:pPr>
        <w:tabs>
          <w:tab w:val="left" w:pos="2865"/>
          <w:tab w:val="center" w:pos="4678"/>
        </w:tabs>
        <w:autoSpaceDE w:val="0"/>
        <w:autoSpaceDN w:val="0"/>
        <w:adjustRightInd w:val="0"/>
        <w:spacing w:line="240" w:lineRule="exact"/>
        <w:ind w:right="-57" w:firstLine="0"/>
        <w:outlineLvl w:val="1"/>
        <w:rPr>
          <w:sz w:val="27"/>
          <w:szCs w:val="27"/>
        </w:rPr>
      </w:pPr>
    </w:p>
    <w:p w:rsidR="00C46680" w:rsidRDefault="00C46680" w:rsidP="00C46680">
      <w:pPr>
        <w:pStyle w:val="a6"/>
        <w:widowControl w:val="0"/>
        <w:tabs>
          <w:tab w:val="left" w:pos="0"/>
        </w:tabs>
        <w:autoSpaceDE w:val="0"/>
        <w:ind w:left="709" w:firstLine="0"/>
      </w:pPr>
    </w:p>
    <w:p w:rsidR="0011205C" w:rsidRDefault="0011205C" w:rsidP="0011205C">
      <w:pPr>
        <w:pStyle w:val="a6"/>
        <w:widowControl w:val="0"/>
        <w:tabs>
          <w:tab w:val="left" w:pos="0"/>
        </w:tabs>
        <w:autoSpaceDE w:val="0"/>
        <w:ind w:left="709" w:firstLine="0"/>
      </w:pPr>
    </w:p>
    <w:p w:rsidR="0011205C" w:rsidRDefault="0011205C" w:rsidP="0011205C">
      <w:pPr>
        <w:spacing w:line="240" w:lineRule="exact"/>
        <w:ind w:firstLine="0"/>
      </w:pPr>
      <w:r>
        <w:t xml:space="preserve">Управляющий делами администрации </w:t>
      </w:r>
    </w:p>
    <w:p w:rsidR="0011205C" w:rsidRDefault="0011205C" w:rsidP="0011205C">
      <w:pPr>
        <w:spacing w:line="240" w:lineRule="exact"/>
        <w:ind w:firstLine="0"/>
      </w:pPr>
      <w:r>
        <w:t xml:space="preserve">Петровского городского округа </w:t>
      </w:r>
    </w:p>
    <w:p w:rsidR="00FB2C7E" w:rsidRPr="00B32425" w:rsidRDefault="0011205C" w:rsidP="00F22A0F">
      <w:pPr>
        <w:spacing w:line="240" w:lineRule="exact"/>
        <w:ind w:firstLine="0"/>
        <w:rPr>
          <w:rFonts w:eastAsia="Times New Roman"/>
          <w:color w:val="000000" w:themeColor="text1"/>
        </w:rPr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Ю.В.Петрич</w:t>
      </w:r>
      <w:proofErr w:type="spellEnd"/>
    </w:p>
    <w:sectPr w:rsidR="00FB2C7E" w:rsidRPr="00B32425" w:rsidSect="00E74E7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7A" w:rsidRDefault="00BE5A7A" w:rsidP="000A4965">
      <w:r>
        <w:separator/>
      </w:r>
    </w:p>
  </w:endnote>
  <w:endnote w:type="continuationSeparator" w:id="0">
    <w:p w:rsidR="00BE5A7A" w:rsidRDefault="00BE5A7A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7A" w:rsidRDefault="00BE5A7A" w:rsidP="000A4965">
      <w:r>
        <w:separator/>
      </w:r>
    </w:p>
  </w:footnote>
  <w:footnote w:type="continuationSeparator" w:id="0">
    <w:p w:rsidR="00BE5A7A" w:rsidRDefault="00BE5A7A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FF2"/>
    <w:multiLevelType w:val="hybridMultilevel"/>
    <w:tmpl w:val="5F026A24"/>
    <w:lvl w:ilvl="0" w:tplc="FB48A70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E5A3959"/>
    <w:multiLevelType w:val="multilevel"/>
    <w:tmpl w:val="B0D0D0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E807B53"/>
    <w:multiLevelType w:val="hybridMultilevel"/>
    <w:tmpl w:val="19B48CAE"/>
    <w:lvl w:ilvl="0" w:tplc="09CC1E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2CAF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>
    <w:nsid w:val="10E30EF7"/>
    <w:multiLevelType w:val="hybridMultilevel"/>
    <w:tmpl w:val="F7CE496C"/>
    <w:lvl w:ilvl="0" w:tplc="76169DC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7F1C71"/>
    <w:multiLevelType w:val="hybridMultilevel"/>
    <w:tmpl w:val="95BE3A6A"/>
    <w:lvl w:ilvl="0" w:tplc="91284C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7C17"/>
    <w:multiLevelType w:val="multilevel"/>
    <w:tmpl w:val="874C0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7">
    <w:nsid w:val="1B2D442A"/>
    <w:multiLevelType w:val="multilevel"/>
    <w:tmpl w:val="F024213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22" w:hanging="2160"/>
      </w:pPr>
      <w:rPr>
        <w:rFonts w:hint="default"/>
      </w:rPr>
    </w:lvl>
  </w:abstractNum>
  <w:abstractNum w:abstractNumId="8">
    <w:nsid w:val="1BC330FC"/>
    <w:multiLevelType w:val="hybridMultilevel"/>
    <w:tmpl w:val="C4105154"/>
    <w:lvl w:ilvl="0" w:tplc="34F855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3810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F147CBB"/>
    <w:multiLevelType w:val="hybridMultilevel"/>
    <w:tmpl w:val="65D8986C"/>
    <w:lvl w:ilvl="0" w:tplc="8DF8CB14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1">
    <w:nsid w:val="20687539"/>
    <w:multiLevelType w:val="hybridMultilevel"/>
    <w:tmpl w:val="B75A7542"/>
    <w:lvl w:ilvl="0" w:tplc="D674CD68">
      <w:start w:val="28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26222659"/>
    <w:multiLevelType w:val="hybridMultilevel"/>
    <w:tmpl w:val="3B72D16E"/>
    <w:lvl w:ilvl="0" w:tplc="33BACB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4">
    <w:nsid w:val="40500BE9"/>
    <w:multiLevelType w:val="hybridMultilevel"/>
    <w:tmpl w:val="F0C2DB30"/>
    <w:lvl w:ilvl="0" w:tplc="B59EE8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B2A38"/>
    <w:multiLevelType w:val="hybridMultilevel"/>
    <w:tmpl w:val="E06645AC"/>
    <w:lvl w:ilvl="0" w:tplc="7C6CC5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357F3"/>
    <w:multiLevelType w:val="hybridMultilevel"/>
    <w:tmpl w:val="663C7A5A"/>
    <w:lvl w:ilvl="0" w:tplc="41164A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C575C"/>
    <w:multiLevelType w:val="hybridMultilevel"/>
    <w:tmpl w:val="AC6898D2"/>
    <w:lvl w:ilvl="0" w:tplc="168A26B8">
      <w:start w:val="30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8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9">
    <w:nsid w:val="565B2712"/>
    <w:multiLevelType w:val="multilevel"/>
    <w:tmpl w:val="0D9684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89807EC"/>
    <w:multiLevelType w:val="hybridMultilevel"/>
    <w:tmpl w:val="B35C7EE8"/>
    <w:lvl w:ilvl="0" w:tplc="E676FA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2">
    <w:nsid w:val="61170AC3"/>
    <w:multiLevelType w:val="multilevel"/>
    <w:tmpl w:val="31D29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23">
    <w:nsid w:val="65E13F41"/>
    <w:multiLevelType w:val="hybridMultilevel"/>
    <w:tmpl w:val="B3E25AF2"/>
    <w:lvl w:ilvl="0" w:tplc="52EC7B5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4">
    <w:nsid w:val="693A237B"/>
    <w:multiLevelType w:val="hybridMultilevel"/>
    <w:tmpl w:val="957C6190"/>
    <w:lvl w:ilvl="0" w:tplc="A76A040C">
      <w:start w:val="2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69F9414A"/>
    <w:multiLevelType w:val="hybridMultilevel"/>
    <w:tmpl w:val="1286E43E"/>
    <w:lvl w:ilvl="0" w:tplc="8522F5FA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0AA689E"/>
    <w:multiLevelType w:val="multilevel"/>
    <w:tmpl w:val="8CD40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5F17CCF"/>
    <w:multiLevelType w:val="multilevel"/>
    <w:tmpl w:val="DDDE4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A834E61"/>
    <w:multiLevelType w:val="hybridMultilevel"/>
    <w:tmpl w:val="51E06528"/>
    <w:lvl w:ilvl="0" w:tplc="37FE8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1"/>
  </w:num>
  <w:num w:numId="5">
    <w:abstractNumId w:val="4"/>
  </w:num>
  <w:num w:numId="6">
    <w:abstractNumId w:val="0"/>
  </w:num>
  <w:num w:numId="7">
    <w:abstractNumId w:val="17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23"/>
  </w:num>
  <w:num w:numId="14">
    <w:abstractNumId w:val="11"/>
  </w:num>
  <w:num w:numId="15">
    <w:abstractNumId w:val="24"/>
  </w:num>
  <w:num w:numId="16">
    <w:abstractNumId w:val="2"/>
  </w:num>
  <w:num w:numId="17">
    <w:abstractNumId w:val="5"/>
  </w:num>
  <w:num w:numId="18">
    <w:abstractNumId w:val="25"/>
  </w:num>
  <w:num w:numId="19">
    <w:abstractNumId w:val="27"/>
  </w:num>
  <w:num w:numId="20">
    <w:abstractNumId w:val="28"/>
  </w:num>
  <w:num w:numId="21">
    <w:abstractNumId w:val="14"/>
  </w:num>
  <w:num w:numId="22">
    <w:abstractNumId w:val="20"/>
  </w:num>
  <w:num w:numId="23">
    <w:abstractNumId w:val="12"/>
  </w:num>
  <w:num w:numId="24">
    <w:abstractNumId w:val="16"/>
  </w:num>
  <w:num w:numId="25">
    <w:abstractNumId w:val="8"/>
  </w:num>
  <w:num w:numId="26">
    <w:abstractNumId w:val="15"/>
  </w:num>
  <w:num w:numId="27">
    <w:abstractNumId w:val="22"/>
  </w:num>
  <w:num w:numId="28">
    <w:abstractNumId w:val="26"/>
  </w:num>
  <w:num w:numId="29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025"/>
    <w:rsid w:val="000034EB"/>
    <w:rsid w:val="0000599E"/>
    <w:rsid w:val="000238BD"/>
    <w:rsid w:val="00024421"/>
    <w:rsid w:val="000302CA"/>
    <w:rsid w:val="0004676D"/>
    <w:rsid w:val="00052C2A"/>
    <w:rsid w:val="00060486"/>
    <w:rsid w:val="000604A6"/>
    <w:rsid w:val="00060718"/>
    <w:rsid w:val="000667C3"/>
    <w:rsid w:val="0007060C"/>
    <w:rsid w:val="00080D12"/>
    <w:rsid w:val="00085D46"/>
    <w:rsid w:val="00087173"/>
    <w:rsid w:val="00092028"/>
    <w:rsid w:val="000973F9"/>
    <w:rsid w:val="000A3882"/>
    <w:rsid w:val="000A4965"/>
    <w:rsid w:val="000A7B13"/>
    <w:rsid w:val="000B4E00"/>
    <w:rsid w:val="000C26B0"/>
    <w:rsid w:val="000D4FC5"/>
    <w:rsid w:val="000E3EC5"/>
    <w:rsid w:val="000E705B"/>
    <w:rsid w:val="0010081B"/>
    <w:rsid w:val="001028EF"/>
    <w:rsid w:val="0011205C"/>
    <w:rsid w:val="0012200E"/>
    <w:rsid w:val="001271C0"/>
    <w:rsid w:val="00127F9F"/>
    <w:rsid w:val="001302EB"/>
    <w:rsid w:val="00140350"/>
    <w:rsid w:val="00142FF7"/>
    <w:rsid w:val="00147E8B"/>
    <w:rsid w:val="001515AC"/>
    <w:rsid w:val="00152446"/>
    <w:rsid w:val="00157151"/>
    <w:rsid w:val="00157362"/>
    <w:rsid w:val="00157A05"/>
    <w:rsid w:val="00166B51"/>
    <w:rsid w:val="00176E5F"/>
    <w:rsid w:val="00182984"/>
    <w:rsid w:val="00185638"/>
    <w:rsid w:val="001868B4"/>
    <w:rsid w:val="00191D8F"/>
    <w:rsid w:val="001A0630"/>
    <w:rsid w:val="001A2F37"/>
    <w:rsid w:val="001A7A94"/>
    <w:rsid w:val="001B09F4"/>
    <w:rsid w:val="001B49EB"/>
    <w:rsid w:val="001D7EA1"/>
    <w:rsid w:val="001E0311"/>
    <w:rsid w:val="001E5112"/>
    <w:rsid w:val="001F28C3"/>
    <w:rsid w:val="00204CE2"/>
    <w:rsid w:val="00214A28"/>
    <w:rsid w:val="0022240B"/>
    <w:rsid w:val="002348DC"/>
    <w:rsid w:val="002527B2"/>
    <w:rsid w:val="00252BA6"/>
    <w:rsid w:val="00261CA5"/>
    <w:rsid w:val="0026474F"/>
    <w:rsid w:val="00271F0D"/>
    <w:rsid w:val="00275F1F"/>
    <w:rsid w:val="00287167"/>
    <w:rsid w:val="00292644"/>
    <w:rsid w:val="002A1066"/>
    <w:rsid w:val="002A1238"/>
    <w:rsid w:val="002B17F6"/>
    <w:rsid w:val="002B2D06"/>
    <w:rsid w:val="002B44D3"/>
    <w:rsid w:val="002B5478"/>
    <w:rsid w:val="002C1C1E"/>
    <w:rsid w:val="002C576D"/>
    <w:rsid w:val="002D3611"/>
    <w:rsid w:val="002E0DEE"/>
    <w:rsid w:val="002E3749"/>
    <w:rsid w:val="002F19AF"/>
    <w:rsid w:val="002F5639"/>
    <w:rsid w:val="002F78EF"/>
    <w:rsid w:val="00320B4F"/>
    <w:rsid w:val="003329E6"/>
    <w:rsid w:val="003333F8"/>
    <w:rsid w:val="00334403"/>
    <w:rsid w:val="003361E1"/>
    <w:rsid w:val="00354528"/>
    <w:rsid w:val="00361C74"/>
    <w:rsid w:val="00364634"/>
    <w:rsid w:val="00364AC6"/>
    <w:rsid w:val="00371F61"/>
    <w:rsid w:val="00381BB1"/>
    <w:rsid w:val="00382D31"/>
    <w:rsid w:val="00386EF5"/>
    <w:rsid w:val="00397FE5"/>
    <w:rsid w:val="003A5A72"/>
    <w:rsid w:val="003B6B8B"/>
    <w:rsid w:val="003C21C6"/>
    <w:rsid w:val="003C5B89"/>
    <w:rsid w:val="003D672C"/>
    <w:rsid w:val="003D7551"/>
    <w:rsid w:val="003E0042"/>
    <w:rsid w:val="003E7F9A"/>
    <w:rsid w:val="003F1DC2"/>
    <w:rsid w:val="003F3DB2"/>
    <w:rsid w:val="003F3EA6"/>
    <w:rsid w:val="0041027D"/>
    <w:rsid w:val="00411E80"/>
    <w:rsid w:val="00420562"/>
    <w:rsid w:val="004315B4"/>
    <w:rsid w:val="004328B3"/>
    <w:rsid w:val="00442A3F"/>
    <w:rsid w:val="00446FA0"/>
    <w:rsid w:val="00456B8A"/>
    <w:rsid w:val="00484C09"/>
    <w:rsid w:val="0048653C"/>
    <w:rsid w:val="00486684"/>
    <w:rsid w:val="0049428A"/>
    <w:rsid w:val="0049690C"/>
    <w:rsid w:val="004B2D3F"/>
    <w:rsid w:val="004B318B"/>
    <w:rsid w:val="004C0BC8"/>
    <w:rsid w:val="004C1984"/>
    <w:rsid w:val="004C2251"/>
    <w:rsid w:val="004C31F6"/>
    <w:rsid w:val="004D2C37"/>
    <w:rsid w:val="004E2918"/>
    <w:rsid w:val="004E31E5"/>
    <w:rsid w:val="004E5FFC"/>
    <w:rsid w:val="004F1298"/>
    <w:rsid w:val="004F3128"/>
    <w:rsid w:val="0050126D"/>
    <w:rsid w:val="00503354"/>
    <w:rsid w:val="00506DA9"/>
    <w:rsid w:val="00512FB0"/>
    <w:rsid w:val="005149E1"/>
    <w:rsid w:val="005229D9"/>
    <w:rsid w:val="005242FE"/>
    <w:rsid w:val="0053622A"/>
    <w:rsid w:val="00536ACE"/>
    <w:rsid w:val="0054462D"/>
    <w:rsid w:val="00554B49"/>
    <w:rsid w:val="0055766A"/>
    <w:rsid w:val="0056360B"/>
    <w:rsid w:val="005669D4"/>
    <w:rsid w:val="005730BB"/>
    <w:rsid w:val="00580C96"/>
    <w:rsid w:val="005A0366"/>
    <w:rsid w:val="005A0459"/>
    <w:rsid w:val="005A4306"/>
    <w:rsid w:val="005B3F23"/>
    <w:rsid w:val="005C1FB0"/>
    <w:rsid w:val="005C252B"/>
    <w:rsid w:val="005C6D04"/>
    <w:rsid w:val="005D5A0E"/>
    <w:rsid w:val="00604E1E"/>
    <w:rsid w:val="00611C96"/>
    <w:rsid w:val="00613D2C"/>
    <w:rsid w:val="00643150"/>
    <w:rsid w:val="006456FC"/>
    <w:rsid w:val="00651581"/>
    <w:rsid w:val="0065627C"/>
    <w:rsid w:val="006629B6"/>
    <w:rsid w:val="00670AED"/>
    <w:rsid w:val="006712FD"/>
    <w:rsid w:val="00676882"/>
    <w:rsid w:val="00681D55"/>
    <w:rsid w:val="006917C2"/>
    <w:rsid w:val="006A6877"/>
    <w:rsid w:val="006B1DB3"/>
    <w:rsid w:val="006B22B4"/>
    <w:rsid w:val="006B578B"/>
    <w:rsid w:val="006C37CF"/>
    <w:rsid w:val="006C5A06"/>
    <w:rsid w:val="006C6A26"/>
    <w:rsid w:val="006C718D"/>
    <w:rsid w:val="006C75CF"/>
    <w:rsid w:val="006D2D9C"/>
    <w:rsid w:val="006E2F4D"/>
    <w:rsid w:val="006E3B37"/>
    <w:rsid w:val="006E6ADA"/>
    <w:rsid w:val="00703CBA"/>
    <w:rsid w:val="0070409C"/>
    <w:rsid w:val="00710758"/>
    <w:rsid w:val="007129B9"/>
    <w:rsid w:val="00715C71"/>
    <w:rsid w:val="00725DE0"/>
    <w:rsid w:val="00733873"/>
    <w:rsid w:val="00745F96"/>
    <w:rsid w:val="00752E06"/>
    <w:rsid w:val="00760766"/>
    <w:rsid w:val="00766C43"/>
    <w:rsid w:val="00785359"/>
    <w:rsid w:val="00795BB9"/>
    <w:rsid w:val="007A6142"/>
    <w:rsid w:val="007A6C44"/>
    <w:rsid w:val="007C3843"/>
    <w:rsid w:val="007C3AF6"/>
    <w:rsid w:val="007C7074"/>
    <w:rsid w:val="007E4825"/>
    <w:rsid w:val="007F368E"/>
    <w:rsid w:val="00815A7D"/>
    <w:rsid w:val="00817AC5"/>
    <w:rsid w:val="00820F07"/>
    <w:rsid w:val="008219E3"/>
    <w:rsid w:val="0082612B"/>
    <w:rsid w:val="00830615"/>
    <w:rsid w:val="0083068C"/>
    <w:rsid w:val="00834C0F"/>
    <w:rsid w:val="00840D21"/>
    <w:rsid w:val="008416A3"/>
    <w:rsid w:val="00850132"/>
    <w:rsid w:val="008515D3"/>
    <w:rsid w:val="00854B14"/>
    <w:rsid w:val="0087625E"/>
    <w:rsid w:val="00890E78"/>
    <w:rsid w:val="0089292B"/>
    <w:rsid w:val="008A0697"/>
    <w:rsid w:val="008A1886"/>
    <w:rsid w:val="008A2F12"/>
    <w:rsid w:val="008A4599"/>
    <w:rsid w:val="008B165C"/>
    <w:rsid w:val="008B6DB8"/>
    <w:rsid w:val="008C0ABC"/>
    <w:rsid w:val="008C0BAB"/>
    <w:rsid w:val="008D32FB"/>
    <w:rsid w:val="008E62A7"/>
    <w:rsid w:val="008F13B4"/>
    <w:rsid w:val="008F261A"/>
    <w:rsid w:val="008F68BA"/>
    <w:rsid w:val="00916580"/>
    <w:rsid w:val="009242EA"/>
    <w:rsid w:val="00934D4D"/>
    <w:rsid w:val="0093741E"/>
    <w:rsid w:val="00937801"/>
    <w:rsid w:val="0094023D"/>
    <w:rsid w:val="0094242D"/>
    <w:rsid w:val="0094586C"/>
    <w:rsid w:val="00947089"/>
    <w:rsid w:val="00950050"/>
    <w:rsid w:val="00953922"/>
    <w:rsid w:val="00956021"/>
    <w:rsid w:val="00963F6D"/>
    <w:rsid w:val="0096689A"/>
    <w:rsid w:val="00970B82"/>
    <w:rsid w:val="00973E91"/>
    <w:rsid w:val="00975894"/>
    <w:rsid w:val="009843EE"/>
    <w:rsid w:val="009924AE"/>
    <w:rsid w:val="009C1CF6"/>
    <w:rsid w:val="009D2B57"/>
    <w:rsid w:val="009D46EC"/>
    <w:rsid w:val="009D6635"/>
    <w:rsid w:val="009F2F25"/>
    <w:rsid w:val="009F3025"/>
    <w:rsid w:val="009F5B25"/>
    <w:rsid w:val="009F7334"/>
    <w:rsid w:val="00A078DE"/>
    <w:rsid w:val="00A07B10"/>
    <w:rsid w:val="00A11403"/>
    <w:rsid w:val="00A13486"/>
    <w:rsid w:val="00A14BE1"/>
    <w:rsid w:val="00A167E1"/>
    <w:rsid w:val="00A205B9"/>
    <w:rsid w:val="00A22976"/>
    <w:rsid w:val="00A25509"/>
    <w:rsid w:val="00A267DF"/>
    <w:rsid w:val="00A32F44"/>
    <w:rsid w:val="00A35544"/>
    <w:rsid w:val="00A43313"/>
    <w:rsid w:val="00A71402"/>
    <w:rsid w:val="00A7724E"/>
    <w:rsid w:val="00A806BC"/>
    <w:rsid w:val="00A911A3"/>
    <w:rsid w:val="00A9603B"/>
    <w:rsid w:val="00A96DE4"/>
    <w:rsid w:val="00AB0ABF"/>
    <w:rsid w:val="00AB2924"/>
    <w:rsid w:val="00AB306C"/>
    <w:rsid w:val="00AB57BC"/>
    <w:rsid w:val="00AB776A"/>
    <w:rsid w:val="00AC153A"/>
    <w:rsid w:val="00AC23F7"/>
    <w:rsid w:val="00AC2E48"/>
    <w:rsid w:val="00AD5228"/>
    <w:rsid w:val="00AD5E2B"/>
    <w:rsid w:val="00AE18A8"/>
    <w:rsid w:val="00AE26A8"/>
    <w:rsid w:val="00AE6321"/>
    <w:rsid w:val="00AE707D"/>
    <w:rsid w:val="00AF04C7"/>
    <w:rsid w:val="00AF1EF7"/>
    <w:rsid w:val="00AF28CE"/>
    <w:rsid w:val="00AF2C5E"/>
    <w:rsid w:val="00AF50F3"/>
    <w:rsid w:val="00AF52A1"/>
    <w:rsid w:val="00B00C8F"/>
    <w:rsid w:val="00B12C05"/>
    <w:rsid w:val="00B16E38"/>
    <w:rsid w:val="00B322F3"/>
    <w:rsid w:val="00B32425"/>
    <w:rsid w:val="00B3586A"/>
    <w:rsid w:val="00B35FBA"/>
    <w:rsid w:val="00B37D41"/>
    <w:rsid w:val="00B44E53"/>
    <w:rsid w:val="00B61D26"/>
    <w:rsid w:val="00B63AE4"/>
    <w:rsid w:val="00B64BA2"/>
    <w:rsid w:val="00B65036"/>
    <w:rsid w:val="00B67074"/>
    <w:rsid w:val="00B7428A"/>
    <w:rsid w:val="00B840A8"/>
    <w:rsid w:val="00B94CB7"/>
    <w:rsid w:val="00B951D2"/>
    <w:rsid w:val="00BA2449"/>
    <w:rsid w:val="00BA3930"/>
    <w:rsid w:val="00BA4FD4"/>
    <w:rsid w:val="00BB3F41"/>
    <w:rsid w:val="00BB6679"/>
    <w:rsid w:val="00BD580F"/>
    <w:rsid w:val="00BD5CD7"/>
    <w:rsid w:val="00BE0210"/>
    <w:rsid w:val="00BE0D98"/>
    <w:rsid w:val="00BE1B51"/>
    <w:rsid w:val="00BE5A7A"/>
    <w:rsid w:val="00BF11DD"/>
    <w:rsid w:val="00BF170D"/>
    <w:rsid w:val="00BF222F"/>
    <w:rsid w:val="00BF5CB5"/>
    <w:rsid w:val="00BF681B"/>
    <w:rsid w:val="00C00DCD"/>
    <w:rsid w:val="00C02635"/>
    <w:rsid w:val="00C06932"/>
    <w:rsid w:val="00C06E46"/>
    <w:rsid w:val="00C24BBF"/>
    <w:rsid w:val="00C37C1C"/>
    <w:rsid w:val="00C46680"/>
    <w:rsid w:val="00C70864"/>
    <w:rsid w:val="00C72375"/>
    <w:rsid w:val="00C73B79"/>
    <w:rsid w:val="00C8207F"/>
    <w:rsid w:val="00C84C41"/>
    <w:rsid w:val="00C86025"/>
    <w:rsid w:val="00C91F05"/>
    <w:rsid w:val="00CA1E80"/>
    <w:rsid w:val="00CA3D65"/>
    <w:rsid w:val="00CA3FE0"/>
    <w:rsid w:val="00CA79ED"/>
    <w:rsid w:val="00CB2811"/>
    <w:rsid w:val="00CB41BE"/>
    <w:rsid w:val="00CC045C"/>
    <w:rsid w:val="00CC065B"/>
    <w:rsid w:val="00CD43BD"/>
    <w:rsid w:val="00CE0662"/>
    <w:rsid w:val="00CE3065"/>
    <w:rsid w:val="00D021C3"/>
    <w:rsid w:val="00D05D95"/>
    <w:rsid w:val="00D064FA"/>
    <w:rsid w:val="00D36C92"/>
    <w:rsid w:val="00D4312F"/>
    <w:rsid w:val="00D436AE"/>
    <w:rsid w:val="00D46DD4"/>
    <w:rsid w:val="00D47151"/>
    <w:rsid w:val="00D55BAB"/>
    <w:rsid w:val="00D5632F"/>
    <w:rsid w:val="00D564DA"/>
    <w:rsid w:val="00D56888"/>
    <w:rsid w:val="00D62871"/>
    <w:rsid w:val="00D67AA3"/>
    <w:rsid w:val="00D7215B"/>
    <w:rsid w:val="00D73A2B"/>
    <w:rsid w:val="00D76A1F"/>
    <w:rsid w:val="00D77B96"/>
    <w:rsid w:val="00D84054"/>
    <w:rsid w:val="00DB2E0C"/>
    <w:rsid w:val="00DC3801"/>
    <w:rsid w:val="00DC5182"/>
    <w:rsid w:val="00DD3E2E"/>
    <w:rsid w:val="00DD5F41"/>
    <w:rsid w:val="00DD78C4"/>
    <w:rsid w:val="00DE0EFB"/>
    <w:rsid w:val="00DE1377"/>
    <w:rsid w:val="00DF3E07"/>
    <w:rsid w:val="00DF545A"/>
    <w:rsid w:val="00E0042A"/>
    <w:rsid w:val="00E032F9"/>
    <w:rsid w:val="00E10C67"/>
    <w:rsid w:val="00E25127"/>
    <w:rsid w:val="00E26651"/>
    <w:rsid w:val="00E27D38"/>
    <w:rsid w:val="00E41333"/>
    <w:rsid w:val="00E46247"/>
    <w:rsid w:val="00E52954"/>
    <w:rsid w:val="00E54708"/>
    <w:rsid w:val="00E67A23"/>
    <w:rsid w:val="00E726F1"/>
    <w:rsid w:val="00E72B86"/>
    <w:rsid w:val="00E74E7B"/>
    <w:rsid w:val="00E76FE7"/>
    <w:rsid w:val="00E93505"/>
    <w:rsid w:val="00E93616"/>
    <w:rsid w:val="00EC07F6"/>
    <w:rsid w:val="00EE30C4"/>
    <w:rsid w:val="00EE6BA1"/>
    <w:rsid w:val="00EE7BD7"/>
    <w:rsid w:val="00EE7E18"/>
    <w:rsid w:val="00EF6245"/>
    <w:rsid w:val="00F04A2C"/>
    <w:rsid w:val="00F074CA"/>
    <w:rsid w:val="00F07CAD"/>
    <w:rsid w:val="00F12383"/>
    <w:rsid w:val="00F22266"/>
    <w:rsid w:val="00F22A0F"/>
    <w:rsid w:val="00F352DE"/>
    <w:rsid w:val="00F404D0"/>
    <w:rsid w:val="00F442DA"/>
    <w:rsid w:val="00F62497"/>
    <w:rsid w:val="00F65EAD"/>
    <w:rsid w:val="00F66C94"/>
    <w:rsid w:val="00F67735"/>
    <w:rsid w:val="00F730D5"/>
    <w:rsid w:val="00F762E5"/>
    <w:rsid w:val="00F81795"/>
    <w:rsid w:val="00F82C25"/>
    <w:rsid w:val="00F90964"/>
    <w:rsid w:val="00F91D85"/>
    <w:rsid w:val="00F923A7"/>
    <w:rsid w:val="00FA34B4"/>
    <w:rsid w:val="00FA6767"/>
    <w:rsid w:val="00FB2C7E"/>
    <w:rsid w:val="00FB615D"/>
    <w:rsid w:val="00FB72E7"/>
    <w:rsid w:val="00FB7E83"/>
    <w:rsid w:val="00FC039C"/>
    <w:rsid w:val="00FC2C53"/>
    <w:rsid w:val="00FD6AC3"/>
    <w:rsid w:val="00FE1021"/>
    <w:rsid w:val="00FE1C51"/>
    <w:rsid w:val="00FE47C9"/>
    <w:rsid w:val="00FE4B6F"/>
    <w:rsid w:val="00FE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06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662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60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C576-C48C-4CE9-BE55-476CBC83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2021-05-19T07:57:00Z</cp:lastPrinted>
  <dcterms:created xsi:type="dcterms:W3CDTF">2021-05-19T07:58:00Z</dcterms:created>
  <dcterms:modified xsi:type="dcterms:W3CDTF">2021-05-20T10:08:00Z</dcterms:modified>
</cp:coreProperties>
</file>