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9"/>
        <w:rPr>
          <w:szCs w:val="32"/>
        </w:rPr>
      </w:pPr>
      <w:r>
        <w:rPr>
          <w:szCs w:val="32"/>
        </w:rPr>
        <w:t xml:space="preserve">Р А С П О Р Я Ж Е Н И Е</w:t>
      </w:r>
      <w:r>
        <w:rPr>
          <w:szCs w:val="32"/>
        </w:rPr>
      </w:r>
      <w:r>
        <w:rPr>
          <w:szCs w:val="32"/>
        </w:rPr>
      </w:r>
    </w:p>
    <w:p>
      <w:pPr>
        <w:pStyle w:val="629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29"/>
        <w:rPr>
          <w:b w:val="0"/>
          <w:sz w:val="24"/>
        </w:rPr>
      </w:pPr>
      <w:r>
        <w:rPr>
          <w:b w:val="0"/>
          <w:sz w:val="24"/>
        </w:rPr>
        <w:t xml:space="preserve">АДМИНИСТРА</w:t>
      </w:r>
      <w:r>
        <w:rPr>
          <w:b w:val="0"/>
          <w:sz w:val="24"/>
        </w:rPr>
        <w:t xml:space="preserve">ЦИИ ПЕТРОВСКОГО </w:t>
      </w:r>
      <w:r>
        <w:rPr>
          <w:b w:val="0"/>
          <w:sz w:val="24"/>
        </w:rPr>
        <w:t xml:space="preserve">МУНИЦИПАЛЬНОГО</w:t>
      </w:r>
      <w:r>
        <w:rPr>
          <w:b w:val="0"/>
          <w:sz w:val="24"/>
        </w:rPr>
        <w:t xml:space="preserve"> ОКРУГА</w:t>
      </w:r>
      <w:r>
        <w:rPr>
          <w:b w:val="0"/>
          <w:sz w:val="24"/>
        </w:rPr>
      </w:r>
    </w:p>
    <w:p>
      <w:pPr>
        <w:pStyle w:val="629"/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pStyle w:val="629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>
          <w:trHeight w:val="28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9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20 декабря 2024 г.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9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597-р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</w:tr>
    </w:tbl>
    <w:p>
      <w:pPr>
        <w:pStyle w:val="623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23"/>
              <w:jc w:val="both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установлении количест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ва торговых мест на универсальном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рынк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общества с ограниченной ответственностью «Центральный рынок»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для осущес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629"/>
              <w:ind w:left="-108"/>
              <w:jc w:val="both"/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</w:tbl>
    <w:p>
      <w:pPr>
        <w:pStyle w:val="623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3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соответствии с Законом Ставропольского края от 05 июля 2007 г.             № 27-кз «О некоторых вопросах организации розничных рынков на территории Ставропольского края», приказом минист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ерства экономического развития Ставропольского края от 21 марта 2023 г. № 151/од «Об утверждении порядка определения органом местного самоуправления муниципального образования Ставропольского края количества торговых мест на универсальном рынке для осущест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вления деятельности по продаже сельскохозяйственной продукции гражданами —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животноводством»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</w:r>
      <w:r>
        <w:rPr>
          <w:rFonts w:ascii="Times New Roman" w:hAnsi="Times New Roman"/>
          <w:color w:val="000000"/>
          <w:sz w:val="28"/>
          <w:szCs w:val="28"/>
          <w:lang w:eastAsia="ar-SA"/>
        </w:rPr>
      </w:r>
    </w:p>
    <w:p>
      <w:pPr>
        <w:pStyle w:val="623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</w:r>
      <w:r>
        <w:rPr>
          <w:rFonts w:ascii="Times New Roman" w:hAnsi="Times New Roman"/>
          <w:color w:val="000000"/>
          <w:sz w:val="28"/>
          <w:szCs w:val="28"/>
          <w:lang w:eastAsia="ar-SA"/>
        </w:rPr>
      </w:r>
    </w:p>
    <w:p>
      <w:pPr>
        <w:pStyle w:val="623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</w:r>
      <w:r>
        <w:rPr>
          <w:rFonts w:ascii="Times New Roman" w:hAnsi="Times New Roman"/>
          <w:color w:val="000000"/>
          <w:sz w:val="28"/>
          <w:szCs w:val="28"/>
          <w:lang w:eastAsia="ar-SA"/>
        </w:rPr>
      </w:r>
    </w:p>
    <w:p>
      <w:pPr>
        <w:pStyle w:val="623"/>
        <w:numPr>
          <w:ilvl w:val="0"/>
          <w:numId w:val="4"/>
        </w:num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Установить следующее количество торговых мест на универсальном рынке общества с ограниченной ответственностью «Центральный рынок» для осущес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202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225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торговых места.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</w:r>
    </w:p>
    <w:p>
      <w:pPr>
        <w:pStyle w:val="623"/>
        <w:ind w:left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</w:r>
      <w:r>
        <w:rPr>
          <w:rFonts w:ascii="Times New Roman" w:hAnsi="Times New Roman"/>
          <w:color w:val="000000"/>
          <w:sz w:val="28"/>
          <w:szCs w:val="28"/>
          <w:lang w:eastAsia="ar-SA"/>
        </w:rPr>
      </w:r>
    </w:p>
    <w:p>
      <w:pPr>
        <w:pStyle w:val="623"/>
        <w:ind w:firstLine="703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Разместить настоящее распоряжение на официальном сайте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телек</w:t>
      </w:r>
      <w:r>
        <w:rPr>
          <w:rFonts w:ascii="Times New Roman" w:hAnsi="Times New Roman"/>
          <w:sz w:val="28"/>
          <w:szCs w:val="28"/>
        </w:rPr>
        <w:t xml:space="preserve">оммуникацион</w:t>
      </w:r>
      <w:r>
        <w:rPr>
          <w:rFonts w:ascii="Times New Roman" w:hAnsi="Times New Roman"/>
          <w:sz w:val="28"/>
          <w:szCs w:val="28"/>
        </w:rPr>
        <w:t xml:space="preserve">ной сети «Интернет» и направить</w:t>
      </w:r>
      <w:r>
        <w:rPr>
          <w:rFonts w:ascii="Times New Roman" w:hAnsi="Times New Roman"/>
          <w:sz w:val="28"/>
          <w:szCs w:val="28"/>
        </w:rPr>
        <w:t xml:space="preserve"> в министерство экономического развития Ставропольского края.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3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3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заместителя</w:t>
      </w:r>
      <w:r>
        <w:rPr>
          <w:rFonts w:ascii="Times New Roman" w:hAnsi="Times New Roman"/>
          <w:sz w:val="28"/>
          <w:szCs w:val="28"/>
        </w:rPr>
        <w:t xml:space="preserve"> главы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/>
          <w:sz w:val="28"/>
          <w:szCs w:val="28"/>
        </w:rPr>
        <w:t xml:space="preserve">Сергееву Е.И.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3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3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распоряжение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установлении количества торговых мест на универсальном рынке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 xml:space="preserve">Центральный рынок»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</w:t>
      </w:r>
      <w:r>
        <w:rPr>
          <w:rFonts w:ascii="Times New Roman" w:hAnsi="Times New Roman"/>
          <w:sz w:val="28"/>
          <w:szCs w:val="28"/>
        </w:rPr>
        <w:t xml:space="preserve">родничеством, животноводством, </w:t>
      </w:r>
      <w:r>
        <w:rPr>
          <w:rFonts w:ascii="Times New Roman" w:hAnsi="Times New Roman"/>
          <w:sz w:val="28"/>
          <w:szCs w:val="28"/>
        </w:rPr>
        <w:t xml:space="preserve">на 2025 год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вступает в силу со дня его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3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3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7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Н.В.Конкина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3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3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3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3"/>
        <w:jc w:val="both"/>
        <w:spacing w:before="5" w:after="0" w:line="240" w:lineRule="exact"/>
        <w:shd w:val="clear" w:color="auto" w:fill="ffffff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Проект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распоряжения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 вносит первый заместитель главы администрации Петровского муниципального округа Ставропольского края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3"/>
              <w:ind w:left="-108"/>
              <w:jc w:val="both"/>
              <w:spacing w:after="0" w:line="240" w:lineRule="exact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3"/>
              <w:jc w:val="center"/>
              <w:spacing w:after="0" w:line="240" w:lineRule="exact"/>
              <w:rPr>
                <w:rFonts w:ascii="Times New Roman" w:hAnsi="Times New Roman" w:eastAsia="Calibri"/>
                <w:b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b/>
                <w:color w:val="ffffff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b/>
                <w:color w:val="ffffff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3"/>
              <w:jc w:val="right"/>
              <w:spacing w:after="0" w:line="240" w:lineRule="exact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ffffff"/>
                <w:sz w:val="28"/>
                <w:szCs w:val="28"/>
              </w:rPr>
              <w:t xml:space="preserve">Е.И.Сергеева</w:t>
            </w:r>
            <w:r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r>
          </w:p>
        </w:tc>
      </w:tr>
    </w:tbl>
    <w:p>
      <w:pPr>
        <w:pStyle w:val="623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  <w:lang w:val="en-US"/>
        </w:rPr>
      </w:pPr>
      <w:r>
        <w:rPr>
          <w:rFonts w:ascii="Times New Roman" w:hAnsi="Times New Roman"/>
          <w:color w:val="ffffff"/>
          <w:sz w:val="28"/>
          <w:szCs w:val="28"/>
          <w:lang w:val="en-US"/>
        </w:rPr>
      </w:r>
      <w:r>
        <w:rPr>
          <w:rFonts w:ascii="Times New Roman" w:hAnsi="Times New Roman"/>
          <w:color w:val="ffffff"/>
          <w:sz w:val="28"/>
          <w:szCs w:val="28"/>
          <w:lang w:val="en-US"/>
        </w:rPr>
      </w:r>
    </w:p>
    <w:p>
      <w:pPr>
        <w:pStyle w:val="631"/>
        <w:ind w:right="1274"/>
        <w:jc w:val="both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37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Визируют:</w:t>
      </w: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37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37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37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ачальник правового отдела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37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37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Ставропольского края</w:t>
        <w:tab/>
        <w:tab/>
        <w:tab/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 О.А.Нехаенко 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37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37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23"/>
        <w:ind w:right="-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Заместитель начальника отдела по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3"/>
        <w:ind w:right="-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организационно - кадровым вопросам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3"/>
        <w:ind w:right="-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и профилактике коррупционных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3"/>
        <w:ind w:right="-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правонарушений администрации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3"/>
        <w:ind w:right="-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Петровского муниципального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3"/>
        <w:ind w:right="-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округа Ставропольского края</w:t>
        <w:tab/>
        <w:tab/>
        <w:tab/>
        <w:tab/>
        <w:tab/>
        <w:t xml:space="preserve">                    Н.В.Федорян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37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37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37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37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Петровского муниципального округа 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37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Ставрополь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ского края</w:t>
        <w:tab/>
        <w:tab/>
        <w:tab/>
        <w:tab/>
        <w:tab/>
        <w:tab/>
        <w:t xml:space="preserve">   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Ю.В.Петрич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37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37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37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37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Проект распоряжения подготовлен отделом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развития предпринимательства, торговли и потребительского рынка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37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</w:t>
        <w:tab/>
        <w:tab/>
        <w:tab/>
        <w:tab/>
        <w:tab/>
        <w:tab/>
        <w:tab/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Л.П.Черскова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sz w:val="28"/>
        <w:szCs w:val="28"/>
        <w:lang w:val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next w:val="623"/>
    <w:link w:val="623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24">
    <w:name w:val="Основной шрифт абзаца"/>
    <w:next w:val="624"/>
    <w:link w:val="623"/>
    <w:uiPriority w:val="1"/>
    <w:semiHidden/>
    <w:unhideWhenUsed/>
  </w:style>
  <w:style w:type="table" w:styleId="625">
    <w:name w:val="Обычная таблица"/>
    <w:next w:val="625"/>
    <w:link w:val="623"/>
    <w:uiPriority w:val="99"/>
    <w:semiHidden/>
    <w:unhideWhenUsed/>
    <w:qFormat/>
    <w:tblPr/>
  </w:style>
  <w:style w:type="numbering" w:styleId="626">
    <w:name w:val="Нет списка"/>
    <w:next w:val="626"/>
    <w:link w:val="623"/>
    <w:uiPriority w:val="99"/>
    <w:semiHidden/>
    <w:unhideWhenUsed/>
  </w:style>
  <w:style w:type="paragraph" w:styleId="627">
    <w:name w:val="Стандартный HTML"/>
    <w:basedOn w:val="623"/>
    <w:next w:val="627"/>
    <w:link w:val="628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character" w:styleId="628">
    <w:name w:val="Стандартный HTML Знак"/>
    <w:next w:val="628"/>
    <w:link w:val="627"/>
    <w:rPr>
      <w:rFonts w:ascii="Courier New" w:hAnsi="Courier New" w:eastAsia="Times New Roman" w:cs="Courier New"/>
      <w:sz w:val="20"/>
      <w:szCs w:val="20"/>
    </w:rPr>
  </w:style>
  <w:style w:type="paragraph" w:styleId="629">
    <w:name w:val="Название"/>
    <w:basedOn w:val="623"/>
    <w:next w:val="629"/>
    <w:link w:val="63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</w:rPr>
  </w:style>
  <w:style w:type="character" w:styleId="630">
    <w:name w:val="Название Знак"/>
    <w:next w:val="630"/>
    <w:link w:val="629"/>
    <w:rPr>
      <w:rFonts w:ascii="Times New Roman" w:hAnsi="Times New Roman" w:eastAsia="Times New Roman" w:cs="Times New Roman"/>
      <w:b/>
      <w:sz w:val="32"/>
      <w:szCs w:val="20"/>
    </w:rPr>
  </w:style>
  <w:style w:type="paragraph" w:styleId="631">
    <w:name w:val="Без интервала"/>
    <w:next w:val="631"/>
    <w:link w:val="623"/>
    <w:uiPriority w:val="1"/>
    <w:qFormat/>
    <w:rPr>
      <w:sz w:val="22"/>
      <w:szCs w:val="22"/>
      <w:lang w:val="ru-RU" w:eastAsia="ru-RU" w:bidi="ar-SA"/>
    </w:rPr>
  </w:style>
  <w:style w:type="paragraph" w:styleId="632">
    <w:name w:val="ConsNormal"/>
    <w:next w:val="632"/>
    <w:link w:val="623"/>
    <w:pPr>
      <w:ind w:right="19772" w:firstLine="720"/>
    </w:pPr>
    <w:rPr>
      <w:rFonts w:ascii="Arial" w:hAnsi="Arial"/>
      <w:lang w:val="ru-RU" w:eastAsia="ru-RU" w:bidi="ar-SA"/>
    </w:rPr>
  </w:style>
  <w:style w:type="paragraph" w:styleId="633">
    <w:name w:val="Текст выноски"/>
    <w:basedOn w:val="623"/>
    <w:next w:val="633"/>
    <w:link w:val="63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4">
    <w:name w:val="Текст выноски Знак"/>
    <w:next w:val="634"/>
    <w:link w:val="633"/>
    <w:uiPriority w:val="99"/>
    <w:semiHidden/>
    <w:rPr>
      <w:rFonts w:ascii="Tahoma" w:hAnsi="Tahoma" w:cs="Tahoma"/>
      <w:sz w:val="16"/>
      <w:szCs w:val="16"/>
    </w:rPr>
  </w:style>
  <w:style w:type="paragraph" w:styleId="635">
    <w:name w:val="Абзац списка"/>
    <w:basedOn w:val="623"/>
    <w:next w:val="635"/>
    <w:link w:val="623"/>
    <w:uiPriority w:val="34"/>
    <w:qFormat/>
    <w:pPr>
      <w:ind w:left="708"/>
    </w:pPr>
  </w:style>
  <w:style w:type="paragraph" w:styleId="636">
    <w:name w:val="ConsPlusNormal"/>
    <w:next w:val="636"/>
    <w:link w:val="62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37">
    <w:name w:val="ConsNonformat"/>
    <w:next w:val="637"/>
    <w:link w:val="623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38">
    <w:name w:val="Верхний колонтитул"/>
    <w:basedOn w:val="623"/>
    <w:next w:val="638"/>
    <w:link w:val="63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39">
    <w:name w:val="Верхний колонтитул Знак"/>
    <w:next w:val="639"/>
    <w:link w:val="638"/>
    <w:uiPriority w:val="99"/>
    <w:semiHidden/>
    <w:rPr>
      <w:sz w:val="22"/>
      <w:szCs w:val="22"/>
    </w:rPr>
  </w:style>
  <w:style w:type="paragraph" w:styleId="640">
    <w:name w:val="Нижний колонтитул"/>
    <w:basedOn w:val="623"/>
    <w:next w:val="640"/>
    <w:link w:val="64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1">
    <w:name w:val="Нижний колонтитул Знак"/>
    <w:next w:val="641"/>
    <w:link w:val="640"/>
    <w:uiPriority w:val="99"/>
    <w:semiHidden/>
    <w:rPr>
      <w:sz w:val="22"/>
      <w:szCs w:val="22"/>
    </w:rPr>
  </w:style>
  <w:style w:type="character" w:styleId="1029" w:default="1">
    <w:name w:val="Default Paragraph Font"/>
    <w:uiPriority w:val="1"/>
    <w:semiHidden/>
    <w:unhideWhenUsed/>
  </w:style>
  <w:style w:type="numbering" w:styleId="1030" w:default="1">
    <w:name w:val="No List"/>
    <w:uiPriority w:val="99"/>
    <w:semiHidden/>
    <w:unhideWhenUsed/>
  </w:style>
  <w:style w:type="table" w:styleId="10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ирг</dc:creator>
  <cp:revision>3</cp:revision>
  <dcterms:created xsi:type="dcterms:W3CDTF">2024-12-23T05:54:00Z</dcterms:created>
  <dcterms:modified xsi:type="dcterms:W3CDTF">2024-12-24T06:29:15Z</dcterms:modified>
  <cp:version>917504</cp:version>
</cp:coreProperties>
</file>