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pPr>
      <w:r>
        <w:rPr>
          <w:sz w:val="28"/>
          <w:szCs w:val="28"/>
        </w:rPr>
        <w:t xml:space="preserve">  Отчет</w:t>
      </w:r>
    </w:p>
    <w:p>
      <w:pPr>
        <w:pStyle w:val="Normal"/>
        <w:spacing w:line="240" w:lineRule="exact"/>
        <w:jc w:val="center"/>
      </w:pPr>
      <w:r>
        <w:rPr>
          <w:sz w:val="28"/>
          <w:szCs w:val="28"/>
        </w:rPr>
        <w:t xml:space="preserve">управления труда и социальной защиты населения администрации Петровского муниципального округа Ставропольского края о проделанной работе за 2023 год</w:t>
      </w:r>
    </w:p>
    <w:p>
      <w:pPr>
        <w:pStyle w:val="Caption"/>
        <w:ind w:left="1083"/>
        <w:rPr>
          <w:b w:val="0"/>
          <w:szCs w:val="28"/>
          <w:lang w:val="ru-RU"/>
        </w:rPr>
      </w:pPr>
      <w:r>
        <w:rPr>
          <w:b w:val="0"/>
          <w:szCs w:val="28"/>
          <w:lang w:val="ru-RU"/>
        </w:rPr>
      </w:r>
    </w:p>
    <w:p>
      <w:pPr>
        <w:pStyle w:val="Caption"/>
        <w:spacing w:line="276" w:lineRule="auto"/>
        <w:ind w:left="0"/>
      </w:pPr>
      <w:r>
        <w:rPr>
          <w:b w:val="0"/>
          <w:szCs w:val="28"/>
          <w:lang w:val="ru-RU"/>
        </w:rPr>
        <w:t xml:space="preserve">1. Общая деятельность управления</w:t>
      </w:r>
    </w:p>
    <w:p>
      <w:pPr>
        <w:pStyle w:val="Caption"/>
        <w:spacing w:line="276" w:lineRule="auto"/>
        <w:ind w:left="1083"/>
        <w:jc w:val="both"/>
        <w:rPr>
          <w:b w:val="0"/>
          <w:szCs w:val="28"/>
          <w:lang w:val="ru-RU"/>
        </w:rPr>
      </w:pPr>
      <w:r>
        <w:rPr>
          <w:b w:val="0"/>
          <w:szCs w:val="28"/>
          <w:lang w:val="ru-RU"/>
        </w:rPr>
      </w:r>
    </w:p>
    <w:p>
      <w:pPr>
        <w:pStyle w:val="BodyText"/>
        <w:ind w:firstLine="720"/>
        <w:rPr>
          <w:szCs w:val="28"/>
          <w:lang w:val="ru-RU"/>
        </w:rPr>
      </w:pPr>
      <w:r>
        <w:rPr>
          <w:szCs w:val="28"/>
          <w:lang w:val="ru-RU"/>
        </w:rPr>
        <w:t xml:space="preserve">11 декабря 2023 года «управление труда и социальной защиты населения администрации Петровского городского округа Ставропольского края» было переименовано на «управление труда и социальной защиты населения администрации Петровского муниципального округа Ставропольского края» на основании решения Совета депутатов Петровского муниципального округа Ставропольского края от 23 ноября 2023 года № 108 «Об утверждении Положения об управлении труда и социальной защиты населения администрации Петровского муниципального округа Ставропольского края».</w:t>
      </w:r>
    </w:p>
    <w:p>
      <w:pPr>
        <w:pStyle w:val="Normal"/>
        <w:ind w:firstLine="720"/>
        <w:jc w:val="both"/>
      </w:pPr>
      <w:r>
        <w:rPr>
          <w:sz w:val="28"/>
          <w:szCs w:val="28"/>
        </w:rPr>
        <w:t xml:space="preserve">В 2023 году деятельность управления осуществлялась административным аппаратом и 6 отделами.</w:t>
      </w:r>
    </w:p>
    <w:p>
      <w:pPr>
        <w:pStyle w:val="Normal"/>
        <w:ind w:firstLine="720"/>
        <w:jc w:val="both"/>
      </w:pPr>
      <w:r>
        <w:rPr>
          <w:sz w:val="28"/>
          <w:szCs w:val="28"/>
        </w:rPr>
        <w:t xml:space="preserve">Штатная численность работников управления на 31.12.2023 составляла 51 человек, фактическая – 49, их них 45  – муниципальные служащие.</w:t>
      </w:r>
    </w:p>
    <w:p>
      <w:pPr>
        <w:pStyle w:val="Normal"/>
        <w:jc w:val="both"/>
      </w:pPr>
      <w:r>
        <w:rPr>
          <w:sz w:val="28"/>
          <w:szCs w:val="28"/>
        </w:rPr>
        <w:tab/>
        <w:t xml:space="preserve">В течение года в управление поступило 8 письменных обращений       (в 2022 году – 14).  </w:t>
      </w:r>
    </w:p>
    <w:p>
      <w:pPr>
        <w:pStyle w:val="Normal"/>
        <w:spacing w:line="276" w:lineRule="auto"/>
        <w:ind w:firstLine="720"/>
        <w:jc w:val="both"/>
      </w:pPr>
      <w:r>
        <w:rPr>
          <w:sz w:val="28"/>
          <w:szCs w:val="28"/>
        </w:rPr>
        <w:t xml:space="preserve">Специалистами управления в 2023 году на личном приеме принято 9564 человека, в 2022 году – 16757.</w:t>
      </w:r>
    </w:p>
    <w:p>
      <w:pPr>
        <w:pStyle w:val="Normal"/>
        <w:spacing w:line="276" w:lineRule="auto"/>
        <w:jc w:val="both"/>
      </w:pPr>
      <w:r>
        <w:rPr>
          <w:sz w:val="28"/>
          <w:szCs w:val="28"/>
        </w:rPr>
        <w:tab/>
        <w:t xml:space="preserve">В 2023 году велась разъяснительная и информационная работа в СМИ: в газете «Петровские вести» было размещено 17 печатных материалов, касающихся деятельности управления, направлено 126 материалов для размещения на электронном сайте администрации округа, 66 информаций размещено в социальных сетях (в Телеграм).</w:t>
      </w:r>
    </w:p>
    <w:p>
      <w:pPr>
        <w:pStyle w:val="Normal"/>
        <w:spacing w:line="276" w:lineRule="auto"/>
        <w:jc w:val="both"/>
      </w:pPr>
      <w:r>
        <w:rPr>
          <w:sz w:val="28"/>
          <w:szCs w:val="28"/>
        </w:rPr>
        <w:t xml:space="preserve">    </w:t>
        <w:tab/>
        <w:t xml:space="preserve">Средства на реализацию действующего законодательства в управление поступали своевременно и в полном объеме.</w:t>
      </w:r>
      <w:r>
        <w:rPr>
          <w:bCs/>
          <w:sz w:val="28"/>
          <w:szCs w:val="28"/>
        </w:rPr>
        <w:t xml:space="preserve"> Освоение денежных средств осуществлялось в максимально сжатые сроки. По каждому направлению проводился анализ поступления и расходования денежных средств, а также анализ причин образования остатков. В 2023 году по мерам социальной поддержки граждан освоено 461,31 млн. рублей, или 69,2% к уровню 2022 г.   (в 2022 году – 666,4 млн. руб., в 2021 году – 685,2 млн. руб.), в том числе: из краевого бюджета – 229,52 млн. рублей (в 2022 году – 255,2 млн. руб.), из федерального бюджета – 231,79 млн. рублей (в 2022 году – 411,2 млн. руб.),. На 31.12.2023 остатка неосвоенных средств  нет. </w:t>
      </w:r>
    </w:p>
    <w:p>
      <w:pPr>
        <w:pStyle w:val="Normal"/>
        <w:ind w:firstLine="708"/>
        <w:jc w:val="both"/>
      </w:pPr>
      <w:r>
        <w:rPr>
          <w:sz w:val="28"/>
          <w:szCs w:val="28"/>
        </w:rPr>
        <w:t xml:space="preserve">Такое снижение объема (в 1,4 раза) выплаченных по мерам социальной поддержки средств связано с тем, что законом Ставропольского края от 27.01.2023 № 2-кз № «О признании утратившими силу отдельных законодательных актов (положений законодательных актов) Ставропольского края», вступивш</w:t>
      </w:r>
      <w:r>
        <w:rPr>
          <w:sz w:val="28"/>
          <w:szCs w:val="28"/>
        </w:rPr>
        <w:t xml:space="preserve">им</w:t>
      </w:r>
      <w:r>
        <w:rPr>
          <w:sz w:val="28"/>
          <w:szCs w:val="28"/>
        </w:rPr>
        <w:t xml:space="preserve"> в силу 11 февраля 2023 года,  признан утратившим силу Закон Ставропольского края от 07.12.2004 № 101-кз «О пособии на ребенка». Поэтому, с 11 февраля 2023 года заявления на назначение пособия на ребенка не принимались. Кроме того, этим же законом признан утратившим силу </w:t>
      </w:r>
      <w:r>
        <w:rPr>
          <w:sz w:val="28"/>
          <w:szCs w:val="28"/>
        </w:rPr>
        <w:t xml:space="preserve">с 1 января 2023 года </w:t>
      </w:r>
      <w:r>
        <w:rPr>
          <w:sz w:val="28"/>
          <w:szCs w:val="28"/>
        </w:rPr>
        <w:t xml:space="preserve">и закон  Ставропольского края от 9 апреля 2020 г. № 49-кз «О ежемесячной денежной выплате на ребенка в возрасте от трех до семи лет включительно». </w:t>
      </w:r>
    </w:p>
    <w:p>
      <w:pPr>
        <w:pStyle w:val="Normal"/>
        <w:ind w:firstLine="708"/>
        <w:jc w:val="both"/>
      </w:pPr>
      <w:r>
        <w:rPr>
          <w:sz w:val="28"/>
          <w:szCs w:val="28"/>
        </w:rPr>
        <w:t xml:space="preserve">В связи с этим,  выплата пособия на ребенка и ЕДВ на ребенка в возрасте от 3 до 7 лет включительно, производилась в 2023 году до окончания периода, на который она назначена, или до назначения гражданам ежемесячного пособия в связи с рождением и  воспитанием ребенка (единого пособия) в отделении Фонда пенсионного и социального страхования по СК.    </w:t>
      </w:r>
    </w:p>
    <w:p>
      <w:pPr>
        <w:pStyle w:val="Normal"/>
        <w:ind w:firstLine="708"/>
        <w:jc w:val="both"/>
      </w:pPr>
      <w:r>
        <w:rPr>
          <w:sz w:val="28"/>
          <w:szCs w:val="28"/>
        </w:rPr>
        <w:t xml:space="preserve">Еще одной причиной является снижение количества получателей ежемесячной денежной выплаты нуждающимся в поддержке семьям (ЕДВ), что тоже связано с переходом части получателей ЕДВ на получение ежемесячного пособия в связи рождением и воспитанием ребенка по линии СФР.</w:t>
      </w:r>
    </w:p>
    <w:p>
      <w:pPr>
        <w:pStyle w:val="UserStyle_279"/>
        <w:ind w:firstLine="720"/>
        <w:rPr>
          <w:lang w:val="ru-RU"/>
        </w:rPr>
      </w:pPr>
      <w:r>
        <w:rPr>
          <w:sz w:val="28"/>
          <w:szCs w:val="28"/>
          <w:lang w:val="ru-RU"/>
        </w:rPr>
        <w:t xml:space="preserve">В 2023 году управлением производилось 20 выплат различным категориям граждан. Численность получателей мер социальной поддержки на конец отчетного периода составила 17184 человека. На конец 2022 года численность получателей составляла 21387 человек. </w:t>
      </w:r>
      <w:r>
        <w:rPr>
          <w:lang w:val="ru-RU"/>
        </w:rPr>
      </w:r>
    </w:p>
    <w:p>
      <w:pPr>
        <w:pStyle w:val="Normal"/>
        <w:spacing w:line="276" w:lineRule="auto"/>
        <w:ind w:left="1083"/>
        <w:jc w:val="center"/>
        <w:rPr>
          <w:sz w:val="28"/>
          <w:szCs w:val="28"/>
        </w:rPr>
      </w:pPr>
      <w:r>
        <w:rPr>
          <w:sz w:val="28"/>
          <w:szCs w:val="28"/>
        </w:rPr>
      </w:r>
    </w:p>
    <w:p>
      <w:pPr>
        <w:pStyle w:val="Normal"/>
        <w:spacing w:line="276" w:lineRule="auto"/>
        <w:ind w:left="1083"/>
        <w:jc w:val="center"/>
      </w:pPr>
      <w:r>
        <w:rPr>
          <w:sz w:val="28"/>
          <w:szCs w:val="28"/>
        </w:rPr>
        <w:t xml:space="preserve">2. Итоги работы отделов управления</w:t>
      </w:r>
    </w:p>
    <w:p>
      <w:pPr>
        <w:pStyle w:val="BodyTextIndent"/>
        <w:spacing w:line="276" w:lineRule="auto"/>
        <w:jc w:val="left"/>
        <w:rPr>
          <w:b w:val="0"/>
          <w:sz w:val="28"/>
          <w:szCs w:val="28"/>
          <w:lang w:val="ru-RU"/>
        </w:rPr>
      </w:pPr>
      <w:r>
        <w:rPr>
          <w:b w:val="0"/>
          <w:sz w:val="28"/>
          <w:szCs w:val="28"/>
          <w:lang w:val="ru-RU"/>
        </w:rPr>
      </w:r>
    </w:p>
    <w:p>
      <w:pPr>
        <w:pStyle w:val="BodyTextIndent"/>
        <w:ind w:firstLine="672"/>
        <w:jc w:val="both"/>
      </w:pPr>
      <w:r>
        <w:rPr>
          <w:b w:val="0"/>
          <w:sz w:val="28"/>
          <w:szCs w:val="28"/>
          <w:lang w:val="ru-RU"/>
        </w:rPr>
        <w:t xml:space="preserve">2.1. Отдел труда </w:t>
      </w:r>
    </w:p>
    <w:p>
      <w:pPr>
        <w:pStyle w:val="Normal"/>
        <w:ind w:firstLine="720"/>
        <w:jc w:val="both"/>
      </w:pPr>
      <w:r>
        <w:rPr>
          <w:sz w:val="28"/>
          <w:szCs w:val="28"/>
        </w:rPr>
        <w:t xml:space="preserve">Основные направления работы отдела: осуществление государственного управления охраной труда, развитие системы социального партнёрства, содействие развитию кадрового потенциала в организациях округа. </w:t>
      </w:r>
    </w:p>
    <w:p>
      <w:pPr>
        <w:pStyle w:val="Normal"/>
        <w:jc w:val="both"/>
      </w:pPr>
      <w:r>
        <w:rPr>
          <w:sz w:val="28"/>
          <w:szCs w:val="28"/>
        </w:rPr>
        <w:tab/>
        <w:tab/>
      </w:r>
    </w:p>
    <w:p>
      <w:pPr>
        <w:pStyle w:val="Normal"/>
        <w:jc w:val="both"/>
      </w:pPr>
      <w:r>
        <w:rPr>
          <w:bCs/>
          <w:sz w:val="28"/>
          <w:szCs w:val="28"/>
        </w:rPr>
        <w:t xml:space="preserve">Охрана труда</w:t>
      </w:r>
    </w:p>
    <w:p>
      <w:pPr>
        <w:pStyle w:val="Normal"/>
        <w:tabs>
          <w:tab w:val="left" w:pos="709" w:leader="none"/>
        </w:tabs>
        <w:jc w:val="both"/>
      </w:pPr>
      <w:r>
        <w:rPr>
          <w:sz w:val="28"/>
          <w:szCs w:val="28"/>
        </w:rPr>
        <w:tab/>
        <w:t xml:space="preserve">В 2023 г. на территории Петровского муниципального округа было зарегистрировано 3  несчастных случая н</w:t>
      </w:r>
      <w:r>
        <w:rPr>
          <w:sz w:val="28"/>
          <w:szCs w:val="28"/>
        </w:rPr>
        <w:t xml:space="preserve">а</w:t>
      </w:r>
      <w:r>
        <w:rPr>
          <w:sz w:val="28"/>
          <w:szCs w:val="28"/>
        </w:rPr>
        <w:t xml:space="preserve"> производстве, все они с лёгким исходом.</w:t>
      </w:r>
      <w:r>
        <w:rPr>
          <w:b/>
          <w:sz w:val="28"/>
          <w:szCs w:val="28"/>
        </w:rPr>
        <w:t xml:space="preserve"> </w:t>
      </w:r>
    </w:p>
    <w:p>
      <w:pPr>
        <w:pStyle w:val="BodyText"/>
        <w:ind w:firstLine="709"/>
        <w:rPr>
          <w:lang w:val="ru-RU"/>
        </w:rPr>
      </w:pPr>
      <w:r>
        <w:rPr>
          <w:szCs w:val="28"/>
          <w:lang w:val="ru-RU"/>
        </w:rPr>
        <w:t xml:space="preserve">В целях профилактики производственного травматизма, недопущения тяжелого и смертельного травматизма, руководителям и специалистам по охране труда регулярно рекомендовалось обращать особое внимание на проведение анализа причин произошедших несчастных случаев на производстве и повышение ответственности руководителей разного уровня за обеспечение безопасных условий труда, в том числе, надлежащего контроля производства работ. Помимо этого, в округе реализовывался план мероприятий («дорожная карта») на 2021-2023 годы, направленный на профилактику и снижение уровня производственного травматизма у работодателей, составной частью которого является внедрение организациями </w:t>
      </w:r>
      <w:r>
        <w:rPr>
          <w:color w:val="000000"/>
          <w:szCs w:val="28"/>
          <w:lang w:val="ru-RU"/>
        </w:rPr>
        <w:t xml:space="preserve">программы нулевого травматизма. Данная программа разработана на основе типовой уже в 188 организациях Петровского муниципального округа.</w:t>
      </w:r>
      <w:r>
        <w:rPr>
          <w:lang w:val="ru-RU"/>
        </w:rPr>
      </w:r>
    </w:p>
    <w:p>
      <w:pPr>
        <w:pStyle w:val="Normal"/>
        <w:ind w:firstLine="708"/>
        <w:jc w:val="both"/>
      </w:pPr>
      <w:r>
        <w:rPr>
          <w:sz w:val="28"/>
          <w:szCs w:val="28"/>
        </w:rPr>
        <w:t xml:space="preserve">В системе управления охраной труда также особое внимание уделялось вопросам обучения и проверке знаний по охране труда работников организаций, как наиболее эффективному направлению в профилактике производственного травматизма и профзаболеваний. </w:t>
      </w:r>
      <w:r>
        <w:rPr>
          <w:color w:val="000000"/>
          <w:sz w:val="28"/>
          <w:szCs w:val="28"/>
        </w:rPr>
        <w:t xml:space="preserve">В целях осуществления контроля за своевременным прохождением обучения и проверки знаний требований охраны труда работодателями округа, в соответствии со ст.225 Трудового кодекса Российской Федерации, создан электронный банк данных, в котором отслеживалась дата последнего обучения руководителя организации, специалиста по охране труда и членов комиссий. В организации, где срок обучения указанных лиц истекал, направлялись письма рекомендательного характера о необходимости пройти обучение. При невыполнении рекомендаций списки работодателей, не прошедших в установленном порядке обучение по охране труда, направлялись в адрес Государственной инспекции труда в Ставропольском крае и Прокуратуру Петровского района для принятия мер воздействия. </w:t>
      </w:r>
      <w:r>
        <w:rPr>
          <w:sz w:val="28"/>
          <w:szCs w:val="28"/>
        </w:rPr>
        <w:t xml:space="preserve">Кроме этого, постоянно актуализировалась единая база данных обученных по охране труда работодателями района непосредственно на производстве. </w:t>
      </w:r>
    </w:p>
    <w:p>
      <w:pPr>
        <w:pStyle w:val="BodyTextIndent"/>
        <w:ind w:left="0" w:right="-5" w:firstLine="567"/>
        <w:jc w:val="both"/>
      </w:pPr>
      <w:r>
        <w:rPr>
          <w:b w:val="0"/>
          <w:sz w:val="28"/>
          <w:szCs w:val="28"/>
        </w:rPr>
        <w:t xml:space="preserve">В результате, в 2023 г. обучение по охране труда прош</w:t>
      </w:r>
      <w:r>
        <w:rPr>
          <w:b w:val="0"/>
          <w:sz w:val="28"/>
          <w:szCs w:val="28"/>
          <w:lang w:val="ru-RU"/>
        </w:rPr>
        <w:t xml:space="preserve">е</w:t>
      </w:r>
      <w:r>
        <w:rPr>
          <w:b w:val="0"/>
          <w:sz w:val="28"/>
          <w:szCs w:val="28"/>
        </w:rPr>
        <w:t xml:space="preserve">л 331 человек (2022 г. - 340 человек). Общий показатель обученности по охране труда в Петровском городском округе в 2023 году составил 99,4% (2022 год – 99,4%).</w:t>
      </w:r>
    </w:p>
    <w:p>
      <w:pPr>
        <w:pStyle w:val="BodyTextIndent"/>
        <w:ind w:left="0" w:right="-5" w:firstLine="567"/>
        <w:jc w:val="both"/>
        <w:rPr>
          <w:b w:val="0"/>
          <w:sz w:val="28"/>
          <w:szCs w:val="28"/>
          <w:lang w:val="ru-RU"/>
        </w:rPr>
      </w:pPr>
      <w:r>
        <w:rPr>
          <w:b w:val="0"/>
          <w:sz w:val="28"/>
          <w:szCs w:val="28"/>
          <w:lang w:val="ru-RU"/>
        </w:rPr>
      </w:r>
    </w:p>
    <w:tbl>
      <w:tblPr>
        <w:tblW w:w="0" w:type="auto"/>
        <w:tblInd w:w="108" w:type="dxa"/>
        <w:tblLayout w:type="fixed"/>
        <w:tblCellMar>
          <w:left w:w="108" w:type="dxa"/>
          <w:top w:w="0" w:type="dxa"/>
          <w:right w:w="108" w:type="dxa"/>
          <w:bottom w:w="0" w:type="dxa"/>
        </w:tblCellMar>
      </w:tblPr>
      <w:tblGrid>
        <w:gridCol w:w="709"/>
        <w:gridCol w:w="4321"/>
        <w:gridCol w:w="1349"/>
        <w:gridCol w:w="1418"/>
        <w:gridCol w:w="1625"/>
      </w:tblGrid>
      <w:tr>
        <w:trPr>
          <w:trHeight w:val="457"/>
        </w:trPr>
        <w:tc>
          <w:tcPr>
            <w:tcW w:w="9422" w:type="dxa"/>
            <w:gridSpan w:val="5"/>
            <w:tcBorders>
              <w:top w:val="single" w:color="000000" w:sz="4" w:space="0"/>
              <w:left w:val="single" w:color="000000" w:sz="4" w:space="0"/>
              <w:bottom w:val="single" w:color="000000" w:sz="4" w:space="0"/>
              <w:right w:val="single" w:color="000000" w:sz="4" w:space="0"/>
            </w:tcBorders>
            <w:textDirection w:val="lrTb"/>
            <w:vAlign w:val="center"/>
          </w:tcPr>
          <w:p>
            <w:pPr>
              <w:pStyle w:val="Normal"/>
              <w:tabs>
                <w:tab w:val="left" w:pos="-1944" w:leader="none"/>
                <w:tab w:val="left" w:pos="864" w:leader="none"/>
              </w:tabs>
              <w:ind w:firstLine="756"/>
              <w:jc w:val="center"/>
            </w:pPr>
            <w:r>
              <w:rPr>
                <w:sz w:val="28"/>
                <w:szCs w:val="28"/>
              </w:rPr>
              <w:t xml:space="preserve">Количество руководителей и специалистов, </w:t>
            </w:r>
          </w:p>
          <w:p>
            <w:pPr>
              <w:pStyle w:val="Normal"/>
              <w:tabs>
                <w:tab w:val="left" w:pos="-1944" w:leader="none"/>
                <w:tab w:val="left" w:pos="864" w:leader="none"/>
              </w:tabs>
              <w:ind w:firstLine="756"/>
              <w:jc w:val="center"/>
            </w:pPr>
            <w:r>
              <w:rPr>
                <w:sz w:val="28"/>
                <w:szCs w:val="28"/>
              </w:rPr>
              <w:t xml:space="preserve">прошедших обучение по охране труда</w:t>
            </w:r>
          </w:p>
        </w:tc>
      </w:tr>
      <w:tr>
        <w:trPr>
          <w:trHeight w:val="1675"/>
        </w:trPr>
        <w:tc>
          <w:tcPr>
            <w:tcW w:w="709"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w:t>
            </w:r>
          </w:p>
          <w:p>
            <w:pPr>
              <w:pStyle w:val="BodyTextIndent"/>
              <w:ind w:left="0"/>
            </w:pPr>
            <w:r>
              <w:rPr>
                <w:b w:val="0"/>
                <w:sz w:val="28"/>
                <w:szCs w:val="28"/>
                <w:lang w:val="ru-RU"/>
              </w:rPr>
              <w:t xml:space="preserve">п/п</w:t>
            </w:r>
          </w:p>
        </w:tc>
        <w:tc>
          <w:tcPr>
            <w:tcW w:w="4321"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Наименование показателя</w:t>
            </w:r>
          </w:p>
        </w:tc>
        <w:tc>
          <w:tcPr>
            <w:tcW w:w="1349"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З</w:t>
            </w:r>
            <w:r>
              <w:rPr>
                <w:b w:val="0"/>
                <w:sz w:val="28"/>
                <w:szCs w:val="28"/>
              </w:rPr>
              <w:t xml:space="preserve">а </w:t>
            </w:r>
            <w:r>
              <w:rPr>
                <w:b w:val="0"/>
                <w:sz w:val="28"/>
                <w:szCs w:val="28"/>
                <w:lang w:val="ru-RU"/>
              </w:rPr>
              <w:t xml:space="preserve">2023</w:t>
            </w:r>
            <w:r>
              <w:rPr>
                <w:b w:val="0"/>
                <w:sz w:val="28"/>
                <w:szCs w:val="28"/>
              </w:rPr>
              <w:t xml:space="preserve"> </w:t>
            </w:r>
            <w:r>
              <w:rPr>
                <w:b w:val="0"/>
                <w:sz w:val="28"/>
                <w:szCs w:val="28"/>
                <w:lang w:val="ru-RU"/>
              </w:rPr>
              <w:t xml:space="preserve">год</w:t>
            </w:r>
          </w:p>
        </w:tc>
        <w:tc>
          <w:tcPr>
            <w:tcW w:w="1418"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З</w:t>
            </w:r>
            <w:r>
              <w:rPr>
                <w:b w:val="0"/>
                <w:sz w:val="28"/>
                <w:szCs w:val="28"/>
              </w:rPr>
              <w:t xml:space="preserve">а </w:t>
            </w:r>
            <w:r>
              <w:rPr>
                <w:b w:val="0"/>
                <w:sz w:val="28"/>
                <w:szCs w:val="28"/>
                <w:lang w:val="ru-RU"/>
              </w:rPr>
              <w:t xml:space="preserve">2022</w:t>
            </w:r>
            <w:r>
              <w:rPr>
                <w:b w:val="0"/>
                <w:sz w:val="28"/>
                <w:szCs w:val="28"/>
              </w:rPr>
              <w:t xml:space="preserve"> </w:t>
            </w:r>
            <w:r>
              <w:rPr>
                <w:b w:val="0"/>
                <w:sz w:val="28"/>
                <w:szCs w:val="28"/>
                <w:lang w:val="ru-RU"/>
              </w:rPr>
              <w:t xml:space="preserve">год</w:t>
            </w:r>
          </w:p>
        </w:tc>
        <w:tc>
          <w:tcPr>
            <w:tcW w:w="162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pPr>
            <w:r>
              <w:rPr>
                <w:bCs/>
                <w:sz w:val="28"/>
                <w:szCs w:val="28"/>
              </w:rPr>
              <w:t xml:space="preserve">Процент/</w:t>
            </w:r>
          </w:p>
          <w:p>
            <w:pPr>
              <w:pStyle w:val="Normal"/>
              <w:ind w:left="-108" w:right="-108"/>
              <w:jc w:val="center"/>
            </w:pPr>
            <w:r>
              <w:rPr>
                <w:bCs/>
                <w:sz w:val="28"/>
                <w:szCs w:val="28"/>
              </w:rPr>
              <w:t xml:space="preserve">коэффициент</w:t>
            </w:r>
          </w:p>
          <w:p>
            <w:pPr>
              <w:pStyle w:val="Normal"/>
              <w:ind w:left="-108" w:right="-108"/>
              <w:jc w:val="center"/>
            </w:pPr>
            <w:r>
              <w:rPr>
                <w:bCs/>
                <w:sz w:val="28"/>
                <w:szCs w:val="28"/>
              </w:rPr>
              <w:t xml:space="preserve">изменения</w:t>
            </w:r>
          </w:p>
          <w:p>
            <w:pPr>
              <w:pStyle w:val="Normal"/>
              <w:ind w:left="-108" w:right="-108"/>
              <w:jc w:val="center"/>
              <w:rPr>
                <w:bCs/>
                <w:sz w:val="28"/>
                <w:szCs w:val="28"/>
              </w:rPr>
            </w:pPr>
            <w:r>
              <w:rPr>
                <w:bCs/>
                <w:sz w:val="28"/>
                <w:szCs w:val="28"/>
              </w:rPr>
            </w:r>
          </w:p>
        </w:tc>
      </w:tr>
      <w:tr>
        <w:trPr>
          <w:trHeight w:val="327"/>
        </w:trPr>
        <w:tc>
          <w:tcPr>
            <w:tcW w:w="709"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lang w:val="ru-RU"/>
              </w:rPr>
              <w:t xml:space="preserve">1</w:t>
            </w:r>
          </w:p>
        </w:tc>
        <w:tc>
          <w:tcPr>
            <w:tcW w:w="4321"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lang w:val="ru-RU"/>
              </w:rPr>
              <w:t xml:space="preserve">2</w:t>
            </w:r>
          </w:p>
        </w:tc>
        <w:tc>
          <w:tcPr>
            <w:tcW w:w="1349"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3</w:t>
            </w:r>
          </w:p>
        </w:tc>
        <w:tc>
          <w:tcPr>
            <w:tcW w:w="1418"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3</w:t>
            </w:r>
          </w:p>
        </w:tc>
        <w:tc>
          <w:tcPr>
            <w:tcW w:w="1625"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pPr>
            <w:r>
              <w:rPr>
                <w:b w:val="0"/>
                <w:sz w:val="28"/>
                <w:szCs w:val="28"/>
                <w:lang w:val="ru-RU"/>
              </w:rPr>
              <w:t xml:space="preserve">5</w:t>
            </w:r>
          </w:p>
        </w:tc>
      </w:tr>
      <w:tr>
        <w:trPr>
          <w:trHeight w:val="680"/>
        </w:trPr>
        <w:tc>
          <w:tcPr>
            <w:tcW w:w="709"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rPr>
              <w:t xml:space="preserve">1</w:t>
            </w:r>
          </w:p>
        </w:tc>
        <w:tc>
          <w:tcPr>
            <w:tcW w:w="4321" w:type="dxa"/>
            <w:tcBorders>
              <w:top w:val="single" w:color="000000" w:sz="4" w:space="0"/>
              <w:left w:val="single" w:color="000000" w:sz="4" w:space="0"/>
              <w:bottom w:val="single" w:color="000000" w:sz="4" w:space="0"/>
            </w:tcBorders>
            <w:textDirection w:val="lrTb"/>
            <w:vAlign w:val="top"/>
          </w:tcPr>
          <w:p>
            <w:pPr>
              <w:pStyle w:val="BodyTextIndent"/>
              <w:ind w:left="0"/>
              <w:jc w:val="left"/>
            </w:pPr>
            <w:r>
              <w:rPr>
                <w:b w:val="0"/>
                <w:bCs/>
                <w:sz w:val="28"/>
                <w:szCs w:val="28"/>
              </w:rPr>
              <w:t xml:space="preserve">Первых руководителей</w:t>
            </w:r>
          </w:p>
        </w:tc>
        <w:tc>
          <w:tcPr>
            <w:tcW w:w="1349"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31</w:t>
            </w:r>
          </w:p>
        </w:tc>
        <w:tc>
          <w:tcPr>
            <w:tcW w:w="1418"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80</w:t>
            </w:r>
          </w:p>
        </w:tc>
        <w:tc>
          <w:tcPr>
            <w:tcW w:w="1625"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pPr>
            <w:r>
              <w:rPr>
                <w:b w:val="0"/>
                <w:sz w:val="28"/>
                <w:szCs w:val="28"/>
                <w:lang w:val="ru-RU"/>
              </w:rPr>
              <w:t xml:space="preserve">-</w:t>
            </w:r>
            <w:r>
              <w:rPr>
                <w:b w:val="0"/>
                <w:szCs w:val="24"/>
                <w:lang w:val="ru-RU"/>
              </w:rPr>
              <w:t xml:space="preserve"> на 61,3 %</w:t>
            </w:r>
          </w:p>
        </w:tc>
      </w:tr>
      <w:tr>
        <w:trPr>
          <w:trHeight w:val="327"/>
        </w:trPr>
        <w:tc>
          <w:tcPr>
            <w:tcW w:w="709"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rPr>
              <w:t xml:space="preserve">2</w:t>
            </w:r>
          </w:p>
        </w:tc>
        <w:tc>
          <w:tcPr>
            <w:tcW w:w="4321" w:type="dxa"/>
            <w:tcBorders>
              <w:top w:val="single" w:color="000000" w:sz="4" w:space="0"/>
              <w:left w:val="single" w:color="000000" w:sz="4" w:space="0"/>
              <w:bottom w:val="single" w:color="000000" w:sz="4" w:space="0"/>
            </w:tcBorders>
            <w:textDirection w:val="lrTb"/>
            <w:vAlign w:val="top"/>
          </w:tcPr>
          <w:p>
            <w:pPr>
              <w:pStyle w:val="Normal"/>
            </w:pPr>
            <w:r>
              <w:rPr>
                <w:bCs/>
                <w:sz w:val="28"/>
                <w:szCs w:val="28"/>
              </w:rPr>
              <w:t xml:space="preserve">Специалистов </w:t>
            </w:r>
          </w:p>
        </w:tc>
        <w:tc>
          <w:tcPr>
            <w:tcW w:w="1349"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291</w:t>
            </w:r>
          </w:p>
        </w:tc>
        <w:tc>
          <w:tcPr>
            <w:tcW w:w="1418"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235</w:t>
            </w:r>
          </w:p>
        </w:tc>
        <w:tc>
          <w:tcPr>
            <w:tcW w:w="1625"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tabs>
                <w:tab w:val="center" w:pos="597" w:leader="none"/>
              </w:tabs>
              <w:ind w:left="0"/>
              <w:jc w:val="left"/>
            </w:pPr>
            <w:r>
              <w:rPr>
                <w:b w:val="0"/>
                <w:sz w:val="28"/>
                <w:szCs w:val="28"/>
                <w:lang w:val="ru-RU"/>
              </w:rPr>
              <w:tab/>
              <w:t xml:space="preserve">  </w:t>
            </w:r>
            <w:r>
              <w:rPr>
                <w:b w:val="0"/>
                <w:szCs w:val="24"/>
                <w:lang w:val="ru-RU"/>
              </w:rPr>
              <w:t xml:space="preserve">+ на 23,8 %</w:t>
            </w:r>
          </w:p>
        </w:tc>
      </w:tr>
      <w:tr>
        <w:trPr>
          <w:trHeight w:val="341"/>
        </w:trPr>
        <w:tc>
          <w:tcPr>
            <w:tcW w:w="709"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rPr>
              <w:t xml:space="preserve">3</w:t>
            </w:r>
          </w:p>
        </w:tc>
        <w:tc>
          <w:tcPr>
            <w:tcW w:w="4321" w:type="dxa"/>
            <w:tcBorders>
              <w:top w:val="single" w:color="000000" w:sz="4" w:space="0"/>
              <w:left w:val="single" w:color="000000" w:sz="4" w:space="0"/>
              <w:bottom w:val="single" w:color="000000" w:sz="4" w:space="0"/>
            </w:tcBorders>
            <w:textDirection w:val="lrTb"/>
            <w:vAlign w:val="top"/>
          </w:tcPr>
          <w:p>
            <w:pPr>
              <w:pStyle w:val="Normal"/>
            </w:pPr>
            <w:r>
              <w:rPr>
                <w:bCs/>
                <w:sz w:val="28"/>
                <w:szCs w:val="28"/>
              </w:rPr>
              <w:t xml:space="preserve">Специалистов по охране труда </w:t>
            </w:r>
          </w:p>
        </w:tc>
        <w:tc>
          <w:tcPr>
            <w:tcW w:w="1349"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9</w:t>
            </w:r>
          </w:p>
        </w:tc>
        <w:tc>
          <w:tcPr>
            <w:tcW w:w="1418"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25</w:t>
            </w:r>
          </w:p>
        </w:tc>
        <w:tc>
          <w:tcPr>
            <w:tcW w:w="1625"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pPr>
            <w:r>
              <w:rPr>
                <w:b w:val="0"/>
                <w:sz w:val="28"/>
                <w:szCs w:val="28"/>
                <w:lang w:val="ru-RU"/>
              </w:rPr>
              <w:t xml:space="preserve">-</w:t>
            </w:r>
            <w:r>
              <w:rPr>
                <w:b w:val="0"/>
                <w:szCs w:val="24"/>
                <w:lang w:val="ru-RU"/>
              </w:rPr>
              <w:t xml:space="preserve"> в 2,8 раза</w:t>
            </w:r>
          </w:p>
        </w:tc>
      </w:tr>
      <w:tr>
        <w:trPr>
          <w:trHeight w:val="353"/>
        </w:trPr>
        <w:tc>
          <w:tcPr>
            <w:tcW w:w="709"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rPr>
              <w:t xml:space="preserve">4</w:t>
            </w:r>
          </w:p>
        </w:tc>
        <w:tc>
          <w:tcPr>
            <w:tcW w:w="4321" w:type="dxa"/>
            <w:tcBorders>
              <w:top w:val="single" w:color="000000" w:sz="4" w:space="0"/>
              <w:left w:val="single" w:color="000000" w:sz="4" w:space="0"/>
              <w:bottom w:val="single" w:color="000000" w:sz="4" w:space="0"/>
            </w:tcBorders>
            <w:textDirection w:val="lrTb"/>
            <w:vAlign w:val="top"/>
          </w:tcPr>
          <w:p>
            <w:pPr>
              <w:pStyle w:val="BodyTextIndent"/>
              <w:ind w:left="0"/>
              <w:jc w:val="left"/>
            </w:pPr>
            <w:r>
              <w:rPr>
                <w:b w:val="0"/>
                <w:bCs/>
                <w:sz w:val="28"/>
                <w:szCs w:val="28"/>
              </w:rPr>
              <w:t xml:space="preserve">Всего обучено</w:t>
            </w:r>
            <w:r>
              <w:rPr>
                <w:b w:val="0"/>
                <w:bCs/>
                <w:sz w:val="28"/>
                <w:szCs w:val="28"/>
                <w:lang w:val="ru-RU"/>
              </w:rPr>
              <w:t xml:space="preserve">:</w:t>
            </w:r>
          </w:p>
        </w:tc>
        <w:tc>
          <w:tcPr>
            <w:tcW w:w="1349"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331</w:t>
            </w:r>
          </w:p>
        </w:tc>
        <w:tc>
          <w:tcPr>
            <w:tcW w:w="1418"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340</w:t>
            </w:r>
          </w:p>
        </w:tc>
        <w:tc>
          <w:tcPr>
            <w:tcW w:w="1625"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pPr>
            <w:r>
              <w:rPr>
                <w:b w:val="0"/>
                <w:sz w:val="28"/>
                <w:szCs w:val="28"/>
                <w:lang w:val="ru-RU"/>
              </w:rPr>
              <w:t xml:space="preserve">-</w:t>
            </w:r>
            <w:r>
              <w:rPr>
                <w:b w:val="0"/>
                <w:szCs w:val="24"/>
                <w:lang w:val="ru-RU"/>
              </w:rPr>
              <w:t xml:space="preserve"> на 2,6 %</w:t>
            </w:r>
            <w:r>
              <w:rPr>
                <w:b w:val="0"/>
                <w:sz w:val="28"/>
                <w:szCs w:val="28"/>
                <w:lang w:val="ru-RU"/>
              </w:rPr>
              <w:t xml:space="preserve">  </w:t>
            </w:r>
          </w:p>
        </w:tc>
      </w:tr>
    </w:tbl>
    <w:p>
      <w:pPr>
        <w:pStyle w:val="BodyText"/>
        <w:ind w:firstLine="708"/>
      </w:pPr>
    </w:p>
    <w:p>
      <w:pPr>
        <w:pStyle w:val="BodyText"/>
        <w:ind w:firstLine="708"/>
        <w:rPr>
          <w:lang w:val="ru-RU"/>
        </w:rPr>
      </w:pPr>
      <w:r>
        <w:rPr>
          <w:szCs w:val="28"/>
          <w:lang w:val="ru-RU"/>
        </w:rPr>
        <w:t xml:space="preserve">В течение года проведено 4 районных «Дня охраны труда».  В данном мероприятии принимали участие представители Государственной инспекции труда в Ставропольском крае, профсоюзов, а также руководители, специалисты по охране труда более 200 организаций и учреждений округа. </w:t>
      </w:r>
      <w:r>
        <w:rPr>
          <w:lang w:val="ru-RU"/>
        </w:rPr>
      </w:r>
    </w:p>
    <w:p>
      <w:pPr>
        <w:pStyle w:val="Normal"/>
        <w:ind w:firstLine="708"/>
        <w:jc w:val="both"/>
      </w:pPr>
      <w:r>
        <w:rPr>
          <w:sz w:val="28"/>
          <w:szCs w:val="28"/>
        </w:rPr>
        <w:t xml:space="preserve">Первостепенное место в работе по улучшению условий труда занимает специальная оценка условий труда. В 2023 году управлением был осуществлён ряд мероприятий, направленных на активизацию проведения специальной оценки условий труда в организациях округа, а именно: реализовывался план мероприятий («дорожная карта»), направленный на обеспечение проведения специальной оценки условий труда работников организаций, осуществляющих деятельность на территории Петровского муниципального округа, осуществлялся ежемесячный мониторинг организаций, которые провели специальную оценку или начали её проведение. Специалисты управления оказывали методическую и консультативную помощь работодателям и их представителям по вопросам специальной оценки условий труда, взаимодействовали с органами надзора и контроля. В целом, на 31.12.2023 специальная оценка условий труда начата или проведена в 350 организациях, что составляет 100% от обследуемых организаций на 8 033 рабочих местах (97,7% от всех рабочих мест).</w:t>
      </w:r>
    </w:p>
    <w:p>
      <w:pPr>
        <w:pStyle w:val="Normal"/>
        <w:ind w:firstLine="708"/>
        <w:jc w:val="both"/>
      </w:pPr>
      <w:r>
        <w:rPr>
          <w:sz w:val="28"/>
          <w:szCs w:val="28"/>
        </w:rPr>
        <w:t xml:space="preserve">Необходимо при этом отметить, что 243 рабочих места, а это 2,06 % от всех рабочих мест – муниципальные служащие, на местах которых проведение специальной оценки условий труда невозможно, ввиду отсутствия порядка для её проведения.</w:t>
      </w:r>
    </w:p>
    <w:p>
      <w:pPr>
        <w:pStyle w:val="Normal"/>
        <w:ind w:firstLine="708"/>
        <w:jc w:val="both"/>
      </w:pPr>
      <w:r>
        <w:rPr>
          <w:sz w:val="28"/>
          <w:szCs w:val="28"/>
        </w:rPr>
        <w:t xml:space="preserve">Таким образом, доля рабочих мест в организациях Петровского муниципального округа, на которых специальная оценка условий труда проведена, составляет 99,76%.</w:t>
      </w:r>
    </w:p>
    <w:p>
      <w:pPr>
        <w:pStyle w:val="Normal"/>
        <w:jc w:val="both"/>
      </w:pPr>
      <w:r>
        <w:rPr>
          <w:sz w:val="28"/>
          <w:szCs w:val="28"/>
        </w:rPr>
        <w:tab/>
        <w:t xml:space="preserve">В целях активизации процесса максимального использования предприятиями 20 % от суммы страховых взносов на предупредительные меры по сокращению  производственного травматизма, специалистами отдела была продолжена разъяснительная работа с работодателями о возможности использования данных средств на проведение специальной оценки условий труда. По данному вопросу направлены письма в 200 организаций округа. Информационный материал о необходимости использования в 2023 г. средств СФР на предупредительные меры по сокращению производственного травматизма и профессиональных заболеваний работников был размещен на официальном сайте администрации Петровского муниципального округа Ставропольского края и в социальных сетях администрации округа и управления.  В результате проведённой работы в СФР подали заявления и получили приказы на использование 20 % от суммы страховых взносов на предупредительные меры по сокращению производственного травматизма 20 организаций на общую сумму 1 308 387,87 руб.</w:t>
      </w:r>
    </w:p>
    <w:p>
      <w:pPr>
        <w:pStyle w:val="Normal"/>
        <w:ind w:firstLine="567"/>
        <w:jc w:val="both"/>
      </w:pPr>
      <w:r>
        <w:rPr>
          <w:sz w:val="28"/>
          <w:szCs w:val="28"/>
        </w:rPr>
        <w:t xml:space="preserve">В течение 2023 года организовано участие предприятий Петровского муниципального округа в федеральных и краевых смотрах - конкурсах, выставках, конференциях.</w:t>
      </w:r>
    </w:p>
    <w:p>
      <w:pPr>
        <w:pStyle w:val="Normal"/>
        <w:rPr>
          <w:bCs/>
          <w:sz w:val="28"/>
          <w:szCs w:val="28"/>
        </w:rPr>
      </w:pPr>
      <w:r>
        <w:rPr>
          <w:bCs/>
          <w:sz w:val="28"/>
          <w:szCs w:val="28"/>
        </w:rPr>
      </w:r>
    </w:p>
    <w:p>
      <w:pPr>
        <w:pStyle w:val="Normal"/>
      </w:pPr>
      <w:r>
        <w:rPr>
          <w:bCs/>
          <w:sz w:val="28"/>
          <w:szCs w:val="28"/>
        </w:rPr>
        <w:t xml:space="preserve">Оплата труда</w:t>
      </w:r>
    </w:p>
    <w:p>
      <w:pPr>
        <w:pStyle w:val="Normal"/>
      </w:pPr>
    </w:p>
    <w:p>
      <w:pPr>
        <w:pStyle w:val="BodyText"/>
        <w:rPr>
          <w:lang w:val="ru-RU"/>
        </w:rPr>
      </w:pPr>
      <w:r>
        <w:rPr>
          <w:szCs w:val="28"/>
          <w:lang w:val="ru-RU"/>
        </w:rPr>
        <w:tab/>
        <w:t xml:space="preserve">В 2023 году проводилась широкая разъяснительная работа с работодателями округа о необходимости доведения заработной платы работников до минимального размера оплаты труда с целью предупреждения нарушений законодательства в части выплаты заработной платы. </w:t>
      </w:r>
      <w:r>
        <w:rPr>
          <w:lang w:val="ru-RU"/>
        </w:rPr>
      </w:r>
    </w:p>
    <w:p>
      <w:pPr>
        <w:pStyle w:val="Normal"/>
        <w:ind w:firstLine="567"/>
        <w:jc w:val="both"/>
      </w:pPr>
      <w:r>
        <w:rPr>
          <w:sz w:val="28"/>
          <w:szCs w:val="28"/>
        </w:rPr>
        <w:tab/>
        <w:t xml:space="preserve">В течение 2023 г. была продолжена  работа по выявлению у работодателей округа нелегальных трудовых отношений с работниками. </w:t>
      </w:r>
      <w:r>
        <w:rPr>
          <w:rStyle w:val="Emphasis"/>
          <w:rFonts w:eastAsia="Lucida Sans Unicode"/>
          <w:bCs/>
          <w:i w:val="0"/>
          <w:color w:val="000000"/>
          <w:spacing w:val="-6"/>
          <w:sz w:val="28"/>
          <w:szCs w:val="28"/>
        </w:rPr>
        <w:t xml:space="preserve">Разработан медиа — план по организации работы по снижению уровня неформальной занятости и легализации трудовых отношений</w:t>
      </w:r>
      <w:r>
        <w:rPr>
          <w:rStyle w:val="Emphasis"/>
          <w:rFonts w:eastAsia="Lucida Sans Unicode"/>
          <w:bCs/>
          <w:color w:val="000000"/>
          <w:spacing w:val="-6"/>
          <w:sz w:val="28"/>
          <w:szCs w:val="28"/>
        </w:rPr>
        <w:t xml:space="preserve">. </w:t>
      </w:r>
      <w:r>
        <w:rPr>
          <w:sz w:val="28"/>
          <w:szCs w:val="28"/>
        </w:rPr>
        <w:t xml:space="preserve">В адрес 130 организаций, учреждений, предприятий и индивидуальных предпринимателей округа было направлено письмо с требованием вывода граждан из «неформальной занятости». Еженедельно п</w:t>
      </w:r>
      <w:r>
        <w:rPr>
          <w:color w:val="000000"/>
          <w:sz w:val="28"/>
          <w:szCs w:val="28"/>
        </w:rPr>
        <w:t xml:space="preserve">роводился сбор и обработка информации о заключении трудовых договоров с целью вывода граждан из «неформальной занятости», готовились и направлялись в МТСЗН СК результаты ежеквартального мониторинга заключения договоров в организациях и у индивидуальных предпринимателей  района. </w:t>
      </w:r>
      <w:r>
        <w:rPr>
          <w:sz w:val="28"/>
          <w:szCs w:val="28"/>
        </w:rPr>
        <w:t xml:space="preserve">Обеспечено планомерное еженедельное заполнение краевой базы о закрепляемости на рабочих местах лиц, заключивших трудовые договоры. Особое внимание уделялось информационно-разъяснительной работе. На официальном сайте администрации Петровского муниципального округа Ставропольского края открыт новый раздел «Неформальная занятость», на котором, в том числе,  размещен материал о работе «горячей линии». Также, информация о «горячей линии» размещена на </w:t>
      </w:r>
      <w:r>
        <w:rPr>
          <w:rStyle w:val="Emphasis"/>
          <w:rFonts w:eastAsia="Calibri"/>
          <w:bCs/>
          <w:i w:val="0"/>
          <w:spacing w:val="-6"/>
          <w:sz w:val="28"/>
          <w:szCs w:val="28"/>
        </w:rPr>
        <w:t xml:space="preserve">медиафасаде</w:t>
      </w:r>
      <w:r>
        <w:rPr>
          <w:rStyle w:val="Emphasis"/>
          <w:rFonts w:eastAsia="Lucida Sans Unicode"/>
          <w:bCs/>
          <w:i w:val="0"/>
          <w:color w:val="000000"/>
          <w:spacing w:val="-6"/>
          <w:sz w:val="28"/>
          <w:szCs w:val="28"/>
        </w:rPr>
        <w:t xml:space="preserve"> </w:t>
      </w:r>
      <w:r>
        <w:rPr>
          <w:rStyle w:val="Emphasis"/>
          <w:bCs/>
          <w:i w:val="0"/>
          <w:color w:val="000000"/>
          <w:sz w:val="28"/>
          <w:szCs w:val="28"/>
          <w:lang w:val="en-US" w:eastAsia="en-US" w:bidi="en-US"/>
        </w:rPr>
        <w:t xml:space="preserve">МКУК </w:t>
      </w:r>
      <w:r>
        <w:rPr>
          <w:rStyle w:val="Emphasis"/>
          <w:bCs/>
          <w:color w:val="000000"/>
          <w:sz w:val="28"/>
          <w:szCs w:val="28"/>
          <w:lang w:eastAsia="en-US" w:bidi="en-US"/>
        </w:rPr>
        <w:t xml:space="preserve">«</w:t>
      </w:r>
      <w:r>
        <w:fldChar w:fldCharType="begin"/>
      </w:r>
      <w:r>
        <w:instrText xml:space="preserve"> HYPERLINK "https://www.list-org.com/search?type=name&amp;val=МУНИЦИПАЛЬНОЕ КАЗЕННОЕ УЧРЕЖДЕНИЕ КУЛЬТУРЫ  ЦЕНТРАЛЬНЫЙ ДОМ КУЛЬТУРЫ ГОРОДА СВЕТЛОГРАДА"</w:instrText>
      </w:r>
      <w:r>
        <w:fldChar w:fldCharType="separate"/>
      </w:r>
      <w:r>
        <w:rPr>
          <w:rStyle w:val="Hyperlink"/>
          <w:rFonts w:eastAsia="Lucida Sans Unicode"/>
          <w:bCs/>
          <w:color w:val="000000"/>
          <w:sz w:val="28"/>
          <w:szCs w:val="28"/>
          <w:u w:val="none"/>
        </w:rPr>
        <w:t xml:space="preserve">Центральный дом</w:t>
      </w:r>
      <w:r>
        <w:rPr>
          <w:rStyle w:val="Hyperlink"/>
          <w:rFonts w:eastAsia="Lucida Sans Unicode"/>
          <w:bCs/>
          <w:color w:val="000000"/>
          <w:sz w:val="28"/>
          <w:szCs w:val="28"/>
        </w:rPr>
        <w:t xml:space="preserve"> </w:t>
      </w:r>
      <w:r>
        <w:rPr>
          <w:rStyle w:val="Hyperlink"/>
          <w:rFonts w:eastAsia="Lucida Sans Unicode"/>
          <w:bCs/>
          <w:color w:val="000000"/>
          <w:sz w:val="28"/>
          <w:szCs w:val="28"/>
          <w:u w:val="none"/>
        </w:rPr>
        <w:t xml:space="preserve">культуры города Светлограда</w:t>
      </w:r>
      <w:r>
        <w:fldChar w:fldCharType="end"/>
      </w:r>
      <w:r>
        <w:rPr>
          <w:sz w:val="28"/>
          <w:szCs w:val="28"/>
        </w:rPr>
        <w:t xml:space="preserve">»</w:t>
      </w:r>
      <w:r>
        <w:rPr>
          <w:rStyle w:val="Emphasis"/>
          <w:rFonts w:eastAsia="Lucida Sans Unicode"/>
          <w:bCs/>
          <w:color w:val="000000"/>
          <w:sz w:val="28"/>
          <w:szCs w:val="28"/>
        </w:rPr>
        <w:t xml:space="preserve">.</w:t>
      </w:r>
      <w:r>
        <w:rPr>
          <w:sz w:val="28"/>
          <w:szCs w:val="28"/>
        </w:rPr>
        <w:t xml:space="preserve"> По состоянию на 31 декабря 2023 года в округе выявлено 142 человека без оформления трудовых отношений. </w:t>
      </w:r>
    </w:p>
    <w:p>
      <w:pPr>
        <w:pStyle w:val="Normal"/>
        <w:jc w:val="both"/>
      </w:pPr>
      <w:r>
        <w:rPr>
          <w:rStyle w:val="Emphasis"/>
          <w:rFonts w:eastAsia="Lucida Sans Unicode"/>
          <w:bCs/>
          <w:color w:val="000000"/>
          <w:spacing w:val="-6"/>
          <w:sz w:val="28"/>
          <w:szCs w:val="28"/>
        </w:rPr>
        <w:tab/>
      </w:r>
      <w:r>
        <w:rPr>
          <w:rStyle w:val="Emphasis"/>
          <w:rFonts w:eastAsia="Lucida Sans Unicode"/>
          <w:bCs/>
          <w:color w:val="000000"/>
          <w:spacing w:val="-6"/>
          <w:sz w:val="28"/>
          <w:szCs w:val="28"/>
          <w:lang w:eastAsia="en-US" w:bidi="en-US"/>
        </w:rPr>
        <w:tab/>
      </w:r>
    </w:p>
    <w:p>
      <w:pPr>
        <w:pStyle w:val="Normal"/>
        <w:jc w:val="both"/>
      </w:pPr>
      <w:r>
        <w:rPr>
          <w:bCs/>
          <w:sz w:val="28"/>
          <w:szCs w:val="28"/>
        </w:rPr>
        <w:t xml:space="preserve">Социальное партнёрство</w:t>
      </w:r>
    </w:p>
    <w:p>
      <w:pPr>
        <w:pStyle w:val="Normal"/>
        <w:jc w:val="both"/>
      </w:pPr>
    </w:p>
    <w:p>
      <w:pPr>
        <w:pStyle w:val="Normal"/>
        <w:ind w:firstLine="708"/>
        <w:jc w:val="both"/>
      </w:pPr>
      <w:r>
        <w:rPr>
          <w:sz w:val="28"/>
          <w:szCs w:val="28"/>
          <w:lang w:eastAsia="en-US" w:bidi="en-US"/>
        </w:rPr>
        <w:t xml:space="preserve">По состоянию на 31.12.2023 в организациях Петровского муниципального округа Ставропольского края действовал 161 коллективный договор. Все договоры прошли уведомительную регистрацию в управлении и информация о них занесена в электронный банк данных. </w:t>
      </w:r>
    </w:p>
    <w:p>
      <w:pPr>
        <w:pStyle w:val="Normal"/>
        <w:ind w:firstLine="708"/>
        <w:jc w:val="both"/>
      </w:pPr>
    </w:p>
    <w:p>
      <w:pPr>
        <w:pStyle w:val="Normal"/>
        <w:tabs>
          <w:tab w:val="left" w:pos="-1944" w:leader="none"/>
          <w:tab w:val="left" w:pos="864" w:leader="none"/>
        </w:tabs>
        <w:ind w:firstLine="756"/>
        <w:jc w:val="center"/>
      </w:pPr>
      <w:r>
        <w:rPr>
          <w:sz w:val="28"/>
          <w:szCs w:val="28"/>
        </w:rPr>
        <w:t xml:space="preserve">Число документов, прошедших</w:t>
      </w:r>
    </w:p>
    <w:p>
      <w:pPr>
        <w:pStyle w:val="Normal"/>
        <w:tabs>
          <w:tab w:val="left" w:pos="-1944" w:leader="none"/>
          <w:tab w:val="left" w:pos="864" w:leader="none"/>
        </w:tabs>
        <w:ind w:firstLine="756"/>
        <w:jc w:val="center"/>
      </w:pPr>
      <w:r>
        <w:rPr>
          <w:sz w:val="28"/>
          <w:szCs w:val="28"/>
        </w:rPr>
        <w:t xml:space="preserve">правовую экспертизу и уведомительную регистрацию</w:t>
      </w:r>
    </w:p>
    <w:p>
      <w:pPr>
        <w:pStyle w:val="Normal"/>
        <w:tabs>
          <w:tab w:val="left" w:pos="-1944" w:leader="none"/>
          <w:tab w:val="left" w:pos="864" w:leader="none"/>
        </w:tabs>
        <w:ind w:firstLine="756"/>
        <w:jc w:val="center"/>
      </w:pPr>
    </w:p>
    <w:tbl>
      <w:tblPr>
        <w:tblW w:w="0" w:type="auto"/>
        <w:tblInd w:w="12" w:type="dxa"/>
        <w:tblLayout w:type="fixed"/>
        <w:tblCellMar>
          <w:left w:w="108" w:type="dxa"/>
          <w:top w:w="0" w:type="dxa"/>
          <w:right w:w="108" w:type="dxa"/>
          <w:bottom w:w="0" w:type="dxa"/>
        </w:tblCellMar>
      </w:tblPr>
      <w:tblGrid>
        <w:gridCol w:w="653"/>
        <w:gridCol w:w="4312"/>
        <w:gridCol w:w="1396"/>
        <w:gridCol w:w="1380"/>
        <w:gridCol w:w="1738"/>
      </w:tblGrid>
      <w:tr>
        <w:trPr>
          <w:trHeight w:val="820"/>
        </w:trPr>
        <w:tc>
          <w:tcPr>
            <w:tcW w:w="653"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rPr>
              <w:t xml:space="preserve">№</w:t>
            </w:r>
          </w:p>
          <w:p>
            <w:pPr>
              <w:pStyle w:val="BodyTextIndent"/>
              <w:ind w:left="0"/>
            </w:pPr>
            <w:r>
              <w:rPr>
                <w:b w:val="0"/>
                <w:sz w:val="28"/>
                <w:szCs w:val="28"/>
              </w:rPr>
              <w:t xml:space="preserve">п/п</w:t>
            </w:r>
          </w:p>
        </w:tc>
        <w:tc>
          <w:tcPr>
            <w:tcW w:w="4312"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rPr>
              <w:t xml:space="preserve">Наименование показателя</w:t>
            </w:r>
          </w:p>
        </w:tc>
        <w:tc>
          <w:tcPr>
            <w:tcW w:w="1396"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rPr>
              <w:t xml:space="preserve">За </w:t>
            </w:r>
            <w:r>
              <w:rPr>
                <w:b w:val="0"/>
                <w:sz w:val="28"/>
                <w:szCs w:val="28"/>
                <w:lang w:val="ru-RU"/>
              </w:rPr>
              <w:t xml:space="preserve">2023 год</w:t>
            </w:r>
          </w:p>
        </w:tc>
        <w:tc>
          <w:tcPr>
            <w:tcW w:w="1380"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bCs/>
                <w:sz w:val="28"/>
                <w:szCs w:val="28"/>
                <w:lang w:val="ru-RU"/>
              </w:rPr>
              <w:t xml:space="preserve">За 2022 год</w:t>
            </w:r>
          </w:p>
        </w:tc>
        <w:tc>
          <w:tcPr>
            <w:tcW w:w="173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08"/>
              <w:jc w:val="center"/>
            </w:pPr>
            <w:r>
              <w:rPr>
                <w:bCs/>
                <w:sz w:val="28"/>
                <w:szCs w:val="28"/>
              </w:rPr>
              <w:t xml:space="preserve">Процент</w:t>
            </w:r>
          </w:p>
          <w:p>
            <w:pPr>
              <w:pStyle w:val="Normal"/>
              <w:ind w:left="-108" w:right="-108"/>
              <w:jc w:val="center"/>
            </w:pPr>
            <w:r>
              <w:rPr>
                <w:bCs/>
                <w:sz w:val="28"/>
                <w:szCs w:val="28"/>
              </w:rPr>
              <w:t xml:space="preserve">изменения</w:t>
            </w:r>
          </w:p>
        </w:tc>
      </w:tr>
      <w:tr>
        <w:trPr>
          <w:trHeight w:val="329"/>
        </w:trPr>
        <w:tc>
          <w:tcPr>
            <w:tcW w:w="653"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lang w:val="ru-RU"/>
              </w:rPr>
              <w:t xml:space="preserve">1</w:t>
            </w:r>
          </w:p>
        </w:tc>
        <w:tc>
          <w:tcPr>
            <w:tcW w:w="4312"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lang w:val="ru-RU"/>
              </w:rPr>
              <w:t xml:space="preserve">2</w:t>
            </w:r>
          </w:p>
        </w:tc>
        <w:tc>
          <w:tcPr>
            <w:tcW w:w="1396"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3</w:t>
            </w:r>
          </w:p>
        </w:tc>
        <w:tc>
          <w:tcPr>
            <w:tcW w:w="1380"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4</w:t>
            </w:r>
          </w:p>
        </w:tc>
        <w:tc>
          <w:tcPr>
            <w:tcW w:w="1738"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pPr>
            <w:r>
              <w:rPr>
                <w:b w:val="0"/>
                <w:sz w:val="28"/>
                <w:szCs w:val="28"/>
                <w:lang w:val="ru-RU"/>
              </w:rPr>
              <w:t xml:space="preserve">5</w:t>
            </w:r>
          </w:p>
        </w:tc>
      </w:tr>
      <w:tr>
        <w:trPr>
          <w:trHeight w:val="329"/>
        </w:trPr>
        <w:tc>
          <w:tcPr>
            <w:tcW w:w="653"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rPr>
              <w:t xml:space="preserve">1</w:t>
            </w:r>
          </w:p>
        </w:tc>
        <w:tc>
          <w:tcPr>
            <w:tcW w:w="4312"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rPr>
              <w:t xml:space="preserve">Коллективные договоры</w:t>
            </w:r>
          </w:p>
        </w:tc>
        <w:tc>
          <w:tcPr>
            <w:tcW w:w="1396"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31</w:t>
            </w:r>
          </w:p>
        </w:tc>
        <w:tc>
          <w:tcPr>
            <w:tcW w:w="138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36</w:t>
            </w:r>
          </w:p>
        </w:tc>
        <w:tc>
          <w:tcPr>
            <w:tcW w:w="1738"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pPr>
            <w:r>
              <w:rPr>
                <w:b w:val="0"/>
                <w:sz w:val="28"/>
                <w:szCs w:val="28"/>
                <w:lang w:val="ru-RU"/>
              </w:rPr>
              <w:t xml:space="preserve">- 14 %</w:t>
            </w:r>
          </w:p>
        </w:tc>
      </w:tr>
      <w:tr>
        <w:trPr>
          <w:trHeight w:val="586"/>
        </w:trPr>
        <w:tc>
          <w:tcPr>
            <w:tcW w:w="653" w:type="dxa"/>
            <w:tcBorders>
              <w:left w:val="single" w:color="000000" w:sz="4" w:space="0"/>
              <w:bottom w:val="single" w:color="000000" w:sz="4" w:space="0"/>
            </w:tcBorders>
            <w:textDirection w:val="lrTb"/>
            <w:vAlign w:val="center"/>
          </w:tcPr>
          <w:p>
            <w:pPr>
              <w:pStyle w:val="BodyTextIndent"/>
              <w:ind w:left="0"/>
            </w:pPr>
            <w:r>
              <w:rPr>
                <w:b w:val="0"/>
                <w:sz w:val="28"/>
                <w:szCs w:val="28"/>
              </w:rPr>
              <w:t xml:space="preserve">2</w:t>
            </w:r>
          </w:p>
        </w:tc>
        <w:tc>
          <w:tcPr>
            <w:tcW w:w="4312"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Дополнения и изменения к коллективным договорам:</w:t>
            </w:r>
          </w:p>
        </w:tc>
        <w:tc>
          <w:tcPr>
            <w:tcW w:w="1396"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108</w:t>
            </w:r>
          </w:p>
        </w:tc>
        <w:tc>
          <w:tcPr>
            <w:tcW w:w="138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86</w:t>
            </w:r>
          </w:p>
        </w:tc>
        <w:tc>
          <w:tcPr>
            <w:tcW w:w="1738"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pPr>
            <w:r>
              <w:rPr>
                <w:b w:val="0"/>
                <w:sz w:val="28"/>
                <w:szCs w:val="28"/>
                <w:lang w:val="ru-RU"/>
              </w:rPr>
              <w:t xml:space="preserve">+26 %</w:t>
            </w:r>
          </w:p>
        </w:tc>
      </w:tr>
      <w:tr>
        <w:trPr>
          <w:trHeight w:val="295"/>
        </w:trPr>
        <w:tc>
          <w:tcPr>
            <w:tcW w:w="653"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3</w:t>
            </w:r>
          </w:p>
        </w:tc>
        <w:tc>
          <w:tcPr>
            <w:tcW w:w="4312"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lang w:val="ru-RU"/>
              </w:rPr>
              <w:t xml:space="preserve">С</w:t>
            </w:r>
            <w:r>
              <w:rPr>
                <w:b w:val="0"/>
                <w:sz w:val="28"/>
                <w:szCs w:val="28"/>
              </w:rPr>
              <w:t xml:space="preserve">оглашени</w:t>
            </w:r>
            <w:r>
              <w:rPr>
                <w:b w:val="0"/>
                <w:sz w:val="28"/>
                <w:szCs w:val="28"/>
                <w:lang w:val="ru-RU"/>
              </w:rPr>
              <w:t xml:space="preserve">я</w:t>
            </w:r>
          </w:p>
        </w:tc>
        <w:tc>
          <w:tcPr>
            <w:tcW w:w="1396"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38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738"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rPr>
                <w:b w:val="0"/>
                <w:sz w:val="28"/>
                <w:szCs w:val="28"/>
                <w:lang w:val="ru-RU"/>
              </w:rPr>
            </w:pPr>
            <w:r>
              <w:rPr>
                <w:b w:val="0"/>
                <w:sz w:val="28"/>
                <w:szCs w:val="28"/>
                <w:lang w:val="ru-RU"/>
              </w:rPr>
            </w:r>
          </w:p>
        </w:tc>
      </w:tr>
      <w:tr>
        <w:trPr>
          <w:trHeight w:val="399"/>
        </w:trPr>
        <w:tc>
          <w:tcPr>
            <w:tcW w:w="653"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rPr>
              <w:t xml:space="preserve">4</w:t>
            </w:r>
          </w:p>
        </w:tc>
        <w:tc>
          <w:tcPr>
            <w:tcW w:w="4312"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rPr>
              <w:t xml:space="preserve">Всего документов</w:t>
            </w:r>
          </w:p>
        </w:tc>
        <w:tc>
          <w:tcPr>
            <w:tcW w:w="1396"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139</w:t>
            </w:r>
          </w:p>
        </w:tc>
        <w:tc>
          <w:tcPr>
            <w:tcW w:w="138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122</w:t>
            </w:r>
          </w:p>
        </w:tc>
        <w:tc>
          <w:tcPr>
            <w:tcW w:w="1738"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pPr>
            <w:r>
              <w:rPr>
                <w:b w:val="0"/>
                <w:sz w:val="28"/>
                <w:szCs w:val="28"/>
                <w:lang w:val="ru-RU"/>
              </w:rPr>
              <w:t xml:space="preserve">+14 %</w:t>
            </w:r>
          </w:p>
        </w:tc>
      </w:tr>
      <w:tr>
        <w:trPr>
          <w:trHeight w:val="656"/>
        </w:trPr>
        <w:tc>
          <w:tcPr>
            <w:tcW w:w="653" w:type="dxa"/>
            <w:tcBorders>
              <w:top w:val="single" w:color="000000" w:sz="4" w:space="0"/>
              <w:left w:val="single" w:color="000000" w:sz="4" w:space="0"/>
              <w:bottom w:val="single" w:color="000000" w:sz="4" w:space="0"/>
            </w:tcBorders>
            <w:textDirection w:val="lrTb"/>
            <w:vAlign w:val="center"/>
          </w:tcPr>
          <w:p>
            <w:pPr>
              <w:pStyle w:val="BodyTextIndent"/>
              <w:ind w:left="0"/>
            </w:pPr>
            <w:r>
              <w:rPr>
                <w:b w:val="0"/>
                <w:sz w:val="28"/>
                <w:szCs w:val="28"/>
                <w:lang w:val="ru-RU"/>
              </w:rPr>
              <w:t xml:space="preserve">5</w:t>
            </w:r>
          </w:p>
        </w:tc>
        <w:tc>
          <w:tcPr>
            <w:tcW w:w="4312" w:type="dxa"/>
            <w:tcBorders>
              <w:top w:val="single" w:color="000000" w:sz="4" w:space="0"/>
              <w:left w:val="single" w:color="000000" w:sz="4" w:space="0"/>
              <w:bottom w:val="single" w:color="000000" w:sz="4" w:space="0"/>
            </w:tcBorders>
            <w:textDirection w:val="lrTb"/>
            <w:vAlign w:val="top"/>
          </w:tcPr>
          <w:p>
            <w:pPr>
              <w:pStyle w:val="BodyTextIndent"/>
              <w:ind w:left="0"/>
            </w:pPr>
            <w:r>
              <w:rPr>
                <w:b w:val="0"/>
                <w:sz w:val="28"/>
                <w:szCs w:val="28"/>
              </w:rPr>
              <w:t xml:space="preserve">Число действующих коллективных договоров</w:t>
            </w:r>
          </w:p>
        </w:tc>
        <w:tc>
          <w:tcPr>
            <w:tcW w:w="1396"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161</w:t>
            </w:r>
          </w:p>
        </w:tc>
        <w:tc>
          <w:tcPr>
            <w:tcW w:w="138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161</w:t>
            </w:r>
          </w:p>
        </w:tc>
        <w:tc>
          <w:tcPr>
            <w:tcW w:w="1738"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Indent"/>
              <w:ind w:left="0"/>
              <w:rPr>
                <w:b w:val="0"/>
                <w:sz w:val="28"/>
                <w:szCs w:val="28"/>
                <w:lang w:val="ru-RU"/>
              </w:rPr>
            </w:pPr>
            <w:r>
              <w:rPr>
                <w:b w:val="0"/>
                <w:sz w:val="28"/>
                <w:szCs w:val="28"/>
                <w:lang w:val="ru-RU"/>
              </w:rPr>
            </w:r>
          </w:p>
        </w:tc>
      </w:tr>
    </w:tbl>
    <w:p>
      <w:pPr>
        <w:pStyle w:val="Normal"/>
        <w:ind w:firstLine="720"/>
        <w:jc w:val="both"/>
        <w:rPr>
          <w:sz w:val="28"/>
          <w:szCs w:val="28"/>
          <w:lang w:eastAsia="en-US" w:bidi="en-US"/>
        </w:rPr>
      </w:pPr>
      <w:r>
        <w:rPr>
          <w:sz w:val="28"/>
          <w:szCs w:val="28"/>
          <w:lang w:eastAsia="en-US" w:bidi="en-US"/>
        </w:rPr>
      </w:r>
    </w:p>
    <w:p>
      <w:pPr>
        <w:pStyle w:val="Normal"/>
        <w:ind w:firstLine="720"/>
        <w:jc w:val="both"/>
      </w:pPr>
      <w:r>
        <w:rPr>
          <w:sz w:val="28"/>
          <w:szCs w:val="28"/>
          <w:lang w:eastAsia="en-US" w:bidi="en-US"/>
        </w:rPr>
        <w:t xml:space="preserve">Несмотря на то, что в 2023 году 10 коллективных договоров  перестали действовать  в результате ликвидации предприятий как юридических лиц, общее количество действующих коллективных договоров осталось на уровне 2022 года, так как специалистами отдела постоянно велась разъяснительная работа с работодателями округа о необходимости заключения коллективного договора в организациях, где его нет, и о перезаключении договора с истекающим сроком действия. </w:t>
      </w:r>
    </w:p>
    <w:p>
      <w:pPr>
        <w:pStyle w:val="Normal"/>
        <w:ind w:firstLine="709"/>
        <w:jc w:val="both"/>
      </w:pPr>
      <w:r>
        <w:rPr>
          <w:rStyle w:val="Emphasis"/>
          <w:rFonts w:eastAsia="Lucida Sans Unicode"/>
          <w:bCs/>
          <w:i w:val="0"/>
          <w:color w:val="000000"/>
          <w:spacing w:val="-6"/>
          <w:sz w:val="28"/>
          <w:szCs w:val="28"/>
          <w:lang w:eastAsia="en-US" w:bidi="en-US"/>
        </w:rPr>
        <w:t xml:space="preserve">В 2023 году проводилась работа по подготовке 4 заседаний территориальной трехсторонней комиссии по регулированию социально-трудовых отношений Петровского муниципального округа Ставропольского края.</w:t>
      </w:r>
    </w:p>
    <w:p>
      <w:pPr>
        <w:pStyle w:val="Normal"/>
        <w:jc w:val="both"/>
      </w:pPr>
      <w:r>
        <w:rPr>
          <w:bCs/>
          <w:color w:val="000000"/>
          <w:sz w:val="28"/>
          <w:szCs w:val="28"/>
          <w:lang w:eastAsia="en-US" w:bidi="en-US"/>
        </w:rPr>
        <w:tab/>
        <w:t xml:space="preserve">В течение 2023 года </w:t>
      </w:r>
      <w:r>
        <w:rPr>
          <w:rStyle w:val="Emphasis"/>
          <w:bCs/>
          <w:i w:val="0"/>
          <w:color w:val="000000"/>
          <w:sz w:val="28"/>
          <w:szCs w:val="28"/>
          <w:lang w:eastAsia="en-US" w:bidi="en-US"/>
        </w:rPr>
        <w:t xml:space="preserve">проведено обследование 10 организаций с целью осуществления контроля за исполнением сторонами социального партнерства обязательств, предусмотренных в коллективном договоре.</w:t>
      </w:r>
    </w:p>
    <w:p>
      <w:pPr>
        <w:pStyle w:val="Normal"/>
        <w:jc w:val="both"/>
      </w:pPr>
      <w:r>
        <w:rPr>
          <w:color w:val="000000"/>
          <w:sz w:val="28"/>
          <w:szCs w:val="28"/>
        </w:rPr>
        <w:tab/>
        <w:t xml:space="preserve">П</w:t>
      </w:r>
      <w:r>
        <w:rPr>
          <w:color w:val="000000"/>
          <w:sz w:val="28"/>
          <w:szCs w:val="28"/>
          <w:lang w:eastAsia="en-US" w:bidi="en-US"/>
        </w:rPr>
        <w:t xml:space="preserve">роводилась работа по привлечению организаций Петровского муниципального округа к участию во Всероссийском конкурсе «Российская организация высокой социальной эффективности». Подготовлен и направлен 80 работодателям информационный материал о возможности участия в данном мероприятии, который также был размещен и на сайте администрации округа. </w:t>
      </w:r>
    </w:p>
    <w:p>
      <w:pPr>
        <w:pStyle w:val="Normal"/>
        <w:ind w:firstLine="720"/>
        <w:jc w:val="both"/>
      </w:pPr>
      <w:r>
        <w:rPr>
          <w:sz w:val="28"/>
          <w:szCs w:val="28"/>
        </w:rPr>
        <w:t xml:space="preserve">Был организован территориальный этап краевого конкурса «Эффективный коллективный договор – основа согласования интересов сторон социального партнерства». Н</w:t>
      </w:r>
      <w:r>
        <w:rPr>
          <w:color w:val="000000"/>
          <w:sz w:val="28"/>
          <w:szCs w:val="28"/>
          <w:lang w:eastAsia="en-US" w:bidi="en-US"/>
        </w:rPr>
        <w:t xml:space="preserve">а участие в краевом конкурсе подали заявки 2 организации округа: </w:t>
      </w:r>
      <w:r>
        <w:rPr>
          <w:rStyle w:val="Emphasis"/>
          <w:rFonts w:eastAsia="Lucida Sans Unicode"/>
          <w:bCs/>
          <w:i w:val="0"/>
          <w:color w:val="000000"/>
          <w:spacing w:val="-6"/>
          <w:sz w:val="28"/>
          <w:szCs w:val="28"/>
          <w:lang w:eastAsia="en-US" w:bidi="en-US"/>
        </w:rPr>
        <w:t xml:space="preserve">МБДОУ ДС № 48 «Одуванчик», Светлоградское городское потребительское общество</w:t>
      </w:r>
      <w:r>
        <w:rPr>
          <w:rStyle w:val="Emphasis"/>
          <w:rFonts w:eastAsia="Lucida Sans Unicode"/>
          <w:bCs/>
          <w:i w:val="0"/>
          <w:color w:val="000000"/>
          <w:spacing w:val="-6"/>
          <w:sz w:val="28"/>
          <w:szCs w:val="28"/>
          <w:lang w:eastAsia="en-US" w:bidi="en-US"/>
        </w:rPr>
        <w:t xml:space="preserve">.</w:t>
      </w:r>
      <w:r>
        <w:rPr>
          <w:rStyle w:val="Emphasis"/>
          <w:rFonts w:eastAsia="Lucida Sans Unicode"/>
          <w:bCs/>
          <w:i w:val="0"/>
          <w:color w:val="000000"/>
          <w:spacing w:val="-6"/>
          <w:sz w:val="28"/>
          <w:szCs w:val="28"/>
          <w:lang w:eastAsia="en-US" w:bidi="en-US"/>
        </w:rPr>
        <w:t xml:space="preserve"> По итогам Светлоградское городское потребительское общество </w:t>
      </w:r>
      <w:r>
        <w:rPr>
          <w:rStyle w:val="Emphasis"/>
          <w:rFonts w:eastAsia="Lucida Sans Unicode"/>
          <w:bCs/>
          <w:i w:val="0"/>
          <w:color w:val="000000"/>
          <w:spacing w:val="-6"/>
          <w:sz w:val="28"/>
          <w:szCs w:val="28"/>
          <w:lang w:eastAsia="en-US" w:bidi="en-US"/>
        </w:rPr>
        <w:t xml:space="preserve">награждено благодарственным письмом МТСЗН СК.</w:t>
      </w:r>
    </w:p>
    <w:p>
      <w:pPr>
        <w:pStyle w:val="Normal"/>
        <w:tabs>
          <w:tab w:val="left" w:pos="840" w:leader="none"/>
        </w:tabs>
        <w:rPr>
          <w:bCs/>
          <w:iCs/>
          <w:sz w:val="28"/>
          <w:szCs w:val="28"/>
        </w:rPr>
      </w:pPr>
      <w:r>
        <w:rPr>
          <w:bCs/>
          <w:iCs/>
          <w:sz w:val="28"/>
          <w:szCs w:val="28"/>
        </w:rPr>
      </w:r>
    </w:p>
    <w:p>
      <w:pPr>
        <w:pStyle w:val="Normal"/>
        <w:tabs>
          <w:tab w:val="left" w:pos="840" w:leader="none"/>
        </w:tabs>
      </w:pPr>
      <w:r>
        <w:rPr>
          <w:bCs/>
          <w:iCs/>
          <w:sz w:val="28"/>
          <w:szCs w:val="28"/>
        </w:rPr>
        <w:t xml:space="preserve">Кадровый потенциал</w:t>
      </w:r>
    </w:p>
    <w:p>
      <w:pPr>
        <w:pStyle w:val="Normal"/>
        <w:tabs>
          <w:tab w:val="left" w:pos="840" w:leader="none"/>
        </w:tabs>
      </w:pPr>
    </w:p>
    <w:p>
      <w:pPr>
        <w:pStyle w:val="Normal"/>
        <w:ind w:firstLine="709"/>
        <w:jc w:val="both"/>
      </w:pPr>
      <w:r>
        <w:rPr>
          <w:sz w:val="28"/>
          <w:szCs w:val="28"/>
        </w:rPr>
        <w:t xml:space="preserve">В целях изучения и анализа текущей и долгосрочной потребности в рабочих кадрах и специалистах организаций Петровского округа всех форм собственности организовано анкетирование 184 работодателей о прогнозе потребности в кадрах в программном комплексе КАТАРСИС. </w:t>
      </w:r>
    </w:p>
    <w:p>
      <w:pPr>
        <w:pStyle w:val="Normal"/>
        <w:ind w:firstLine="567"/>
        <w:jc w:val="both"/>
      </w:pPr>
      <w:r>
        <w:rPr>
          <w:sz w:val="28"/>
          <w:szCs w:val="28"/>
        </w:rPr>
        <w:t xml:space="preserve">Также, в 2023 г. подготовлены и направлены в МТСЗН СК прогнозный баланс трудовых ресурсов Петровского округа на среднесрочную перспективу до 2024 года и сводный баланс обеспечения дополнительной потребности в трудовых ресурсах за Петровский городской округ на 2024 г. </w:t>
      </w:r>
    </w:p>
    <w:p>
      <w:pPr>
        <w:pStyle w:val="Normal"/>
        <w:ind w:firstLine="567"/>
        <w:jc w:val="both"/>
      </w:pPr>
      <w:r>
        <w:rPr>
          <w:sz w:val="28"/>
          <w:szCs w:val="28"/>
        </w:rPr>
        <w:t xml:space="preserve">В 2023 г., согласно списку организаций, утверждённому приказом управления, с целью мониторинга развития кадрового потенциала и организации внутрипроизводственного обучения на предмет профессиональной подготовки персонала, было обследовано 8 организаций округа. По результатам обследования были заполнены и направлены в МТСЗН СК соответствующие анкеты и электронная база данных. </w:t>
      </w:r>
    </w:p>
    <w:p>
      <w:pPr>
        <w:pStyle w:val="Normal"/>
        <w:ind w:firstLine="720"/>
      </w:pPr>
    </w:p>
    <w:p>
      <w:pPr>
        <w:pStyle w:val="Normal"/>
        <w:ind w:firstLine="720"/>
      </w:pPr>
      <w:r>
        <w:rPr>
          <w:bCs/>
          <w:sz w:val="28"/>
          <w:szCs w:val="28"/>
        </w:rPr>
        <w:t xml:space="preserve">2.2. Отдел социально-правовых гарантий</w:t>
      </w:r>
    </w:p>
    <w:p>
      <w:pPr>
        <w:pStyle w:val="BodyText"/>
        <w:ind w:firstLine="720"/>
        <w:rPr>
          <w:szCs w:val="28"/>
          <w:lang w:val="ru-RU"/>
        </w:rPr>
      </w:pPr>
      <w:r>
        <w:rPr>
          <w:szCs w:val="28"/>
          <w:lang w:val="ru-RU"/>
        </w:rPr>
      </w:r>
    </w:p>
    <w:p>
      <w:pPr>
        <w:pStyle w:val="BodyText"/>
        <w:ind w:firstLine="720"/>
        <w:rPr>
          <w:lang w:val="ru-RU"/>
        </w:rPr>
      </w:pPr>
      <w:r>
        <w:rPr>
          <w:szCs w:val="28"/>
          <w:lang w:val="ru-RU"/>
        </w:rPr>
        <w:t xml:space="preserve">Согласно данным </w:t>
      </w:r>
      <w:r>
        <w:rPr>
          <w:szCs w:val="28"/>
          <w:lang w:val="ru-RU"/>
        </w:rPr>
        <w:t xml:space="preserve">автоматизированной системы АСП</w:t>
      </w:r>
      <w:r>
        <w:rPr>
          <w:szCs w:val="28"/>
          <w:lang w:val="ru-RU"/>
        </w:rPr>
        <w:t xml:space="preserve">, льготный контингент граждан, с которым работает отдел социально-правовых  гарантий, составлял:  </w:t>
      </w:r>
      <w:r>
        <w:rPr>
          <w:lang w:val="ru-RU"/>
        </w:rPr>
      </w:r>
    </w:p>
    <w:p>
      <w:pPr>
        <w:pStyle w:val="BodyText"/>
        <w:rPr>
          <w:lang w:val="ru-RU"/>
        </w:rPr>
      </w:pPr>
      <w:r>
        <w:rPr>
          <w:szCs w:val="28"/>
          <w:lang w:val="ru-RU"/>
        </w:rPr>
        <w:t xml:space="preserve">           </w:t>
      </w:r>
      <w:r>
        <w:rPr>
          <w:lang w:val="ru-RU"/>
        </w:rPr>
      </w:r>
    </w:p>
    <w:tbl>
      <w:tblPr>
        <w:tblW w:w="0" w:type="auto"/>
        <w:tblInd w:w="108" w:type="dxa"/>
        <w:tblLayout w:type="fixed"/>
        <w:tblCellMar>
          <w:left w:w="108" w:type="dxa"/>
          <w:top w:w="0" w:type="dxa"/>
          <w:right w:w="108" w:type="dxa"/>
          <w:bottom w:w="0" w:type="dxa"/>
        </w:tblCellMar>
      </w:tblPr>
      <w:tblGrid>
        <w:gridCol w:w="709"/>
        <w:gridCol w:w="6237"/>
        <w:gridCol w:w="1276"/>
        <w:gridCol w:w="1144"/>
      </w:tblGrid>
      <w:tr>
        <w:tc>
          <w:tcPr>
            <w:tcW w:w="709"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№п/п</w:t>
            </w:r>
          </w:p>
        </w:tc>
        <w:tc>
          <w:tcPr>
            <w:tcW w:w="6237"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Категория</w:t>
            </w:r>
          </w:p>
        </w:tc>
        <w:tc>
          <w:tcPr>
            <w:tcW w:w="1276"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   2022 г.</w:t>
            </w:r>
          </w:p>
        </w:tc>
        <w:tc>
          <w:tcPr>
            <w:tcW w:w="114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szCs w:val="28"/>
                <w:lang w:val="ru-RU"/>
              </w:rPr>
              <w:t xml:space="preserve">2023 г.</w:t>
            </w:r>
          </w:p>
        </w:tc>
      </w:tr>
      <w:tr>
        <w:tc>
          <w:tcPr>
            <w:tcW w:w="709" w:type="dxa"/>
            <w:tcBorders>
              <w:top w:val="single" w:color="000000" w:sz="4" w:space="0"/>
              <w:left w:val="single" w:color="000000" w:sz="4" w:space="0"/>
              <w:bottom w:val="single" w:color="000000" w:sz="4" w:space="0"/>
            </w:tcBorders>
            <w:textDirection w:val="lrTb"/>
            <w:vAlign w:val="top"/>
          </w:tcPr>
          <w:p>
            <w:pPr>
              <w:pStyle w:val="Footer"/>
              <w:jc w:val="center"/>
            </w:pPr>
            <w:r>
              <w:rPr>
                <w:szCs w:val="28"/>
              </w:rPr>
              <w:t xml:space="preserve">1</w:t>
            </w:r>
          </w:p>
        </w:tc>
        <w:tc>
          <w:tcPr>
            <w:tcW w:w="6237"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Инвалиды всех категорий</w:t>
            </w:r>
          </w:p>
        </w:tc>
        <w:tc>
          <w:tcPr>
            <w:tcW w:w="1276" w:type="dxa"/>
            <w:tcBorders>
              <w:top w:val="single" w:color="000000" w:sz="4" w:space="0"/>
              <w:left w:val="single" w:color="000000" w:sz="4" w:space="0"/>
              <w:bottom w:val="single" w:color="000000" w:sz="4" w:space="0"/>
            </w:tcBorders>
            <w:textDirection w:val="lrTb"/>
            <w:vAlign w:val="top"/>
          </w:tcPr>
          <w:p>
            <w:pPr>
              <w:pStyle w:val="BodyText"/>
              <w:jc w:val="right"/>
            </w:pPr>
            <w:r>
              <w:rPr>
                <w:szCs w:val="28"/>
                <w:lang w:val="ru-RU"/>
              </w:rPr>
              <w:t xml:space="preserve">5402</w:t>
            </w:r>
          </w:p>
        </w:tc>
        <w:tc>
          <w:tcPr>
            <w:tcW w:w="114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right"/>
            </w:pPr>
            <w:r>
              <w:rPr>
                <w:szCs w:val="28"/>
                <w:lang w:val="ru-RU"/>
              </w:rPr>
              <w:t xml:space="preserve">5229</w:t>
            </w:r>
          </w:p>
        </w:tc>
      </w:tr>
      <w:tr>
        <w:tc>
          <w:tcPr>
            <w:tcW w:w="709" w:type="dxa"/>
            <w:tcBorders>
              <w:top w:val="single" w:color="000000" w:sz="4" w:space="0"/>
              <w:left w:val="single" w:color="000000" w:sz="4" w:space="0"/>
              <w:bottom w:val="single" w:color="000000" w:sz="4" w:space="0"/>
            </w:tcBorders>
            <w:textDirection w:val="lrTb"/>
            <w:vAlign w:val="top"/>
          </w:tcPr>
          <w:p>
            <w:pPr>
              <w:pStyle w:val="Footer"/>
              <w:jc w:val="center"/>
            </w:pPr>
            <w:r>
              <w:rPr>
                <w:szCs w:val="28"/>
              </w:rPr>
              <w:t xml:space="preserve">2</w:t>
            </w:r>
          </w:p>
        </w:tc>
        <w:tc>
          <w:tcPr>
            <w:tcW w:w="6237"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Ветераны (федеральные категории)</w:t>
            </w:r>
          </w:p>
        </w:tc>
        <w:tc>
          <w:tcPr>
            <w:tcW w:w="1276" w:type="dxa"/>
            <w:tcBorders>
              <w:top w:val="single" w:color="000000" w:sz="4" w:space="0"/>
              <w:left w:val="single" w:color="000000" w:sz="4" w:space="0"/>
              <w:bottom w:val="single" w:color="000000" w:sz="4" w:space="0"/>
            </w:tcBorders>
            <w:textDirection w:val="lrTb"/>
            <w:vAlign w:val="top"/>
          </w:tcPr>
          <w:p>
            <w:pPr>
              <w:pStyle w:val="BodyText"/>
              <w:jc w:val="right"/>
            </w:pPr>
            <w:r>
              <w:rPr>
                <w:szCs w:val="28"/>
                <w:lang w:val="ru-RU"/>
              </w:rPr>
              <w:t xml:space="preserve">152</w:t>
            </w:r>
          </w:p>
        </w:tc>
        <w:tc>
          <w:tcPr>
            <w:tcW w:w="114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right"/>
            </w:pPr>
            <w:r>
              <w:rPr>
                <w:szCs w:val="28"/>
                <w:lang w:val="ru-RU"/>
              </w:rPr>
              <w:t xml:space="preserve">163</w:t>
            </w:r>
          </w:p>
        </w:tc>
      </w:tr>
      <w:tr>
        <w:tc>
          <w:tcPr>
            <w:tcW w:w="709" w:type="dxa"/>
            <w:tcBorders>
              <w:top w:val="single" w:color="000000" w:sz="4" w:space="0"/>
              <w:left w:val="single" w:color="000000" w:sz="4" w:space="0"/>
              <w:bottom w:val="single" w:color="000000" w:sz="4" w:space="0"/>
            </w:tcBorders>
            <w:textDirection w:val="lrTb"/>
            <w:vAlign w:val="top"/>
          </w:tcPr>
          <w:p>
            <w:pPr>
              <w:pStyle w:val="Footer"/>
              <w:jc w:val="center"/>
            </w:pPr>
            <w:r>
              <w:rPr>
                <w:szCs w:val="28"/>
              </w:rPr>
              <w:t xml:space="preserve">3</w:t>
            </w:r>
          </w:p>
        </w:tc>
        <w:tc>
          <w:tcPr>
            <w:tcW w:w="6237"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Ветераны труда+ветераны труда СК+Ветераны ВОВ+ вдовы УВОВ, ИВОВ+Реабилитированные + дети войны</w:t>
            </w:r>
          </w:p>
          <w:p>
            <w:pPr>
              <w:pStyle w:val="Footer"/>
            </w:pPr>
            <w:r>
              <w:rPr>
                <w:szCs w:val="28"/>
              </w:rPr>
              <w:t xml:space="preserve">(присвоение званий, выдача удостоверений)</w:t>
            </w:r>
          </w:p>
        </w:tc>
        <w:tc>
          <w:tcPr>
            <w:tcW w:w="1276" w:type="dxa"/>
            <w:tcBorders>
              <w:top w:val="single" w:color="000000" w:sz="4" w:space="0"/>
              <w:left w:val="single" w:color="000000" w:sz="4" w:space="0"/>
              <w:bottom w:val="single" w:color="000000" w:sz="4" w:space="0"/>
            </w:tcBorders>
            <w:textDirection w:val="lrTb"/>
            <w:vAlign w:val="top"/>
          </w:tcPr>
          <w:p>
            <w:pPr>
              <w:pStyle w:val="BodyText"/>
              <w:jc w:val="right"/>
            </w:pPr>
            <w:r>
              <w:rPr>
                <w:szCs w:val="28"/>
                <w:lang w:val="ru-RU"/>
              </w:rPr>
              <w:t xml:space="preserve">51</w:t>
            </w:r>
          </w:p>
        </w:tc>
        <w:tc>
          <w:tcPr>
            <w:tcW w:w="114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right"/>
            </w:pPr>
            <w:r>
              <w:rPr>
                <w:szCs w:val="28"/>
                <w:lang w:val="ru-RU"/>
              </w:rPr>
              <w:t xml:space="preserve">53</w:t>
            </w:r>
          </w:p>
        </w:tc>
      </w:tr>
      <w:tr>
        <w:tc>
          <w:tcPr>
            <w:tcW w:w="709" w:type="dxa"/>
            <w:tcBorders>
              <w:top w:val="single" w:color="000000" w:sz="4" w:space="0"/>
              <w:left w:val="single" w:color="000000" w:sz="4" w:space="0"/>
              <w:bottom w:val="single" w:color="000000" w:sz="4" w:space="0"/>
            </w:tcBorders>
            <w:textDirection w:val="lrTb"/>
            <w:vAlign w:val="top"/>
          </w:tcPr>
          <w:p>
            <w:pPr>
              <w:pStyle w:val="Footer"/>
              <w:jc w:val="center"/>
            </w:pPr>
            <w:r>
              <w:rPr>
                <w:szCs w:val="28"/>
              </w:rPr>
              <w:t xml:space="preserve">4</w:t>
            </w:r>
          </w:p>
        </w:tc>
        <w:tc>
          <w:tcPr>
            <w:tcW w:w="6237"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Граждане, пострадавшие от радиации</w:t>
            </w:r>
          </w:p>
        </w:tc>
        <w:tc>
          <w:tcPr>
            <w:tcW w:w="1276" w:type="dxa"/>
            <w:tcBorders>
              <w:top w:val="single" w:color="000000" w:sz="4" w:space="0"/>
              <w:left w:val="single" w:color="000000" w:sz="4" w:space="0"/>
              <w:bottom w:val="single" w:color="000000" w:sz="4" w:space="0"/>
            </w:tcBorders>
            <w:textDirection w:val="lrTb"/>
            <w:vAlign w:val="top"/>
          </w:tcPr>
          <w:p>
            <w:pPr>
              <w:pStyle w:val="BodyText"/>
              <w:jc w:val="right"/>
            </w:pPr>
            <w:r>
              <w:rPr>
                <w:szCs w:val="28"/>
                <w:lang w:val="ru-RU"/>
              </w:rPr>
              <w:t xml:space="preserve">36</w:t>
            </w:r>
          </w:p>
        </w:tc>
        <w:tc>
          <w:tcPr>
            <w:tcW w:w="114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right"/>
            </w:pPr>
            <w:r>
              <w:rPr>
                <w:szCs w:val="28"/>
                <w:lang w:val="ru-RU"/>
              </w:rPr>
              <w:t xml:space="preserve">32</w:t>
            </w:r>
          </w:p>
        </w:tc>
      </w:tr>
      <w:tr>
        <w:tc>
          <w:tcPr>
            <w:tcW w:w="709" w:type="dxa"/>
            <w:tcBorders>
              <w:top w:val="single" w:color="000000" w:sz="4" w:space="0"/>
              <w:left w:val="single" w:color="000000" w:sz="4" w:space="0"/>
              <w:bottom w:val="single" w:color="000000" w:sz="4" w:space="0"/>
            </w:tcBorders>
            <w:textDirection w:val="lrTb"/>
            <w:vAlign w:val="top"/>
          </w:tcPr>
          <w:p>
            <w:pPr>
              <w:pStyle w:val="Footer"/>
              <w:jc w:val="center"/>
            </w:pPr>
            <w:r>
              <w:rPr>
                <w:szCs w:val="28"/>
              </w:rPr>
              <w:t xml:space="preserve">5</w:t>
            </w:r>
          </w:p>
        </w:tc>
        <w:tc>
          <w:tcPr>
            <w:tcW w:w="6237"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Несовершеннолетние узники  концлагерей</w:t>
            </w:r>
          </w:p>
        </w:tc>
        <w:tc>
          <w:tcPr>
            <w:tcW w:w="1276" w:type="dxa"/>
            <w:tcBorders>
              <w:top w:val="single" w:color="000000" w:sz="4" w:space="0"/>
              <w:left w:val="single" w:color="000000" w:sz="4" w:space="0"/>
              <w:bottom w:val="single" w:color="000000" w:sz="4" w:space="0"/>
            </w:tcBorders>
            <w:textDirection w:val="lrTb"/>
            <w:vAlign w:val="top"/>
          </w:tcPr>
          <w:p>
            <w:pPr>
              <w:pStyle w:val="BodyText"/>
              <w:jc w:val="right"/>
            </w:pPr>
            <w:r>
              <w:rPr>
                <w:szCs w:val="28"/>
                <w:lang w:val="ru-RU"/>
              </w:rPr>
              <w:t xml:space="preserve">1</w:t>
            </w:r>
          </w:p>
        </w:tc>
        <w:tc>
          <w:tcPr>
            <w:tcW w:w="114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right"/>
            </w:pPr>
            <w:r>
              <w:rPr>
                <w:szCs w:val="28"/>
                <w:lang w:val="ru-RU"/>
              </w:rPr>
              <w:t xml:space="preserve">1</w:t>
            </w:r>
          </w:p>
        </w:tc>
      </w:tr>
      <w:tr>
        <w:tc>
          <w:tcPr>
            <w:tcW w:w="709" w:type="dxa"/>
            <w:tcBorders>
              <w:top w:val="single" w:color="000000" w:sz="4" w:space="0"/>
              <w:left w:val="single" w:color="000000" w:sz="4" w:space="0"/>
              <w:bottom w:val="single" w:color="000000" w:sz="4" w:space="0"/>
            </w:tcBorders>
            <w:textDirection w:val="lrTb"/>
            <w:vAlign w:val="top"/>
          </w:tcPr>
          <w:p>
            <w:pPr>
              <w:pStyle w:val="Footer"/>
              <w:jc w:val="center"/>
            </w:pPr>
            <w:r>
              <w:rPr>
                <w:szCs w:val="28"/>
              </w:rPr>
              <w:t xml:space="preserve">6</w:t>
            </w:r>
          </w:p>
        </w:tc>
        <w:tc>
          <w:tcPr>
            <w:tcW w:w="6237"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Отдельные категории граждан – получатели компенсации по уплате взноса на капремонт</w:t>
            </w:r>
          </w:p>
        </w:tc>
        <w:tc>
          <w:tcPr>
            <w:tcW w:w="1276" w:type="dxa"/>
            <w:tcBorders>
              <w:top w:val="single" w:color="000000" w:sz="4" w:space="0"/>
              <w:left w:val="single" w:color="000000" w:sz="4" w:space="0"/>
              <w:bottom w:val="single" w:color="000000" w:sz="4" w:space="0"/>
            </w:tcBorders>
            <w:textDirection w:val="lrTb"/>
            <w:vAlign w:val="top"/>
          </w:tcPr>
          <w:p>
            <w:pPr>
              <w:pStyle w:val="BodyText"/>
              <w:jc w:val="right"/>
            </w:pPr>
            <w:r>
              <w:rPr>
                <w:szCs w:val="28"/>
                <w:lang w:val="ru-RU"/>
              </w:rPr>
              <w:t xml:space="preserve">171</w:t>
            </w:r>
          </w:p>
        </w:tc>
        <w:tc>
          <w:tcPr>
            <w:tcW w:w="114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right"/>
            </w:pPr>
            <w:r>
              <w:rPr>
                <w:szCs w:val="28"/>
                <w:lang w:val="ru-RU"/>
              </w:rPr>
              <w:t xml:space="preserve">181</w:t>
            </w:r>
          </w:p>
        </w:tc>
      </w:tr>
      <w:tr>
        <w:tc>
          <w:tcPr>
            <w:tcW w:w="709" w:type="dxa"/>
            <w:tcBorders>
              <w:top w:val="single" w:color="000000" w:sz="4" w:space="0"/>
              <w:left w:val="single" w:color="000000" w:sz="4" w:space="0"/>
              <w:bottom w:val="single" w:color="000000" w:sz="4" w:space="0"/>
            </w:tcBorders>
            <w:textDirection w:val="lrTb"/>
            <w:vAlign w:val="top"/>
          </w:tcPr>
          <w:p>
            <w:pPr>
              <w:pStyle w:val="Footer"/>
              <w:jc w:val="center"/>
            </w:pPr>
            <w:r>
              <w:rPr>
                <w:szCs w:val="28"/>
              </w:rPr>
              <w:t xml:space="preserve">7</w:t>
            </w:r>
          </w:p>
        </w:tc>
        <w:tc>
          <w:tcPr>
            <w:tcW w:w="6237"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Дети войны</w:t>
            </w:r>
          </w:p>
        </w:tc>
        <w:tc>
          <w:tcPr>
            <w:tcW w:w="1276" w:type="dxa"/>
            <w:tcBorders>
              <w:top w:val="single" w:color="000000" w:sz="4" w:space="0"/>
              <w:left w:val="single" w:color="000000" w:sz="4" w:space="0"/>
              <w:bottom w:val="single" w:color="000000" w:sz="4" w:space="0"/>
            </w:tcBorders>
            <w:textDirection w:val="lrTb"/>
            <w:vAlign w:val="top"/>
          </w:tcPr>
          <w:p>
            <w:pPr>
              <w:pStyle w:val="BodyText"/>
              <w:jc w:val="right"/>
            </w:pPr>
            <w:r>
              <w:rPr>
                <w:szCs w:val="28"/>
                <w:lang w:val="ru-RU"/>
              </w:rPr>
              <w:t xml:space="preserve">3117</w:t>
            </w:r>
          </w:p>
        </w:tc>
        <w:tc>
          <w:tcPr>
            <w:tcW w:w="114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right"/>
            </w:pPr>
            <w:r>
              <w:rPr>
                <w:szCs w:val="28"/>
                <w:lang w:val="ru-RU"/>
              </w:rPr>
              <w:t xml:space="preserve">2724</w:t>
            </w:r>
          </w:p>
        </w:tc>
      </w:tr>
      <w:tr>
        <w:trPr>
          <w:trHeight w:val="422"/>
        </w:trPr>
        <w:tc>
          <w:tcPr>
            <w:tcW w:w="709" w:type="dxa"/>
            <w:tcBorders>
              <w:top w:val="single" w:color="000000" w:sz="4" w:space="0"/>
              <w:left w:val="single" w:color="000000" w:sz="4" w:space="0"/>
              <w:bottom w:val="single" w:color="000000" w:sz="4" w:space="0"/>
            </w:tcBorders>
            <w:textDirection w:val="lrTb"/>
            <w:vAlign w:val="top"/>
          </w:tcPr>
          <w:p>
            <w:pPr>
              <w:pStyle w:val="Footer"/>
              <w:jc w:val="center"/>
            </w:pPr>
            <w:r>
              <w:rPr>
                <w:szCs w:val="28"/>
              </w:rPr>
              <w:t xml:space="preserve">8</w:t>
            </w:r>
          </w:p>
        </w:tc>
        <w:tc>
          <w:tcPr>
            <w:tcW w:w="6237" w:type="dxa"/>
            <w:tcBorders>
              <w:top w:val="single" w:color="000000" w:sz="4" w:space="0"/>
              <w:left w:val="single" w:color="000000" w:sz="4" w:space="0"/>
              <w:bottom w:val="single" w:color="000000" w:sz="4" w:space="0"/>
            </w:tcBorders>
            <w:textDirection w:val="lrTb"/>
            <w:vAlign w:val="top"/>
          </w:tcPr>
          <w:p>
            <w:pPr>
              <w:pStyle w:val="Footer"/>
            </w:pPr>
            <w:r>
              <w:rPr>
                <w:szCs w:val="28"/>
              </w:rPr>
              <w:t xml:space="preserve">ИТОГО</w:t>
            </w:r>
          </w:p>
        </w:tc>
        <w:tc>
          <w:tcPr>
            <w:tcW w:w="1276" w:type="dxa"/>
            <w:tcBorders>
              <w:top w:val="single" w:color="000000" w:sz="4" w:space="0"/>
              <w:left w:val="single" w:color="000000" w:sz="4" w:space="0"/>
              <w:bottom w:val="single" w:color="000000" w:sz="4" w:space="0"/>
            </w:tcBorders>
            <w:textDirection w:val="lrTb"/>
            <w:vAlign w:val="top"/>
          </w:tcPr>
          <w:p>
            <w:pPr>
              <w:pStyle w:val="BodyText"/>
              <w:jc w:val="right"/>
            </w:pPr>
            <w:r>
              <w:rPr>
                <w:szCs w:val="28"/>
                <w:lang w:val="ru-RU"/>
              </w:rPr>
              <w:t xml:space="preserve">8930</w:t>
            </w:r>
          </w:p>
        </w:tc>
        <w:tc>
          <w:tcPr>
            <w:tcW w:w="114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right"/>
            </w:pPr>
            <w:r>
              <w:rPr>
                <w:szCs w:val="28"/>
                <w:lang w:val="ru-RU"/>
              </w:rPr>
              <w:t xml:space="preserve">8383</w:t>
            </w:r>
          </w:p>
        </w:tc>
      </w:tr>
    </w:tbl>
    <w:p>
      <w:pPr>
        <w:pStyle w:val="Normal"/>
        <w:jc w:val="both"/>
      </w:pPr>
      <w:r>
        <w:rPr>
          <w:sz w:val="28"/>
          <w:szCs w:val="28"/>
        </w:rPr>
        <w:t xml:space="preserve">      </w:t>
      </w:r>
    </w:p>
    <w:p>
      <w:pPr>
        <w:pStyle w:val="Normal"/>
        <w:ind w:firstLine="709"/>
        <w:jc w:val="both"/>
        <w:rPr>
          <w:sz w:val="28"/>
          <w:szCs w:val="28"/>
        </w:rPr>
      </w:pPr>
      <w:r>
        <w:rPr>
          <w:sz w:val="28"/>
          <w:szCs w:val="28"/>
        </w:rPr>
        <w:t xml:space="preserve">Количество льготников, с которыми   в отчетном периоде работал отдел,  уменьшилось   на 547 человек  или на 6,1 %.</w:t>
      </w:r>
      <w:r>
        <w:rPr>
          <w:szCs w:val="28"/>
        </w:rPr>
        <w:t xml:space="preserve"> </w:t>
      </w:r>
      <w:r>
        <w:rPr>
          <w:sz w:val="28"/>
          <w:szCs w:val="28"/>
        </w:rPr>
        <w:t xml:space="preserve">Это связано с тем, что практически по всем льготным категориям граждан, численность получателей плавно снижается, в первую очередь по причине естественной убыли.</w:t>
      </w:r>
      <w:r>
        <w:rPr>
          <w:sz w:val="28"/>
          <w:szCs w:val="28"/>
        </w:rPr>
      </w:r>
    </w:p>
    <w:p>
      <w:pPr>
        <w:pStyle w:val="Normal"/>
        <w:ind w:firstLine="709"/>
        <w:jc w:val="both"/>
        <w:rPr>
          <w:sz w:val="28"/>
          <w:szCs w:val="28"/>
        </w:rPr>
      </w:pPr>
      <w:r>
        <w:rPr>
          <w:sz w:val="28"/>
          <w:szCs w:val="28"/>
        </w:rPr>
      </w:r>
    </w:p>
    <w:p>
      <w:pPr>
        <w:pStyle w:val="Normal"/>
        <w:jc w:val="both"/>
        <w:rPr>
          <w:sz w:val="28"/>
          <w:szCs w:val="28"/>
        </w:rPr>
      </w:pPr>
      <w:r>
        <w:rPr>
          <w:sz w:val="28"/>
          <w:szCs w:val="28"/>
        </w:rPr>
        <w:t xml:space="preserve">2.2.1 Компенсация расходов на оплату жилого помещения и коммунальных услуг</w:t>
      </w:r>
    </w:p>
    <w:p>
      <w:pPr>
        <w:pStyle w:val="Normal"/>
        <w:ind w:firstLine="709"/>
        <w:jc w:val="both"/>
      </w:pPr>
    </w:p>
    <w:tbl>
      <w:tblPr>
        <w:tblW w:w="0" w:type="auto"/>
        <w:tblInd w:w="1946" w:type="dxa"/>
        <w:tblLayout w:type="fixed"/>
        <w:tblCellMar>
          <w:left w:w="108" w:type="dxa"/>
          <w:top w:w="0" w:type="dxa"/>
          <w:right w:w="108" w:type="dxa"/>
          <w:bottom w:w="0" w:type="dxa"/>
        </w:tblCellMar>
      </w:tblPr>
      <w:tblGrid>
        <w:gridCol w:w="2552"/>
        <w:gridCol w:w="2986"/>
      </w:tblGrid>
      <w:tr>
        <w:trPr>
          <w:trHeight w:val="372"/>
        </w:trPr>
        <w:tc>
          <w:tcPr>
            <w:tcW w:w="2552"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Период</w:t>
            </w:r>
          </w:p>
        </w:tc>
        <w:tc>
          <w:tcPr>
            <w:tcW w:w="2986"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pPr>
            <w:r>
              <w:rPr>
                <w:szCs w:val="28"/>
                <w:lang w:val="ru-RU"/>
              </w:rPr>
              <w:t xml:space="preserve">Федеральный бюджет </w:t>
            </w:r>
          </w:p>
        </w:tc>
      </w:tr>
      <w:tr>
        <w:tc>
          <w:tcPr>
            <w:tcW w:w="2552"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  2022 г.    тыс. руб.</w:t>
            </w:r>
          </w:p>
        </w:tc>
        <w:tc>
          <w:tcPr>
            <w:tcW w:w="2986"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szCs w:val="28"/>
                <w:lang w:val="ru-RU"/>
              </w:rPr>
              <w:t xml:space="preserve">71614,9</w:t>
            </w:r>
          </w:p>
        </w:tc>
      </w:tr>
      <w:tr>
        <w:tc>
          <w:tcPr>
            <w:tcW w:w="2552"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  2023 г.    тыс. руб.</w:t>
            </w:r>
          </w:p>
        </w:tc>
        <w:tc>
          <w:tcPr>
            <w:tcW w:w="2986"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szCs w:val="28"/>
                <w:lang w:val="ru-RU"/>
              </w:rPr>
              <w:t xml:space="preserve">77469,1</w:t>
            </w:r>
          </w:p>
        </w:tc>
      </w:tr>
      <w:tr>
        <w:tc>
          <w:tcPr>
            <w:tcW w:w="2552" w:type="dxa"/>
            <w:tcBorders>
              <w:top w:val="single" w:color="000000" w:sz="4" w:space="0"/>
              <w:left w:val="single" w:color="000000" w:sz="4" w:space="0"/>
              <w:bottom w:val="single" w:color="000000" w:sz="4" w:space="0"/>
            </w:tcBorders>
            <w:textDirection w:val="lrTb"/>
            <w:vAlign w:val="top"/>
          </w:tcPr>
          <w:p>
            <w:pPr>
              <w:pStyle w:val="BodyText"/>
              <w:jc w:val="left"/>
            </w:pPr>
            <w:r>
              <w:rPr>
                <w:szCs w:val="28"/>
                <w:lang w:val="ru-RU"/>
              </w:rPr>
              <w:t xml:space="preserve">%2023/2022 </w:t>
            </w:r>
          </w:p>
        </w:tc>
        <w:tc>
          <w:tcPr>
            <w:tcW w:w="2986"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szCs w:val="28"/>
                <w:lang w:val="ru-RU"/>
              </w:rPr>
              <w:t xml:space="preserve">108,2 %</w:t>
            </w:r>
          </w:p>
        </w:tc>
      </w:tr>
    </w:tbl>
    <w:p>
      <w:pPr>
        <w:pStyle w:val="BodyText"/>
      </w:pPr>
      <w:r>
        <w:rPr>
          <w:szCs w:val="28"/>
          <w:lang w:val="ru-RU"/>
        </w:rPr>
        <w:t xml:space="preserve">                     </w:t>
      </w:r>
    </w:p>
    <w:p>
      <w:pPr>
        <w:pStyle w:val="BodyText"/>
        <w:rPr>
          <w:lang w:val="ru-RU"/>
        </w:rPr>
      </w:pPr>
      <w:r>
        <w:rPr>
          <w:szCs w:val="28"/>
          <w:lang w:val="ru-RU"/>
        </w:rPr>
        <w:t xml:space="preserve">          С 01.12.2022 выросли  тарифы на жилищно-коммунальные услуги в среднем на 8,7 %, </w:t>
      </w:r>
      <w:r>
        <w:rPr>
          <w:szCs w:val="28"/>
          <w:lang w:val="ru-RU"/>
        </w:rPr>
        <w:t xml:space="preserve">а </w:t>
      </w:r>
      <w:r>
        <w:rPr>
          <w:szCs w:val="28"/>
          <w:lang w:val="ru-RU"/>
        </w:rPr>
        <w:t xml:space="preserve">поступившая сумма финансирования в 2023 году больше суммы поступившего финансирования в 2022 году на 8,2 % или на 5854,2 тыс. рублей</w:t>
      </w:r>
      <w:r>
        <w:rPr>
          <w:szCs w:val="28"/>
          <w:lang w:val="ru-RU"/>
        </w:rPr>
        <w:t xml:space="preserve">,</w:t>
      </w:r>
      <w:r>
        <w:rPr>
          <w:szCs w:val="28"/>
          <w:lang w:val="ru-RU"/>
        </w:rPr>
        <w:t xml:space="preserve"> в связи с уменьшением количества получателей </w:t>
      </w:r>
      <w:r>
        <w:rPr>
          <w:lang w:val="ru-RU"/>
        </w:rPr>
      </w:r>
    </w:p>
    <w:p>
      <w:pPr>
        <w:pStyle w:val="BodyText"/>
        <w:rPr>
          <w:lang w:val="ru-RU"/>
        </w:rPr>
      </w:pPr>
      <w:r>
        <w:rPr>
          <w:szCs w:val="28"/>
          <w:lang w:val="ru-RU"/>
        </w:rPr>
        <w:t xml:space="preserve">         Финансирование в обоих анализируемых периодах поступало по заявкам УТСЗН АПМО СК своевременно и в полном объеме</w:t>
      </w:r>
      <w:r>
        <w:rPr>
          <w:b/>
          <w:szCs w:val="28"/>
          <w:lang w:val="ru-RU"/>
        </w:rPr>
        <w:t xml:space="preserve">.  </w:t>
      </w:r>
      <w:r>
        <w:rPr>
          <w:lang w:val="ru-RU"/>
        </w:rPr>
      </w:r>
    </w:p>
    <w:p>
      <w:pPr>
        <w:pStyle w:val="BodyText"/>
        <w:ind w:firstLine="720"/>
        <w:rPr>
          <w:lang w:val="ru-RU"/>
        </w:rPr>
      </w:pPr>
      <w:r>
        <w:rPr>
          <w:szCs w:val="28"/>
          <w:lang w:val="ru-RU"/>
        </w:rPr>
        <w:t xml:space="preserve">По состоянию на 31.12.2023 в базе данных имелось действующих 5675 заяв</w:t>
      </w:r>
      <w:r>
        <w:rPr>
          <w:szCs w:val="28"/>
          <w:lang w:val="ru-RU"/>
        </w:rPr>
        <w:t xml:space="preserve">о</w:t>
      </w:r>
      <w:r>
        <w:rPr>
          <w:szCs w:val="28"/>
          <w:lang w:val="ru-RU"/>
        </w:rPr>
        <w:t xml:space="preserve">к (31.12.2022 – 5743), что на 1,2 % меньше, чем на 31.12.2022. Ситуация объясняется уменьшением численности получателей компенсации расходов на оплату ЖКУ.                   </w:t>
      </w:r>
      <w:r>
        <w:rPr>
          <w:lang w:val="ru-RU"/>
        </w:rPr>
      </w:r>
    </w:p>
    <w:p>
      <w:pPr>
        <w:pStyle w:val="BodyText"/>
        <w:rPr>
          <w:lang w:val="ru-RU"/>
        </w:rPr>
      </w:pPr>
      <w:r>
        <w:rPr>
          <w:szCs w:val="28"/>
          <w:lang w:val="ru-RU"/>
        </w:rPr>
        <w:t xml:space="preserve">         В течение всего года осуществлялся прием пакетов документов граждан для назначения, продления и перерасчета  компенсации на ЖКУ.  В течение 2023 года обратились с заявлениями 735 человек (в 2022 г.- 964), из них  318 человек обратились за назначением компенсации впервые. Количество обратившихся за выплатой компенсации на ЖКУ в отчетном периоде уменьшилось на 23,8 %, в связи с тем, что в течение всего 2023 года действовал беззаявительный порядок назначения компенсации расходов на оплату ЖКУ после очередного переосвидетельствования граждан в бюро МСЭ.  </w:t>
      </w:r>
      <w:r>
        <w:rPr>
          <w:lang w:val="ru-RU"/>
        </w:rPr>
      </w:r>
    </w:p>
    <w:p>
      <w:pPr>
        <w:pStyle w:val="BodyText"/>
        <w:ind w:firstLine="720"/>
        <w:rPr>
          <w:lang w:val="ru-RU"/>
        </w:rPr>
      </w:pPr>
      <w:r>
        <w:rPr>
          <w:szCs w:val="28"/>
          <w:lang w:val="ru-RU"/>
        </w:rPr>
        <w:t xml:space="preserve">Из общего количества сдавших пакеты документов на продление выплаты компенсации расходов на оплату ЖКУ в  2023 году, 100 человек обратились за предоставлением данной государственной услуги в многофункциональный центр (в 2022 году – 83 чел), 4 человека через единый портал государственных и муниципальных услуг (в 2022 году – 6 чел.). </w:t>
      </w:r>
      <w:r>
        <w:rPr>
          <w:lang w:val="ru-RU"/>
        </w:rPr>
      </w:r>
    </w:p>
    <w:p>
      <w:pPr>
        <w:pStyle w:val="BodyText"/>
        <w:ind w:firstLine="720"/>
        <w:rPr>
          <w:lang w:val="ru-RU"/>
        </w:rPr>
      </w:pPr>
      <w:r>
        <w:rPr>
          <w:szCs w:val="28"/>
          <w:lang w:val="ru-RU"/>
        </w:rPr>
        <w:t xml:space="preserve">В связи с завершением 2022 финансового года,  были сформированы, распечатаны и оформлены 11 486 итоговых справок, в т. ч. 5 743 справки  о назначенных суммах компенсации и 5 743 информации о произведенных выплатах компенсации на ЖКУ гражданам за 2022 год,  а кроме того 5 743 протокола о назначенных суммах компенсации на ЖКУ на январь 2023  года, которые были проверены начальником и главным специалистом отдела.</w:t>
      </w:r>
      <w:r>
        <w:rPr>
          <w:color w:val="000000"/>
          <w:szCs w:val="28"/>
          <w:lang w:val="ru-RU"/>
        </w:rPr>
        <w:t xml:space="preserve"> Все вышеперечисленные документы были приобщены в выплатные дела получателей. </w:t>
      </w:r>
      <w:r>
        <w:rPr>
          <w:lang w:val="ru-RU"/>
        </w:rPr>
      </w:r>
    </w:p>
    <w:p>
      <w:pPr>
        <w:pStyle w:val="Normal"/>
        <w:ind w:firstLine="708"/>
        <w:jc w:val="both"/>
      </w:pPr>
      <w:r>
        <w:rPr>
          <w:sz w:val="28"/>
          <w:szCs w:val="28"/>
        </w:rPr>
        <w:t xml:space="preserve">Ежемесячно производилось начисление федеральной и дополнительной компенсации на ЖКУ, формировались выплатные ведомости в разрезе законодательных актов и представлялись в Петровский почтамт. Формировались в электронном виде списки в кредитные организации для зачисления федеральной и дополнительной компенсации на ЖКУ  на лицевые счета граждан.   </w:t>
      </w:r>
    </w:p>
    <w:p>
      <w:pPr>
        <w:pStyle w:val="Normal"/>
        <w:ind w:firstLine="720"/>
        <w:jc w:val="both"/>
      </w:pPr>
      <w:r>
        <w:rPr>
          <w:sz w:val="28"/>
          <w:szCs w:val="28"/>
        </w:rPr>
        <w:t xml:space="preserve">Ежемесячно отрабатывались списки умерших граждан.  По причине смерти получателя была прекращена выплата компенсации на ЖКУ по 470 заявкам (2022 год - 513).</w:t>
      </w:r>
    </w:p>
    <w:p>
      <w:pPr>
        <w:pStyle w:val="BodyText"/>
        <w:rPr>
          <w:lang w:val="ru-RU"/>
        </w:rPr>
      </w:pPr>
      <w:r>
        <w:rPr>
          <w:szCs w:val="28"/>
          <w:lang w:val="ru-RU"/>
        </w:rPr>
        <w:t xml:space="preserve">          </w:t>
        <w:tab/>
        <w:t xml:space="preserve">Приняты 99 пакетов документов от наследников на недополученную при жизни льготников компенсацию на ЖКУ (в 2022 году - 107).</w:t>
      </w:r>
      <w:r>
        <w:rPr>
          <w:lang w:val="ru-RU"/>
        </w:rPr>
      </w:r>
    </w:p>
    <w:p>
      <w:pPr>
        <w:pStyle w:val="BodyText"/>
        <w:rPr>
          <w:lang w:val="ru-RU"/>
        </w:rPr>
      </w:pPr>
      <w:r>
        <w:rPr>
          <w:szCs w:val="28"/>
          <w:lang w:val="ru-RU"/>
        </w:rPr>
        <w:t xml:space="preserve">          Ежемесячно готовился анализ расходования бюджетных средств и прогнозирование потребности в финансировании до конца года.  Ежемесячно предоставлялись информации о кассовом расходе в разрезе законодательных актов, ежеквартально формировался  отчет о расходовании субвенций, предоставленных из федерального бюджета на оплату ЖКУ отдельным категориям граждан.</w:t>
      </w:r>
      <w:r>
        <w:rPr>
          <w:lang w:val="ru-RU"/>
        </w:rPr>
      </w:r>
    </w:p>
    <w:p>
      <w:pPr>
        <w:pStyle w:val="BodyText"/>
        <w:rPr>
          <w:lang w:val="ru-RU"/>
        </w:rPr>
      </w:pPr>
      <w:r>
        <w:rPr>
          <w:szCs w:val="28"/>
          <w:lang w:val="ru-RU"/>
        </w:rPr>
        <w:t xml:space="preserve">            В отчетном периоде осуществлялся контроль законности и правильности назначения и выплаты федеральной и дополнительной компенсации на ЖКУ. В 2023 году последующий контроль прошли 1 713 дел, или 30,2 % от общего количества действующих дел.</w:t>
      </w:r>
      <w:r>
        <w:rPr>
          <w:lang w:val="ru-RU"/>
        </w:rPr>
      </w:r>
    </w:p>
    <w:p>
      <w:pPr>
        <w:pStyle w:val="BodyText"/>
        <w:rPr>
          <w:lang w:val="ru-RU"/>
        </w:rPr>
      </w:pPr>
      <w:r>
        <w:rPr>
          <w:szCs w:val="28"/>
          <w:lang w:val="ru-RU"/>
        </w:rPr>
        <w:t xml:space="preserve">            Ежеквартально, программным способом, формировался и направлялся в МТСЗН СК федеральный список льготников, которым в отчетном периоде были предоставлены меры социальной поддержки по оплате жилого помещения и коммунальных услуг. По состоянию на 31.12.2023 данный список насчитывал 5 425 человек (5 591 чел. на конец 2022 г.).</w:t>
      </w:r>
      <w:r>
        <w:rPr>
          <w:lang w:val="ru-RU"/>
        </w:rPr>
      </w:r>
    </w:p>
    <w:p>
      <w:pPr>
        <w:pStyle w:val="BodyText"/>
        <w:rPr>
          <w:lang w:val="ru-RU"/>
        </w:rPr>
      </w:pPr>
      <w:r>
        <w:rPr>
          <w:szCs w:val="28"/>
          <w:lang w:val="ru-RU"/>
        </w:rPr>
        <w:t xml:space="preserve">           </w:t>
      </w:r>
      <w:r>
        <w:rPr>
          <w:lang w:val="ru-RU"/>
        </w:rPr>
      </w:r>
    </w:p>
    <w:p>
      <w:pPr>
        <w:pStyle w:val="BodyText"/>
        <w:ind w:firstLine="720"/>
        <w:rPr>
          <w:lang w:val="ru-RU"/>
        </w:rPr>
      </w:pPr>
      <w:r>
        <w:rPr>
          <w:szCs w:val="28"/>
          <w:lang w:val="ru-RU"/>
        </w:rPr>
        <w:t xml:space="preserve"> Ситуация по финансированию льгот в соответствии с федеральными законами  выглядит следующим образом:  </w:t>
      </w:r>
      <w:r>
        <w:rPr>
          <w:lang w:val="ru-RU"/>
        </w:rPr>
      </w:r>
    </w:p>
    <w:p>
      <w:pPr>
        <w:pStyle w:val="BodyText"/>
        <w:rPr>
          <w:szCs w:val="28"/>
          <w:lang w:val="ru-RU"/>
        </w:rPr>
      </w:pPr>
      <w:r>
        <w:rPr>
          <w:szCs w:val="28"/>
          <w:lang w:val="ru-RU"/>
        </w:rPr>
      </w:r>
    </w:p>
    <w:p>
      <w:pPr>
        <w:pStyle w:val="BodyText"/>
        <w:rPr>
          <w:lang w:val="ru-RU"/>
        </w:rPr>
      </w:pPr>
      <w:r>
        <w:rPr>
          <w:szCs w:val="28"/>
          <w:lang w:val="ru-RU"/>
        </w:rPr>
        <w:t xml:space="preserve">ФЗ «О социальной защите инвалидов в РФ»</w:t>
      </w:r>
      <w:r>
        <w:rPr>
          <w:b/>
          <w:szCs w:val="28"/>
          <w:lang w:val="ru-RU"/>
        </w:rPr>
        <w:t xml:space="preserve"> (</w:t>
      </w:r>
      <w:r>
        <w:rPr>
          <w:szCs w:val="28"/>
          <w:lang w:val="ru-RU"/>
        </w:rPr>
        <w:t xml:space="preserve">тыс. руб.), без учета оплаты комиссии почте и банку</w:t>
      </w:r>
      <w:r>
        <w:rPr>
          <w:lang w:val="ru-RU"/>
        </w:rPr>
      </w:r>
    </w:p>
    <w:tbl>
      <w:tblPr>
        <w:tblW w:w="0" w:type="auto"/>
        <w:tblInd w:w="108" w:type="dxa"/>
        <w:tblLayout w:type="fixed"/>
        <w:tblCellMar>
          <w:left w:w="108" w:type="dxa"/>
          <w:top w:w="0" w:type="dxa"/>
          <w:right w:w="108" w:type="dxa"/>
          <w:bottom w:w="0" w:type="dxa"/>
        </w:tblCellMar>
      </w:tblPr>
      <w:tblGrid>
        <w:gridCol w:w="6412"/>
        <w:gridCol w:w="1560"/>
        <w:gridCol w:w="1394"/>
      </w:tblGrid>
      <w:tr>
        <w:tc>
          <w:tcPr>
            <w:tcW w:w="6412" w:type="dxa"/>
            <w:tcBorders>
              <w:top w:val="single" w:color="000000" w:sz="4" w:space="0"/>
              <w:left w:val="single" w:color="000000" w:sz="4" w:space="0"/>
              <w:bottom w:val="single" w:color="000000" w:sz="4" w:space="0"/>
            </w:tcBorders>
            <w:textDirection w:val="lrTb"/>
            <w:vAlign w:val="top"/>
          </w:tcPr>
          <w:p>
            <w:pPr>
              <w:pStyle w:val="Normal"/>
              <w:rPr>
                <w:sz w:val="28"/>
                <w:szCs w:val="28"/>
              </w:rPr>
            </w:pPr>
            <w:r>
              <w:rPr>
                <w:sz w:val="28"/>
                <w:szCs w:val="28"/>
              </w:rPr>
            </w:r>
          </w:p>
        </w:tc>
        <w:tc>
          <w:tcPr>
            <w:tcW w:w="156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 г.</w:t>
            </w:r>
          </w:p>
        </w:tc>
        <w:tc>
          <w:tcPr>
            <w:tcW w:w="1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 г.</w:t>
            </w:r>
          </w:p>
        </w:tc>
      </w:tr>
      <w:tr>
        <w:tc>
          <w:tcPr>
            <w:tcW w:w="6412"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Поступило финансирование </w:t>
            </w:r>
          </w:p>
        </w:tc>
        <w:tc>
          <w:tcPr>
            <w:tcW w:w="156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68 766,1</w:t>
            </w:r>
          </w:p>
        </w:tc>
        <w:tc>
          <w:tcPr>
            <w:tcW w:w="1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74 390,7</w:t>
            </w:r>
          </w:p>
        </w:tc>
      </w:tr>
      <w:tr>
        <w:tc>
          <w:tcPr>
            <w:tcW w:w="6412" w:type="dxa"/>
            <w:tcBorders>
              <w:top w:val="single" w:color="000000" w:sz="4" w:space="0"/>
              <w:left w:val="single" w:color="000000" w:sz="4" w:space="0"/>
              <w:bottom w:val="single" w:color="000000" w:sz="4" w:space="0"/>
            </w:tcBorders>
            <w:textDirection w:val="lrTb"/>
            <w:vAlign w:val="top"/>
          </w:tcPr>
          <w:p>
            <w:pPr>
              <w:pStyle w:val="Normal"/>
              <w:ind w:left="34"/>
            </w:pPr>
            <w:r>
              <w:rPr>
                <w:sz w:val="28"/>
                <w:szCs w:val="28"/>
              </w:rPr>
              <w:t xml:space="preserve">Выплачено компенсации на ЖКУ</w:t>
            </w:r>
          </w:p>
        </w:tc>
        <w:tc>
          <w:tcPr>
            <w:tcW w:w="156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68 766,1</w:t>
            </w:r>
          </w:p>
        </w:tc>
        <w:tc>
          <w:tcPr>
            <w:tcW w:w="1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74 390,7</w:t>
            </w:r>
          </w:p>
        </w:tc>
      </w:tr>
      <w:tr>
        <w:tc>
          <w:tcPr>
            <w:tcW w:w="6412"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Остаток на счете</w:t>
            </w:r>
          </w:p>
        </w:tc>
        <w:tc>
          <w:tcPr>
            <w:tcW w:w="156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bl>
    <w:p>
      <w:pPr>
        <w:pStyle w:val="Normal"/>
        <w:jc w:val="both"/>
      </w:pPr>
      <w:r>
        <w:rPr>
          <w:sz w:val="28"/>
          <w:szCs w:val="28"/>
        </w:rPr>
        <w:t xml:space="preserve">           С 01.12.2022 тарифы на жилищно-коммунальные услуги выросли в среднем на 8,7 %, а расходы по выплате компенсации по сравнению с 2022 годом увеличились на 5 624,6 тыс. руб. или на 8,2 %. Сложившаяся ситуация объясняется прежде всего тем, что в течение последних лет наблюдается устойчивая тенденция снижения численности получателей компенсации расходов на оплату ЖКУ.</w:t>
      </w:r>
    </w:p>
    <w:p>
      <w:pPr>
        <w:pStyle w:val="Normal"/>
        <w:jc w:val="both"/>
      </w:pPr>
      <w:r>
        <w:rPr>
          <w:sz w:val="28"/>
          <w:szCs w:val="28"/>
        </w:rPr>
        <w:t xml:space="preserve">             </w:t>
      </w:r>
    </w:p>
    <w:p>
      <w:pPr>
        <w:pStyle w:val="BodyText"/>
        <w:rPr>
          <w:lang w:val="ru-RU"/>
        </w:rPr>
      </w:pPr>
      <w:r>
        <w:rPr>
          <w:b/>
          <w:szCs w:val="28"/>
          <w:lang w:val="ru-RU"/>
        </w:rPr>
        <w:t xml:space="preserve">  </w:t>
      </w:r>
      <w:r>
        <w:rPr>
          <w:szCs w:val="28"/>
          <w:lang w:val="ru-RU"/>
        </w:rPr>
        <w:t xml:space="preserve">ФЗ «О ветеранах» (тыс. руб.), без учета оплаты комиссии почте и банку  </w:t>
      </w:r>
      <w:r>
        <w:rPr>
          <w:lang w:val="ru-RU"/>
        </w:rPr>
      </w:r>
    </w:p>
    <w:tbl>
      <w:tblPr>
        <w:tblW w:w="0" w:type="auto"/>
        <w:tblInd w:w="108" w:type="dxa"/>
        <w:tblLayout w:type="fixed"/>
        <w:tblCellMar>
          <w:left w:w="108" w:type="dxa"/>
          <w:top w:w="0" w:type="dxa"/>
          <w:right w:w="108" w:type="dxa"/>
          <w:bottom w:w="0" w:type="dxa"/>
        </w:tblCellMar>
      </w:tblPr>
      <w:tblGrid>
        <w:gridCol w:w="5987"/>
        <w:gridCol w:w="1843"/>
        <w:gridCol w:w="1536"/>
      </w:tblGrid>
      <w:tr>
        <w:tc>
          <w:tcPr>
            <w:tcW w:w="5987" w:type="dxa"/>
            <w:tcBorders>
              <w:top w:val="single" w:color="000000" w:sz="4" w:space="0"/>
              <w:left w:val="single" w:color="000000" w:sz="4" w:space="0"/>
              <w:bottom w:val="single" w:color="000000" w:sz="4" w:space="0"/>
            </w:tcBorders>
            <w:textDirection w:val="lrTb"/>
            <w:vAlign w:val="top"/>
          </w:tcPr>
          <w:p>
            <w:pPr>
              <w:pStyle w:val="Normal"/>
              <w:rPr>
                <w:sz w:val="28"/>
                <w:szCs w:val="28"/>
              </w:rPr>
            </w:pPr>
            <w:r>
              <w:rPr>
                <w:sz w:val="28"/>
                <w:szCs w:val="28"/>
              </w:rPr>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 г.</w:t>
            </w:r>
          </w:p>
        </w:tc>
        <w:tc>
          <w:tcPr>
            <w:tcW w:w="153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 г.</w:t>
            </w:r>
          </w:p>
        </w:tc>
      </w:tr>
      <w:tr>
        <w:tc>
          <w:tcPr>
            <w:tcW w:w="5987"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Поступило финансирование </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1 894,3</w:t>
            </w:r>
          </w:p>
        </w:tc>
        <w:tc>
          <w:tcPr>
            <w:tcW w:w="153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2 083,5</w:t>
            </w:r>
          </w:p>
        </w:tc>
      </w:tr>
      <w:tr>
        <w:tc>
          <w:tcPr>
            <w:tcW w:w="5987" w:type="dxa"/>
            <w:tcBorders>
              <w:top w:val="single" w:color="000000" w:sz="4" w:space="0"/>
              <w:left w:val="single" w:color="000000" w:sz="4" w:space="0"/>
              <w:bottom w:val="single" w:color="000000" w:sz="4" w:space="0"/>
            </w:tcBorders>
            <w:textDirection w:val="lrTb"/>
            <w:vAlign w:val="top"/>
          </w:tcPr>
          <w:p>
            <w:pPr>
              <w:pStyle w:val="Normal"/>
              <w:ind w:left="34"/>
            </w:pPr>
            <w:r>
              <w:rPr>
                <w:sz w:val="28"/>
                <w:szCs w:val="28"/>
              </w:rPr>
              <w:t xml:space="preserve">Выплачено компенсации на ЖКУ</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1 894,3</w:t>
            </w:r>
          </w:p>
        </w:tc>
        <w:tc>
          <w:tcPr>
            <w:tcW w:w="153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2 083,5</w:t>
            </w:r>
          </w:p>
        </w:tc>
      </w:tr>
      <w:tr>
        <w:tc>
          <w:tcPr>
            <w:tcW w:w="5987"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Остаток на счете</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53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bl>
    <w:p>
      <w:pPr>
        <w:pStyle w:val="Normal"/>
        <w:jc w:val="both"/>
      </w:pPr>
      <w:r>
        <w:rPr>
          <w:sz w:val="28"/>
          <w:szCs w:val="28"/>
        </w:rPr>
        <w:t xml:space="preserve">          Несмотря на рост тарифов на жилищно-коммунальные услуги в среднем на 8,7 % с 01.12.2022, сумма кассовых расходов в 2023 г. больше суммы кассовых расходов в 2022 г. на 189,2 тыс. руб. или на 10 %. Сложившаяся ситуация объясняется тем, что по данным анализа, количество ветеранов увеличилось на 7,2 % (на 11 чел.).</w:t>
      </w:r>
    </w:p>
    <w:p>
      <w:pPr>
        <w:pStyle w:val="Normal"/>
        <w:jc w:val="both"/>
        <w:rPr>
          <w:sz w:val="28"/>
          <w:szCs w:val="28"/>
        </w:rPr>
      </w:pPr>
      <w:r>
        <w:rPr>
          <w:sz w:val="28"/>
          <w:szCs w:val="28"/>
        </w:rPr>
      </w:r>
    </w:p>
    <w:p>
      <w:pPr>
        <w:pStyle w:val="BodyText"/>
        <w:tabs>
          <w:tab w:val="left" w:pos="851" w:leader="none"/>
        </w:tabs>
        <w:rPr>
          <w:lang w:val="ru-RU"/>
        </w:rPr>
      </w:pPr>
      <w:r>
        <w:rPr>
          <w:szCs w:val="28"/>
          <w:lang w:val="ru-RU"/>
        </w:rPr>
        <w:t xml:space="preserve">О социальной защите лиц, подвергшихся воздействию радиации     (тыс. руб.), без учета оплаты комиссии почте и банку</w:t>
      </w:r>
      <w:r>
        <w:rPr>
          <w:lang w:val="ru-RU"/>
        </w:rPr>
      </w:r>
    </w:p>
    <w:tbl>
      <w:tblPr>
        <w:tblW w:w="0" w:type="auto"/>
        <w:tblInd w:w="108" w:type="dxa"/>
        <w:tblLayout w:type="fixed"/>
        <w:tblCellMar>
          <w:left w:w="108" w:type="dxa"/>
          <w:top w:w="0" w:type="dxa"/>
          <w:right w:w="108" w:type="dxa"/>
          <w:bottom w:w="0" w:type="dxa"/>
        </w:tblCellMar>
      </w:tblPr>
      <w:tblGrid>
        <w:gridCol w:w="5987"/>
        <w:gridCol w:w="1701"/>
        <w:gridCol w:w="1678"/>
      </w:tblGrid>
      <w:tr>
        <w:trPr>
          <w:trHeight w:val="276"/>
        </w:trPr>
        <w:tc>
          <w:tcPr>
            <w:tcW w:w="5987" w:type="dxa"/>
            <w:tcBorders>
              <w:top w:val="single" w:color="000000" w:sz="4" w:space="0"/>
              <w:left w:val="single" w:color="000000" w:sz="4" w:space="0"/>
              <w:bottom w:val="single" w:color="000000" w:sz="4" w:space="0"/>
            </w:tcBorders>
            <w:textDirection w:val="lrTb"/>
            <w:vAlign w:val="top"/>
          </w:tcPr>
          <w:p>
            <w:pPr>
              <w:pStyle w:val="Normal"/>
              <w:jc w:val="both"/>
              <w:rPr>
                <w:sz w:val="28"/>
                <w:szCs w:val="28"/>
              </w:rPr>
            </w:pPr>
            <w:r>
              <w:rPr>
                <w:sz w:val="28"/>
                <w:szCs w:val="28"/>
              </w:rPr>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 г.</w:t>
            </w:r>
          </w:p>
        </w:tc>
        <w:tc>
          <w:tcPr>
            <w:tcW w:w="16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 г.</w:t>
            </w:r>
          </w:p>
        </w:tc>
      </w:tr>
      <w:tr>
        <w:trPr>
          <w:trHeight w:val="364"/>
        </w:trPr>
        <w:tc>
          <w:tcPr>
            <w:tcW w:w="598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Поступило финансирование </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439,1</w:t>
            </w:r>
          </w:p>
        </w:tc>
        <w:tc>
          <w:tcPr>
            <w:tcW w:w="16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463,1</w:t>
            </w:r>
          </w:p>
        </w:tc>
      </w:tr>
      <w:tr>
        <w:trPr>
          <w:trHeight w:val="276"/>
        </w:trPr>
        <w:tc>
          <w:tcPr>
            <w:tcW w:w="598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Выплачено компенсации расходов на ЖКУ</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439,1</w:t>
            </w:r>
          </w:p>
        </w:tc>
        <w:tc>
          <w:tcPr>
            <w:tcW w:w="16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463,1</w:t>
            </w:r>
          </w:p>
        </w:tc>
      </w:tr>
      <w:tr>
        <w:trPr>
          <w:trHeight w:val="276"/>
        </w:trPr>
        <w:tc>
          <w:tcPr>
            <w:tcW w:w="598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Остаток на счете</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6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bl>
    <w:p>
      <w:pPr>
        <w:pStyle w:val="BodyText"/>
      </w:pPr>
      <w:r>
        <w:rPr>
          <w:szCs w:val="28"/>
          <w:lang w:val="ru-RU"/>
        </w:rPr>
        <w:t xml:space="preserve">        </w:t>
      </w:r>
    </w:p>
    <w:p>
      <w:pPr>
        <w:pStyle w:val="BodyText"/>
        <w:ind w:firstLine="720"/>
        <w:rPr>
          <w:lang w:val="ru-RU"/>
        </w:rPr>
      </w:pPr>
      <w:r>
        <w:rPr>
          <w:szCs w:val="28"/>
          <w:lang w:val="ru-RU"/>
        </w:rPr>
        <w:t xml:space="preserve">Граждане, подвергшиеся воздействию радиации – это самая малочисленная категория льготников. Сумма компенсации на оплату ЖКУ, направленная им через учреждение почтовой связи или зачисленная на лицевые счета в банке, увеличилась по сравнению с 2022 годом только на    5,5 %, несмотря на рост тарифов на жилищно-коммунальные услуги в среднем на 8,7 %, по причине уменьшения численности получателей данной категории. </w:t>
      </w:r>
      <w:r>
        <w:rPr>
          <w:lang w:val="ru-RU"/>
        </w:rPr>
      </w:r>
    </w:p>
    <w:p>
      <w:pPr>
        <w:pStyle w:val="BodyText"/>
        <w:rPr>
          <w:lang w:val="ru-RU"/>
        </w:rPr>
      </w:pPr>
      <w:r>
        <w:rPr>
          <w:szCs w:val="28"/>
          <w:lang w:val="ru-RU"/>
        </w:rPr>
        <w:t xml:space="preserve">         В соответствии с заключенными договорами с Петровским Почтамтом и кредитными организациями   за услуги по доставке компенсации на ЖКУ и её зачислению на лицевые счета граждан, в 2023 году были перечислены средства в размере  531,8 тыс. руб. (в  2022 г.- 515,4 тыс. руб.). </w:t>
      </w:r>
      <w:r>
        <w:rPr>
          <w:lang w:val="ru-RU"/>
        </w:rPr>
      </w:r>
    </w:p>
    <w:p>
      <w:pPr>
        <w:pStyle w:val="BodyText"/>
        <w:rPr>
          <w:szCs w:val="28"/>
          <w:lang w:val="ru-RU"/>
        </w:rPr>
      </w:pPr>
      <w:r>
        <w:rPr>
          <w:szCs w:val="28"/>
          <w:lang w:val="ru-RU"/>
        </w:rPr>
      </w:r>
    </w:p>
    <w:p>
      <w:pPr>
        <w:pStyle w:val="BodyText"/>
        <w:rPr>
          <w:lang w:val="ru-RU"/>
        </w:rPr>
      </w:pPr>
      <w:r>
        <w:rPr>
          <w:szCs w:val="28"/>
          <w:lang w:val="ru-RU"/>
        </w:rPr>
        <w:t xml:space="preserve">2.2.2 </w:t>
      </w:r>
      <w:r>
        <w:rPr>
          <w:szCs w:val="28"/>
          <w:lang w:val="ru-RU"/>
        </w:rPr>
        <w:t xml:space="preserve">Компенсация на уплату взноса на капитальный ремонт</w:t>
      </w:r>
      <w:r>
        <w:rPr>
          <w:lang w:val="ru-RU"/>
        </w:rPr>
      </w:r>
    </w:p>
    <w:p>
      <w:pPr>
        <w:pStyle w:val="Normal"/>
        <w:ind w:firstLine="708"/>
        <w:jc w:val="both"/>
      </w:pPr>
      <w:r>
        <w:rPr>
          <w:sz w:val="28"/>
          <w:szCs w:val="28"/>
        </w:rPr>
        <w:t xml:space="preserve">В соответствии со статьей 2.1 З</w:t>
      </w:r>
      <w:r>
        <w:rPr>
          <w:sz w:val="28"/>
          <w:szCs w:val="28"/>
        </w:rPr>
        <w:t xml:space="preserve">акона Ставропольского края  «Об организации проведения капитального ремонта общего имущества в многоквартирных домах, расположенных на территории Ставропольского края» от 28.06.2013 года № 57-кз, ведется работа по приему пакетов документов от граждан, достигших возраста 70 - 80 лет и имеющих право на получение компенсации на уплату взноса на капитальный ремонт в многоквартирных домах (далее – компенсация взноса на капремонт). Всего в 2023 году за назначением, перерасчетом компенсации взноса на капремонт обратилось 26 граждан, имеющих право на данную компенсацию, из них от граждан, достигших возраста 70 лет, было принято - 20 пакетов документов; 80 лет - 6 пакетов (в 2022 году 22 и 4 пакета соответственно). Всем обратившимся за предоставлением госуслуги были даны подробные разъяснения на интересующие их вопросы. Были сформированы и  направлены 26 запросов в Росреестр по каналам СМЭВ на получение выписок из ЕГРН о праве собственности на объекты недвижимости. </w:t>
      </w:r>
    </w:p>
    <w:p>
      <w:pPr>
        <w:pStyle w:val="Normal"/>
        <w:ind w:firstLine="708"/>
        <w:jc w:val="both"/>
      </w:pPr>
      <w:r>
        <w:rPr>
          <w:sz w:val="28"/>
          <w:szCs w:val="28"/>
        </w:rPr>
        <w:t xml:space="preserve">Взнос на капитальный ремонт отдельным категориям граждан   (тыс. руб.), без учета оплаты комиссии почте и банку                                                                                                                   </w:t>
      </w:r>
    </w:p>
    <w:tbl>
      <w:tblPr>
        <w:tblW w:w="0" w:type="auto"/>
        <w:tblInd w:w="108" w:type="dxa"/>
        <w:tblLayout w:type="fixed"/>
        <w:tblCellMar>
          <w:left w:w="108" w:type="dxa"/>
          <w:top w:w="0" w:type="dxa"/>
          <w:right w:w="108" w:type="dxa"/>
          <w:bottom w:w="0" w:type="dxa"/>
        </w:tblCellMar>
      </w:tblPr>
      <w:tblGrid>
        <w:gridCol w:w="6096"/>
        <w:gridCol w:w="1701"/>
        <w:gridCol w:w="1569"/>
      </w:tblGrid>
      <w:tr>
        <w:tc>
          <w:tcPr>
            <w:tcW w:w="6096" w:type="dxa"/>
            <w:tcBorders>
              <w:top w:val="single" w:color="000000" w:sz="4" w:space="0"/>
              <w:left w:val="single" w:color="000000" w:sz="4" w:space="0"/>
              <w:bottom w:val="single" w:color="000000" w:sz="4" w:space="0"/>
            </w:tcBorders>
            <w:textDirection w:val="lrTb"/>
            <w:vAlign w:val="top"/>
          </w:tcPr>
          <w:p>
            <w:pPr>
              <w:pStyle w:val="Normal"/>
              <w:rPr>
                <w:color w:val="99cc00"/>
                <w:sz w:val="28"/>
                <w:szCs w:val="28"/>
              </w:rPr>
            </w:pPr>
            <w:r>
              <w:rPr>
                <w:color w:val="99cc00"/>
                <w:sz w:val="28"/>
                <w:szCs w:val="28"/>
              </w:rPr>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lang w:val="en-US"/>
              </w:rPr>
              <w:t xml:space="preserve">20</w:t>
            </w:r>
            <w:r>
              <w:rPr>
                <w:sz w:val="28"/>
                <w:szCs w:val="28"/>
              </w:rPr>
              <w:t xml:space="preserve">22 </w:t>
            </w:r>
            <w:r>
              <w:rPr>
                <w:sz w:val="28"/>
                <w:szCs w:val="28"/>
                <w:lang w:val="en-US"/>
              </w:rPr>
              <w:t xml:space="preserve">г.</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 г.</w:t>
            </w:r>
          </w:p>
        </w:tc>
      </w:tr>
      <w:t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Поступило финансирование   </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413,7</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488,4</w:t>
            </w:r>
          </w:p>
        </w:tc>
      </w:tr>
      <w:t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Выплачено компенсации 70-летним</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171,3</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196,1</w:t>
            </w:r>
          </w:p>
        </w:tc>
      </w:tr>
      <w:t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Выплачено компенсации 80-летним</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242,4</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292,3</w:t>
            </w:r>
          </w:p>
        </w:tc>
      </w:tr>
      <w:tr>
        <w:trPr>
          <w:trHeight w:val="415"/>
        </w:trP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Остаток на счете</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bl>
    <w:p>
      <w:pPr>
        <w:pStyle w:val="BodyText"/>
        <w:rPr>
          <w:szCs w:val="28"/>
          <w:lang w:val="ru-RU"/>
        </w:rPr>
      </w:pPr>
      <w:r>
        <w:rPr>
          <w:szCs w:val="28"/>
          <w:lang w:val="ru-RU"/>
        </w:rPr>
        <w:t xml:space="preserve">           За услуги по доставке компенсации взноса на капитальный ремонт и её зачислению на лицевые счета граждан, в 2023 году были перечислены средства в размере  5,3 тыс. руб. (в 2022 г. – 4,6 т.р.).</w:t>
      </w:r>
    </w:p>
    <w:p>
      <w:pPr>
        <w:pStyle w:val="BodyText"/>
        <w:rPr>
          <w:lang w:val="ru-RU"/>
        </w:rPr>
      </w:pPr>
      <w:r>
        <w:rPr>
          <w:lang w:val="ru-RU"/>
        </w:rPr>
      </w:r>
    </w:p>
    <w:p>
      <w:pPr>
        <w:pStyle w:val="BodyText"/>
        <w:rPr>
          <w:lang w:val="ru-RU"/>
        </w:rPr>
      </w:pPr>
      <w:r>
        <w:rPr>
          <w:szCs w:val="28"/>
          <w:lang w:val="ru-RU"/>
        </w:rPr>
        <w:t xml:space="preserve">2.2.3</w:t>
      </w:r>
      <w:r>
        <w:rPr>
          <w:szCs w:val="28"/>
          <w:lang w:val="ru-RU"/>
        </w:rPr>
        <w:t xml:space="preserve"> </w:t>
      </w:r>
      <w:r>
        <w:rPr>
          <w:szCs w:val="28"/>
          <w:lang w:val="ru-RU"/>
        </w:rPr>
        <w:t xml:space="preserve">Ежегодная денежная выплата гражданам, относящимся к категории «дети войны»</w:t>
      </w:r>
      <w:r>
        <w:rPr>
          <w:lang w:val="ru-RU"/>
        </w:rPr>
      </w:r>
    </w:p>
    <w:p>
      <w:pPr>
        <w:pStyle w:val="BodyText"/>
        <w:ind w:firstLine="720"/>
        <w:rPr>
          <w:lang w:val="ru-RU"/>
        </w:rPr>
      </w:pPr>
      <w:r>
        <w:rPr>
          <w:szCs w:val="28"/>
          <w:lang w:val="ru-RU"/>
        </w:rPr>
        <w:t xml:space="preserve">В </w:t>
      </w:r>
      <w:r>
        <w:rPr>
          <w:szCs w:val="28"/>
          <w:lang w:val="ru-RU"/>
        </w:rPr>
        <w:t xml:space="preserve">соответствии со статьей 3.1 З</w:t>
      </w:r>
      <w:r>
        <w:rPr>
          <w:szCs w:val="28"/>
          <w:lang w:val="ru-RU"/>
        </w:rPr>
        <w:t xml:space="preserve">акона Ставропольского края </w:t>
      </w:r>
      <w:r>
        <w:rPr>
          <w:szCs w:val="28"/>
          <w:lang w:val="ru-RU"/>
        </w:rPr>
        <w:t xml:space="preserve">от 13.12.2018 № 104-кз «О детях войны в Ставропольском крае»,</w:t>
      </w:r>
      <w:r>
        <w:rPr>
          <w:szCs w:val="28"/>
          <w:lang w:val="ru-RU"/>
        </w:rPr>
        <w:t xml:space="preserve"> проводилась работа по предоставлению гражданам, относящимся к категории «дети войны» меры социальной поддержки в виде ежегодной денежной выплаты. </w:t>
      </w:r>
      <w:r>
        <w:rPr>
          <w:lang w:val="ru-RU"/>
        </w:rPr>
      </w:r>
    </w:p>
    <w:p>
      <w:pPr>
        <w:pStyle w:val="BodyText"/>
        <w:rPr>
          <w:szCs w:val="28"/>
          <w:lang w:val="ru-RU"/>
        </w:rPr>
      </w:pPr>
      <w:r>
        <w:rPr>
          <w:szCs w:val="28"/>
          <w:lang w:val="ru-RU"/>
        </w:rPr>
      </w:r>
    </w:p>
    <w:p>
      <w:pPr>
        <w:pStyle w:val="BodyText"/>
        <w:ind w:firstLine="720"/>
        <w:rPr>
          <w:lang w:val="ru-RU"/>
        </w:rPr>
      </w:pPr>
      <w:r>
        <w:rPr>
          <w:szCs w:val="28"/>
          <w:lang w:val="ru-RU"/>
        </w:rPr>
        <w:t xml:space="preserve">Ежегодная денежная выплата гражданам, относящимся к категории «дети войны»</w:t>
      </w:r>
      <w:r>
        <w:rPr>
          <w:lang w:val="ru-RU"/>
        </w:rPr>
      </w:r>
    </w:p>
    <w:p>
      <w:pPr>
        <w:pStyle w:val="BodyText"/>
        <w:rPr>
          <w:lang w:val="ru-RU"/>
        </w:rPr>
      </w:pPr>
      <w:r>
        <w:rPr>
          <w:b/>
          <w:sz w:val="26"/>
          <w:szCs w:val="28"/>
          <w:lang w:val="ru-RU"/>
        </w:rPr>
        <w:t xml:space="preserve"> </w:t>
      </w:r>
      <w:r>
        <w:rPr>
          <w:sz w:val="26"/>
          <w:szCs w:val="28"/>
          <w:lang w:val="ru-RU"/>
        </w:rPr>
        <w:t xml:space="preserve">                                           (тыс. руб.,без учёта средств за услуги по доставке ЕДВ)</w:t>
      </w:r>
      <w:r>
        <w:rPr>
          <w:lang w:val="ru-RU"/>
        </w:rPr>
      </w:r>
    </w:p>
    <w:tbl>
      <w:tblPr>
        <w:tblW w:w="0" w:type="auto"/>
        <w:tblInd w:w="108" w:type="dxa"/>
        <w:tblLayout w:type="fixed"/>
        <w:tblCellMar>
          <w:left w:w="108" w:type="dxa"/>
          <w:top w:w="0" w:type="dxa"/>
          <w:right w:w="108" w:type="dxa"/>
          <w:bottom w:w="0" w:type="dxa"/>
        </w:tblCellMar>
      </w:tblPr>
      <w:tblGrid>
        <w:gridCol w:w="6096"/>
        <w:gridCol w:w="1701"/>
        <w:gridCol w:w="1569"/>
      </w:tblGrid>
      <w:tr>
        <w:tc>
          <w:tcPr>
            <w:tcW w:w="6096" w:type="dxa"/>
            <w:tcBorders>
              <w:top w:val="single" w:color="000000" w:sz="4" w:space="0"/>
              <w:left w:val="single" w:color="000000" w:sz="4" w:space="0"/>
              <w:bottom w:val="single" w:color="000000" w:sz="4" w:space="0"/>
            </w:tcBorders>
            <w:textDirection w:val="lrTb"/>
            <w:vAlign w:val="top"/>
          </w:tcPr>
          <w:p>
            <w:pPr>
              <w:pStyle w:val="Normal"/>
              <w:rPr>
                <w:sz w:val="28"/>
                <w:szCs w:val="28"/>
              </w:rPr>
            </w:pPr>
            <w:r>
              <w:rPr>
                <w:sz w:val="28"/>
                <w:szCs w:val="28"/>
              </w:rPr>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lang w:val="en-US"/>
              </w:rPr>
              <w:t xml:space="preserve">20</w:t>
            </w:r>
            <w:r>
              <w:rPr>
                <w:sz w:val="28"/>
                <w:szCs w:val="28"/>
              </w:rPr>
              <w:t xml:space="preserve">22 </w:t>
            </w:r>
            <w:r>
              <w:rPr>
                <w:sz w:val="28"/>
                <w:szCs w:val="28"/>
                <w:lang w:val="en-US"/>
              </w:rPr>
              <w:t xml:space="preserve">г.</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 г.</w:t>
            </w:r>
          </w:p>
        </w:tc>
      </w:tr>
      <w:t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Поступило финансирование   </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24 581,5</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22 451,5</w:t>
            </w:r>
          </w:p>
        </w:tc>
      </w:tr>
      <w:t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Выплачено ЕДВ</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24 581,5</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22 451,5</w:t>
            </w:r>
          </w:p>
        </w:tc>
      </w:tr>
      <w:tr>
        <w:trPr>
          <w:trHeight w:val="415"/>
        </w:trP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Остаток на счете</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bl>
    <w:p>
      <w:pPr>
        <w:pStyle w:val="BodyText"/>
        <w:rPr>
          <w:szCs w:val="28"/>
          <w:lang w:val="ru-RU"/>
        </w:rPr>
      </w:pPr>
      <w:r>
        <w:rPr>
          <w:szCs w:val="28"/>
          <w:lang w:val="ru-RU"/>
        </w:rPr>
        <w:t xml:space="preserve">            В соответствии с заключенным договором с Петровским Почтамтом по доставке ежегодной денежной выплаты гражданам, относящимся к категории «дети войны»</w:t>
      </w:r>
      <w:r>
        <w:rPr>
          <w:szCs w:val="28"/>
          <w:lang w:val="ru-RU"/>
        </w:rPr>
        <w:t xml:space="preserve">,</w:t>
      </w:r>
      <w:r>
        <w:rPr>
          <w:szCs w:val="28"/>
          <w:lang w:val="ru-RU"/>
        </w:rPr>
        <w:t xml:space="preserve"> в 2023 году были перечислены средства в размере 241,2 тыс. руб. (в 2022 г. – 267,9 тыс. руб.).</w:t>
      </w:r>
      <w:r>
        <w:rPr>
          <w:szCs w:val="28"/>
          <w:lang w:val="ru-RU"/>
        </w:rPr>
      </w:r>
    </w:p>
    <w:p>
      <w:pPr>
        <w:pStyle w:val="BodyText"/>
        <w:rPr>
          <w:lang w:val="ru-RU"/>
        </w:rPr>
      </w:pPr>
      <w:r>
        <w:rPr>
          <w:lang w:val="ru-RU"/>
        </w:rPr>
      </w:r>
    </w:p>
    <w:p>
      <w:pPr>
        <w:pStyle w:val="BodyText"/>
        <w:rPr>
          <w:lang w:val="ru-RU"/>
        </w:rPr>
      </w:pPr>
      <w:r>
        <w:rPr>
          <w:lang w:val="ru-RU"/>
        </w:rPr>
        <w:t xml:space="preserve">2.2.4 </w:t>
      </w:r>
      <w:r>
        <w:rPr>
          <w:szCs w:val="28"/>
          <w:lang w:val="ru-RU"/>
        </w:rPr>
        <w:t xml:space="preserve">Дополнительная компенсация на ЖКУ</w:t>
      </w:r>
      <w:r>
        <w:rPr>
          <w:lang w:val="ru-RU"/>
        </w:rPr>
      </w:r>
    </w:p>
    <w:p>
      <w:pPr>
        <w:pStyle w:val="BodyText"/>
        <w:ind w:firstLine="720"/>
        <w:rPr>
          <w:lang w:val="ru-RU"/>
        </w:rPr>
      </w:pPr>
      <w:r>
        <w:rPr>
          <w:szCs w:val="28"/>
          <w:lang w:val="ru-RU"/>
        </w:rPr>
        <w:t xml:space="preserve">В связи с принятием 11.02.2020 Закона Ставропольского края № 20-кз «О дополнительной мере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в 2023 году гражданам указанных категорий предоставлялась дополнительная компенсация на ЖКУ. </w:t>
      </w:r>
      <w:r>
        <w:rPr>
          <w:lang w:val="ru-RU"/>
        </w:rPr>
      </w:r>
    </w:p>
    <w:p>
      <w:pPr>
        <w:pStyle w:val="BodyText"/>
        <w:ind w:firstLine="720"/>
        <w:rPr>
          <w:lang w:val="ru-RU"/>
        </w:rPr>
      </w:pPr>
      <w:r>
        <w:rPr>
          <w:szCs w:val="28"/>
          <w:lang w:val="ru-RU"/>
        </w:rPr>
        <w:t xml:space="preserve">Дополнительная компенсация на ЖКУ</w:t>
      </w:r>
      <w:r>
        <w:rPr>
          <w:lang w:val="ru-RU"/>
        </w:rPr>
      </w:r>
    </w:p>
    <w:p>
      <w:pPr>
        <w:pStyle w:val="BodyText"/>
        <w:rPr>
          <w:lang w:val="ru-RU"/>
        </w:rPr>
      </w:pPr>
      <w:r>
        <w:rPr>
          <w:sz w:val="26"/>
          <w:szCs w:val="28"/>
          <w:lang w:val="ru-RU"/>
        </w:rPr>
        <w:t xml:space="preserve">                               (тыс. руб.,без учёта </w:t>
      </w:r>
      <w:r>
        <w:rPr>
          <w:sz w:val="26"/>
          <w:szCs w:val="28"/>
          <w:lang w:val="ru-RU"/>
        </w:rPr>
        <w:t xml:space="preserve">оплаты комиссии</w:t>
      </w:r>
      <w:r>
        <w:rPr>
          <w:sz w:val="26"/>
          <w:szCs w:val="28"/>
          <w:lang w:val="ru-RU"/>
        </w:rPr>
        <w:t xml:space="preserve"> по доставке компенсации)</w:t>
      </w:r>
      <w:r>
        <w:rPr>
          <w:lang w:val="ru-RU"/>
        </w:rPr>
      </w:r>
    </w:p>
    <w:tbl>
      <w:tblPr>
        <w:tblW w:w="0" w:type="auto"/>
        <w:tblInd w:w="108" w:type="dxa"/>
        <w:tblLayout w:type="fixed"/>
        <w:tblCellMar>
          <w:left w:w="108" w:type="dxa"/>
          <w:top w:w="0" w:type="dxa"/>
          <w:right w:w="108" w:type="dxa"/>
          <w:bottom w:w="0" w:type="dxa"/>
        </w:tblCellMar>
      </w:tblPr>
      <w:tblGrid>
        <w:gridCol w:w="6096"/>
        <w:gridCol w:w="1701"/>
        <w:gridCol w:w="1569"/>
      </w:tblGrid>
      <w:tr>
        <w:tc>
          <w:tcPr>
            <w:tcW w:w="6096" w:type="dxa"/>
            <w:tcBorders>
              <w:top w:val="single" w:color="000000" w:sz="4" w:space="0"/>
              <w:left w:val="single" w:color="000000" w:sz="4" w:space="0"/>
              <w:bottom w:val="single" w:color="000000" w:sz="4" w:space="0"/>
            </w:tcBorders>
            <w:textDirection w:val="lrTb"/>
            <w:vAlign w:val="top"/>
          </w:tcPr>
          <w:p>
            <w:pPr>
              <w:pStyle w:val="Normal"/>
              <w:rPr>
                <w:sz w:val="28"/>
                <w:szCs w:val="28"/>
              </w:rPr>
            </w:pPr>
            <w:r>
              <w:rPr>
                <w:sz w:val="28"/>
                <w:szCs w:val="28"/>
              </w:rPr>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lang w:val="en-US"/>
              </w:rPr>
              <w:t xml:space="preserve">20</w:t>
            </w:r>
            <w:r>
              <w:rPr>
                <w:sz w:val="28"/>
                <w:szCs w:val="28"/>
              </w:rPr>
              <w:t xml:space="preserve">22 </w:t>
            </w:r>
            <w:r>
              <w:rPr>
                <w:sz w:val="28"/>
                <w:szCs w:val="28"/>
                <w:lang w:val="en-US"/>
              </w:rPr>
              <w:t xml:space="preserve">г.</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 г.</w:t>
            </w:r>
          </w:p>
        </w:tc>
      </w:tr>
      <w:t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Поступило финансирование   </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210,1</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184,4</w:t>
            </w:r>
          </w:p>
        </w:tc>
      </w:tr>
      <w:t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Выплачено дополнительной компенсации на ЖКУ</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210,1</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184,4</w:t>
            </w:r>
          </w:p>
        </w:tc>
      </w:tr>
      <w:tr>
        <w:trPr>
          <w:trHeight w:val="415"/>
        </w:trPr>
        <w:tc>
          <w:tcPr>
            <w:tcW w:w="6096"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Остаток на счете</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5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bl>
    <w:p>
      <w:pPr>
        <w:pStyle w:val="BodyText"/>
        <w:ind w:firstLine="720"/>
        <w:rPr>
          <w:lang w:val="ru-RU"/>
        </w:rPr>
      </w:pPr>
      <w:r>
        <w:rPr>
          <w:szCs w:val="28"/>
          <w:lang w:val="ru-RU"/>
        </w:rPr>
        <w:t xml:space="preserve">В соответствии с заключенным</w:t>
      </w:r>
      <w:r>
        <w:rPr>
          <w:szCs w:val="28"/>
          <w:lang w:val="ru-RU"/>
        </w:rPr>
        <w:t xml:space="preserve">и</w:t>
      </w:r>
      <w:r>
        <w:rPr>
          <w:szCs w:val="28"/>
          <w:lang w:val="ru-RU"/>
        </w:rPr>
        <w:t xml:space="preserve"> договор</w:t>
      </w:r>
      <w:r>
        <w:rPr>
          <w:szCs w:val="28"/>
          <w:lang w:val="ru-RU"/>
        </w:rPr>
        <w:t xml:space="preserve">а</w:t>
      </w:r>
      <w:r>
        <w:rPr>
          <w:szCs w:val="28"/>
          <w:lang w:val="ru-RU"/>
        </w:rPr>
        <w:t xml:space="preserve">м</w:t>
      </w:r>
      <w:r>
        <w:rPr>
          <w:szCs w:val="28"/>
          <w:lang w:val="ru-RU"/>
        </w:rPr>
        <w:t xml:space="preserve">и</w:t>
      </w:r>
      <w:r>
        <w:rPr>
          <w:szCs w:val="28"/>
          <w:lang w:val="ru-RU"/>
        </w:rPr>
        <w:t xml:space="preserve"> с кредитной организацией и  Петровским Почтамтом по доставке дополнительной компенсации на ЖКУ в  2023 году были перечислены средства в размере 1,6 тыс. руб. (в 2022 году – 2,0 тыс. руб.).</w:t>
      </w:r>
      <w:r>
        <w:rPr>
          <w:lang w:val="ru-RU"/>
        </w:rPr>
      </w:r>
    </w:p>
    <w:p>
      <w:pPr>
        <w:pStyle w:val="BodyText"/>
        <w:rPr>
          <w:lang w:val="ru-RU"/>
        </w:rPr>
      </w:pPr>
      <w:r>
        <w:rPr>
          <w:szCs w:val="28"/>
          <w:lang w:val="ru-RU"/>
        </w:rPr>
        <w:t xml:space="preserve">          </w:t>
      </w:r>
      <w:r>
        <w:rPr>
          <w:lang w:val="ru-RU"/>
        </w:rPr>
      </w:r>
    </w:p>
    <w:p>
      <w:pPr>
        <w:pStyle w:val="BodyText"/>
        <w:rPr>
          <w:lang w:val="ru-RU"/>
        </w:rPr>
      </w:pPr>
      <w:r>
        <w:rPr>
          <w:szCs w:val="28"/>
          <w:lang w:val="ru-RU"/>
        </w:rPr>
        <w:t xml:space="preserve">2.2.5 </w:t>
      </w:r>
      <w:r>
        <w:rPr>
          <w:szCs w:val="28"/>
          <w:lang w:val="ru-RU"/>
        </w:rPr>
        <w:t xml:space="preserve">Присвоение званий «Ветеран труда», «Ветеран труда Ставропольского края»</w:t>
      </w:r>
      <w:r>
        <w:rPr>
          <w:lang w:val="ru-RU"/>
        </w:rPr>
      </w:r>
    </w:p>
    <w:p>
      <w:pPr>
        <w:pStyle w:val="BodyText"/>
        <w:ind w:firstLine="720"/>
        <w:rPr>
          <w:lang w:val="ru-RU"/>
        </w:rPr>
      </w:pPr>
      <w:r>
        <w:rPr>
          <w:szCs w:val="28"/>
          <w:lang w:val="ru-RU"/>
        </w:rPr>
        <w:t xml:space="preserve">В  2023 г. принято:</w:t>
      </w:r>
      <w:r>
        <w:rPr>
          <w:lang w:val="ru-RU"/>
        </w:rPr>
      </w:r>
    </w:p>
    <w:p>
      <w:pPr>
        <w:pStyle w:val="BodyText"/>
        <w:rPr>
          <w:lang w:val="ru-RU"/>
        </w:rPr>
      </w:pPr>
      <w:r>
        <w:rPr>
          <w:szCs w:val="28"/>
          <w:lang w:val="ru-RU"/>
        </w:rPr>
        <w:t xml:space="preserve">- 35 пакетов  документов граждан, претендующих на присвоение звания «Ветеран труда» (в  2022 г.-24),  сформированы и направлены  на утверждение в МТСЗН СК 18 списков на 32 человека (в 2022 г.- 14 списков на 23 чел.), по 3 пакетам документов принято решение об отказе во включении в списки;</w:t>
      </w:r>
      <w:r>
        <w:rPr>
          <w:lang w:val="ru-RU"/>
        </w:rPr>
      </w:r>
    </w:p>
    <w:p>
      <w:pPr>
        <w:pStyle w:val="BodyText"/>
        <w:rPr>
          <w:lang w:val="ru-RU"/>
        </w:rPr>
      </w:pPr>
      <w:r>
        <w:rPr>
          <w:szCs w:val="28"/>
          <w:lang w:val="ru-RU"/>
        </w:rPr>
        <w:t xml:space="preserve">- 10 пакетов  документов граждан, претендующих на присвоение звания «Ветеран труда Ставропольского края» (в 2022 г. – 9), сформированы и направлены  на утверждение в МТСЗН СК  7 списков на 9 человек (в 2022 г.- 7 списков на 9 человек), по 1 пакету документов принято решение об отказе во включении в списки.</w:t>
      </w:r>
      <w:r>
        <w:rPr>
          <w:lang w:val="ru-RU"/>
        </w:rPr>
      </w:r>
    </w:p>
    <w:p>
      <w:pPr>
        <w:pStyle w:val="Normal"/>
        <w:ind w:firstLine="420"/>
        <w:jc w:val="both"/>
      </w:pPr>
      <w:r>
        <w:rPr>
          <w:sz w:val="28"/>
          <w:szCs w:val="28"/>
        </w:rPr>
        <w:t xml:space="preserve">    </w:t>
        <w:tab/>
        <w:t xml:space="preserve">По всем принятым документам от граждан, претендующих на присвоение звания «Ветеран труда»  и  «Ветеран труда Ставропольского края», был подсчитан  общий трудовой стаж и стаж работы в организациях Ставропольского края, оформлены стажевые карты. </w:t>
      </w:r>
    </w:p>
    <w:p>
      <w:pPr>
        <w:pStyle w:val="BodyText"/>
        <w:rPr>
          <w:lang w:val="ru-RU"/>
        </w:rPr>
      </w:pPr>
      <w:r>
        <w:rPr>
          <w:szCs w:val="28"/>
          <w:lang w:val="ru-RU"/>
        </w:rPr>
        <w:t xml:space="preserve">           В 2023 году пакеты документов на комиссию по рассмотрению спорных вопросов, возникающих при приёме документов для присвоения звания «Ветеран труда» и «Ветеран труда Ставропольского края» - не направлялись, в 2022 году на комиссию был направлен 1 пакет документов. </w:t>
      </w:r>
      <w:r>
        <w:rPr>
          <w:lang w:val="ru-RU"/>
        </w:rPr>
      </w:r>
    </w:p>
    <w:p>
      <w:pPr>
        <w:pStyle w:val="BodyText"/>
        <w:rPr>
          <w:lang w:val="ru-RU"/>
        </w:rPr>
      </w:pPr>
      <w:r>
        <w:rPr>
          <w:szCs w:val="28"/>
          <w:lang w:val="ru-RU"/>
        </w:rPr>
        <w:tab/>
      </w:r>
      <w:r>
        <w:rPr>
          <w:lang w:val="ru-RU"/>
        </w:rPr>
      </w:r>
    </w:p>
    <w:p>
      <w:pPr>
        <w:pStyle w:val="BodyText"/>
        <w:rPr>
          <w:lang w:val="ru-RU"/>
        </w:rPr>
      </w:pPr>
      <w:r>
        <w:rPr>
          <w:szCs w:val="28"/>
          <w:lang w:val="ru-RU"/>
        </w:rPr>
        <w:t xml:space="preserve">2.2.6 </w:t>
      </w:r>
      <w:r>
        <w:rPr>
          <w:szCs w:val="28"/>
          <w:lang w:val="ru-RU"/>
        </w:rPr>
        <w:t xml:space="preserve">Выдача документов, дающих право на меры социальной поддержки</w:t>
      </w:r>
      <w:r>
        <w:rPr>
          <w:lang w:val="ru-RU"/>
        </w:rPr>
      </w:r>
    </w:p>
    <w:p>
      <w:pPr>
        <w:pStyle w:val="BodyText"/>
        <w:ind w:firstLine="720"/>
        <w:rPr>
          <w:lang w:val="ru-RU"/>
        </w:rPr>
      </w:pPr>
      <w:r>
        <w:rPr>
          <w:szCs w:val="28"/>
          <w:lang w:val="ru-RU"/>
        </w:rPr>
        <w:t xml:space="preserve">В течение анализируемых периодов выдано документов, дающих право на меры социальной поддержки:</w:t>
      </w:r>
      <w:r>
        <w:rPr>
          <w:lang w:val="ru-RU"/>
        </w:rPr>
      </w:r>
    </w:p>
    <w:p>
      <w:pPr>
        <w:pStyle w:val="BodyText"/>
        <w:ind w:firstLine="720"/>
        <w:rPr>
          <w:szCs w:val="28"/>
          <w:lang w:val="ru-RU"/>
        </w:rPr>
      </w:pPr>
      <w:r>
        <w:rPr>
          <w:szCs w:val="28"/>
          <w:lang w:val="ru-RU"/>
        </w:rPr>
      </w:r>
    </w:p>
    <w:p>
      <w:pPr>
        <w:pStyle w:val="BodyText"/>
        <w:ind w:firstLine="720"/>
        <w:rPr>
          <w:szCs w:val="28"/>
          <w:lang w:val="ru-RU"/>
        </w:rPr>
      </w:pPr>
      <w:r>
        <w:rPr>
          <w:szCs w:val="28"/>
          <w:lang w:val="ru-RU"/>
        </w:rPr>
      </w:r>
    </w:p>
    <w:tbl>
      <w:tblPr>
        <w:tblW w:w="0" w:type="auto"/>
        <w:tblInd w:w="387" w:type="dxa"/>
        <w:tblLayout w:type="fixed"/>
        <w:tblCellMar>
          <w:left w:w="108" w:type="dxa"/>
          <w:top w:w="0" w:type="dxa"/>
          <w:right w:w="108" w:type="dxa"/>
          <w:bottom w:w="0" w:type="dxa"/>
        </w:tblCellMar>
      </w:tblPr>
      <w:tblGrid>
        <w:gridCol w:w="567"/>
        <w:gridCol w:w="3685"/>
        <w:gridCol w:w="1843"/>
        <w:gridCol w:w="1853"/>
      </w:tblGrid>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lang w:val="en-US"/>
              </w:rPr>
              <w:t xml:space="preserve">№п/п</w:t>
            </w:r>
          </w:p>
        </w:tc>
        <w:tc>
          <w:tcPr>
            <w:tcW w:w="3685" w:type="dxa"/>
            <w:tcBorders>
              <w:top w:val="single" w:color="000000" w:sz="4" w:space="0"/>
              <w:left w:val="single" w:color="000000" w:sz="4" w:space="0"/>
              <w:bottom w:val="single" w:color="000000" w:sz="4" w:space="0"/>
            </w:tcBorders>
            <w:textDirection w:val="lrTb"/>
            <w:vAlign w:val="top"/>
          </w:tcPr>
          <w:p>
            <w:pPr>
              <w:pStyle w:val="Heading1"/>
            </w:pPr>
            <w:r>
              <w:rPr>
                <w:sz w:val="28"/>
                <w:szCs w:val="28"/>
                <w:lang w:val="ru-RU"/>
              </w:rPr>
              <w:t xml:space="preserve">          Удостоверение </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 г.</w:t>
            </w:r>
          </w:p>
        </w:tc>
        <w:tc>
          <w:tcPr>
            <w:tcW w:w="18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lang w:val="en-US"/>
              </w:rPr>
              <w:t xml:space="preserve">20</w:t>
            </w:r>
            <w:r>
              <w:rPr>
                <w:sz w:val="28"/>
                <w:szCs w:val="28"/>
              </w:rPr>
              <w:t xml:space="preserve">23 </w:t>
            </w:r>
            <w:r>
              <w:rPr>
                <w:sz w:val="28"/>
                <w:szCs w:val="28"/>
                <w:lang w:val="en-US"/>
              </w:rPr>
              <w:t xml:space="preserve">г</w:t>
            </w:r>
            <w:r>
              <w:rPr>
                <w:sz w:val="28"/>
                <w:szCs w:val="28"/>
              </w:rPr>
              <w:t xml:space="preserve">.</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lang w:val="en-US"/>
              </w:rPr>
              <w:t xml:space="preserve">1</w:t>
            </w:r>
          </w:p>
        </w:tc>
        <w:tc>
          <w:tcPr>
            <w:tcW w:w="3685" w:type="dxa"/>
            <w:tcBorders>
              <w:top w:val="single" w:color="000000" w:sz="4" w:space="0"/>
              <w:left w:val="single" w:color="000000" w:sz="4" w:space="0"/>
              <w:bottom w:val="single" w:color="000000" w:sz="4" w:space="0"/>
            </w:tcBorders>
            <w:textDirection w:val="lrTb"/>
            <w:vAlign w:val="top"/>
          </w:tcPr>
          <w:p>
            <w:pPr>
              <w:pStyle w:val="Heading1"/>
            </w:pPr>
            <w:r>
              <w:rPr>
                <w:sz w:val="28"/>
                <w:szCs w:val="28"/>
                <w:lang w:val="ru-RU"/>
              </w:rPr>
              <w:t xml:space="preserve">«Ветеран труда»</w:t>
            </w:r>
          </w:p>
          <w:p>
            <w:pPr>
              <w:pStyle w:val="Normal"/>
            </w:pPr>
            <w:r>
              <w:rPr>
                <w:sz w:val="28"/>
                <w:szCs w:val="28"/>
              </w:rPr>
              <w:t xml:space="preserve">«Ветеран труда СК»</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w:t>
            </w:r>
          </w:p>
          <w:p>
            <w:pPr>
              <w:pStyle w:val="Normal"/>
              <w:jc w:val="center"/>
            </w:pPr>
            <w:r>
              <w:rPr>
                <w:sz w:val="28"/>
                <w:szCs w:val="28"/>
              </w:rPr>
              <w:t xml:space="preserve">9</w:t>
            </w:r>
          </w:p>
        </w:tc>
        <w:tc>
          <w:tcPr>
            <w:tcW w:w="18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26</w:t>
            </w:r>
          </w:p>
          <w:p>
            <w:pPr>
              <w:pStyle w:val="Normal"/>
              <w:jc w:val="center"/>
            </w:pPr>
            <w:r>
              <w:rPr>
                <w:sz w:val="28"/>
                <w:szCs w:val="28"/>
              </w:rPr>
              <w:t xml:space="preserve">12</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lang w:val="en-US"/>
              </w:rPr>
              <w:t xml:space="preserve">2</w:t>
            </w:r>
          </w:p>
        </w:tc>
        <w:tc>
          <w:tcPr>
            <w:tcW w:w="368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«Ветеран ВОВ» (замена и первичная выдача удостоверений)</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r>
          </w:p>
          <w:p>
            <w:pPr>
              <w:pStyle w:val="Normal"/>
              <w:jc w:val="center"/>
            </w:pPr>
            <w:r>
              <w:rPr>
                <w:sz w:val="28"/>
                <w:szCs w:val="28"/>
              </w:rPr>
              <w:t xml:space="preserve">2</w:t>
            </w:r>
          </w:p>
        </w:tc>
        <w:tc>
          <w:tcPr>
            <w:tcW w:w="18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8"/>
                <w:szCs w:val="28"/>
              </w:rPr>
            </w:pPr>
            <w:r>
              <w:rPr>
                <w:sz w:val="28"/>
                <w:szCs w:val="28"/>
              </w:rPr>
            </w:r>
          </w:p>
          <w:p>
            <w:pPr>
              <w:pStyle w:val="Normal"/>
              <w:jc w:val="center"/>
            </w:pPr>
            <w:r>
              <w:rPr>
                <w:sz w:val="28"/>
                <w:szCs w:val="28"/>
              </w:rPr>
              <w:t xml:space="preserve">1</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3</w:t>
            </w:r>
          </w:p>
        </w:tc>
        <w:tc>
          <w:tcPr>
            <w:tcW w:w="368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Удостоверения членам семей   ИОВ, УВОВ, ВБД, а также  родителям погибших</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r>
          </w:p>
          <w:p>
            <w:pPr>
              <w:pStyle w:val="Normal"/>
              <w:jc w:val="center"/>
            </w:pPr>
            <w:r>
              <w:rPr>
                <w:sz w:val="28"/>
                <w:szCs w:val="28"/>
              </w:rPr>
              <w:t xml:space="preserve">11</w:t>
            </w:r>
          </w:p>
        </w:tc>
        <w:tc>
          <w:tcPr>
            <w:tcW w:w="18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8"/>
                <w:szCs w:val="28"/>
              </w:rPr>
            </w:pPr>
            <w:r>
              <w:rPr>
                <w:sz w:val="28"/>
                <w:szCs w:val="28"/>
              </w:rPr>
            </w:r>
          </w:p>
          <w:p>
            <w:pPr>
              <w:pStyle w:val="Normal"/>
              <w:jc w:val="center"/>
            </w:pPr>
            <w:r>
              <w:rPr>
                <w:sz w:val="28"/>
                <w:szCs w:val="28"/>
              </w:rPr>
              <w:t xml:space="preserve">0</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4</w:t>
            </w:r>
          </w:p>
        </w:tc>
        <w:tc>
          <w:tcPr>
            <w:tcW w:w="368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Удостоверение инвалида о праве на льготы</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8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5</w:t>
            </w:r>
          </w:p>
        </w:tc>
        <w:tc>
          <w:tcPr>
            <w:tcW w:w="368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Лицам, подвергшимся воздействию радиации</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w:t>
            </w:r>
          </w:p>
        </w:tc>
        <w:tc>
          <w:tcPr>
            <w:tcW w:w="18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6</w:t>
            </w:r>
          </w:p>
        </w:tc>
        <w:tc>
          <w:tcPr>
            <w:tcW w:w="368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lang w:val="en-US"/>
              </w:rPr>
              <w:t xml:space="preserve">Репрессированным</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18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7</w:t>
            </w:r>
          </w:p>
        </w:tc>
        <w:tc>
          <w:tcPr>
            <w:tcW w:w="368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Дети войны</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7</w:t>
            </w:r>
          </w:p>
        </w:tc>
        <w:tc>
          <w:tcPr>
            <w:tcW w:w="18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13</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8</w:t>
            </w:r>
          </w:p>
        </w:tc>
        <w:tc>
          <w:tcPr>
            <w:tcW w:w="368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lang w:val="en-US"/>
              </w:rPr>
              <w:t xml:space="preserve">Итого выдано удостоверений</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51</w:t>
            </w:r>
          </w:p>
        </w:tc>
        <w:tc>
          <w:tcPr>
            <w:tcW w:w="18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53</w:t>
            </w:r>
          </w:p>
        </w:tc>
      </w:tr>
    </w:tbl>
    <w:p>
      <w:pPr>
        <w:pStyle w:val="BodyText"/>
      </w:pPr>
      <w:r>
        <w:rPr>
          <w:szCs w:val="28"/>
          <w:lang w:val="ru-RU"/>
        </w:rPr>
        <w:t xml:space="preserve">           </w:t>
      </w:r>
    </w:p>
    <w:p>
      <w:pPr>
        <w:pStyle w:val="BodyText"/>
        <w:rPr>
          <w:szCs w:val="28"/>
          <w:lang w:val="ru-RU"/>
        </w:rPr>
      </w:pPr>
      <w:r>
        <w:rPr>
          <w:szCs w:val="28"/>
          <w:lang w:val="ru-RU"/>
        </w:rPr>
        <w:t xml:space="preserve">  </w:t>
      </w:r>
      <w:r>
        <w:rPr>
          <w:lang w:val="ru-RU"/>
        </w:rPr>
        <w:t xml:space="preserve">2.2.7 </w:t>
      </w:r>
      <w:r>
        <w:rPr>
          <w:szCs w:val="28"/>
          <w:lang w:val="ru-RU"/>
        </w:rPr>
        <w:t xml:space="preserve">Работа с ветеранами ВОВ.</w:t>
      </w:r>
      <w:r>
        <w:rPr>
          <w:szCs w:val="28"/>
          <w:lang w:val="ru-RU"/>
        </w:rPr>
      </w:r>
    </w:p>
    <w:p>
      <w:pPr>
        <w:pStyle w:val="BodyText"/>
        <w:rPr>
          <w:lang w:val="ru-RU"/>
        </w:rPr>
      </w:pPr>
      <w:r>
        <w:rPr>
          <w:lang w:val="ru-RU"/>
        </w:rPr>
      </w:r>
    </w:p>
    <w:p>
      <w:pPr>
        <w:pStyle w:val="BodyText"/>
        <w:ind w:firstLine="708"/>
      </w:pPr>
      <w:r>
        <w:rPr>
          <w:szCs w:val="28"/>
          <w:shd w:val="clear" w:color="auto" w:fill="ffffff"/>
          <w:lang w:val="ru-RU"/>
        </w:rPr>
        <w:t xml:space="preserve">На конец 2023г.  на </w:t>
      </w:r>
      <w:r>
        <w:rPr>
          <w:szCs w:val="28"/>
          <w:lang w:val="ru-RU"/>
        </w:rPr>
        <w:t xml:space="preserve">учете в УТСЗН АПМО СК состояли:</w:t>
      </w:r>
    </w:p>
    <w:p>
      <w:pPr>
        <w:pStyle w:val="BodyText"/>
        <w:ind w:firstLine="708"/>
        <w:rPr>
          <w:lang w:val="ru-RU"/>
        </w:rPr>
      </w:pPr>
      <w:r>
        <w:rPr>
          <w:szCs w:val="28"/>
          <w:lang w:val="ru-RU"/>
        </w:rPr>
        <w:t xml:space="preserve">3 инвалида Великой Отечественной войны;</w:t>
      </w:r>
      <w:r>
        <w:rPr>
          <w:lang w:val="ru-RU"/>
        </w:rPr>
      </w:r>
    </w:p>
    <w:p>
      <w:pPr>
        <w:pStyle w:val="BodyText"/>
        <w:ind w:firstLine="708"/>
        <w:rPr>
          <w:lang w:val="ru-RU"/>
        </w:rPr>
      </w:pPr>
      <w:r>
        <w:rPr>
          <w:szCs w:val="28"/>
          <w:lang w:val="ru-RU"/>
        </w:rPr>
        <w:t xml:space="preserve">2 участник</w:t>
      </w:r>
      <w:r>
        <w:rPr>
          <w:szCs w:val="28"/>
          <w:lang w:val="ru-RU"/>
        </w:rPr>
        <w:t xml:space="preserve">а</w:t>
      </w:r>
      <w:r>
        <w:rPr>
          <w:szCs w:val="28"/>
          <w:lang w:val="ru-RU"/>
        </w:rPr>
        <w:t xml:space="preserve"> ВОВ,  из которых 2 чел. - участники «последнего военного призыва»;</w:t>
      </w:r>
      <w:r>
        <w:rPr>
          <w:lang w:val="ru-RU"/>
        </w:rPr>
      </w:r>
    </w:p>
    <w:p>
      <w:pPr>
        <w:pStyle w:val="BodyText"/>
        <w:ind w:firstLine="708"/>
        <w:rPr>
          <w:lang w:val="ru-RU"/>
        </w:rPr>
      </w:pPr>
      <w:r>
        <w:rPr>
          <w:szCs w:val="28"/>
          <w:lang w:val="ru-RU"/>
        </w:rPr>
        <w:t xml:space="preserve">59 вдов погибших (умерших) ветеранов войны;</w:t>
      </w:r>
      <w:r>
        <w:rPr>
          <w:lang w:val="ru-RU"/>
        </w:rPr>
      </w:r>
    </w:p>
    <w:p>
      <w:pPr>
        <w:pStyle w:val="BodyText"/>
        <w:ind w:firstLine="708"/>
        <w:rPr>
          <w:lang w:val="ru-RU"/>
        </w:rPr>
      </w:pPr>
      <w:r>
        <w:rPr>
          <w:szCs w:val="28"/>
          <w:lang w:val="ru-RU"/>
        </w:rPr>
        <w:t xml:space="preserve">1 несовершеннолетний узник фашистских концлагерей;</w:t>
      </w:r>
      <w:r>
        <w:rPr>
          <w:lang w:val="ru-RU"/>
        </w:rPr>
      </w:r>
    </w:p>
    <w:p>
      <w:pPr>
        <w:pStyle w:val="BodyText"/>
        <w:ind w:firstLine="708"/>
        <w:rPr>
          <w:lang w:val="ru-RU"/>
        </w:rPr>
      </w:pPr>
      <w:r>
        <w:rPr>
          <w:szCs w:val="28"/>
          <w:lang w:val="ru-RU"/>
        </w:rPr>
        <w:t xml:space="preserve">123 труженик</w:t>
      </w:r>
      <w:r>
        <w:rPr>
          <w:szCs w:val="28"/>
          <w:lang w:val="ru-RU"/>
        </w:rPr>
        <w:t xml:space="preserve">а</w:t>
      </w:r>
      <w:r>
        <w:rPr>
          <w:szCs w:val="28"/>
          <w:lang w:val="ru-RU"/>
        </w:rPr>
        <w:t xml:space="preserve"> тыла.</w:t>
      </w:r>
      <w:r>
        <w:rPr>
          <w:lang w:val="ru-RU"/>
        </w:rPr>
      </w:r>
    </w:p>
    <w:p>
      <w:pPr>
        <w:pStyle w:val="Normal"/>
        <w:jc w:val="both"/>
      </w:pPr>
      <w:r>
        <w:rPr>
          <w:sz w:val="28"/>
          <w:szCs w:val="28"/>
        </w:rPr>
        <w:t xml:space="preserve">           В течение 2023 г. проводилась работа по занесению сведений в  общегосударственную базу данных «Ветераны» о социальном положении ветеранов ВОВ и боевых действий. Была проведена работа по занесению информации о краевых выплатах ветеранам ВОВ и боевых действий, труженикам тыла.</w:t>
      </w:r>
    </w:p>
    <w:p>
      <w:pPr>
        <w:pStyle w:val="Normal"/>
        <w:jc w:val="both"/>
      </w:pPr>
      <w:r>
        <w:rPr>
          <w:sz w:val="28"/>
          <w:szCs w:val="28"/>
          <w:shd w:val="clear" w:color="auto" w:fill="ffffff"/>
        </w:rPr>
        <w:t xml:space="preserve">          </w:t>
      </w:r>
      <w:r>
        <w:rPr>
          <w:sz w:val="28"/>
          <w:szCs w:val="28"/>
          <w:shd w:val="clear" w:color="auto" w:fill="ffffff"/>
        </w:rPr>
        <w:t xml:space="preserve">С</w:t>
      </w:r>
      <w:r>
        <w:rPr>
          <w:sz w:val="28"/>
          <w:szCs w:val="28"/>
          <w:shd w:val="clear" w:color="auto" w:fill="ffffff"/>
        </w:rPr>
        <w:t xml:space="preserve">овместно с </w:t>
      </w:r>
      <w:r>
        <w:rPr>
          <w:sz w:val="28"/>
          <w:szCs w:val="28"/>
          <w:shd w:val="clear" w:color="auto" w:fill="ffffff"/>
        </w:rPr>
        <w:t xml:space="preserve">ГБУСО «Петровский центр </w:t>
      </w:r>
      <w:r>
        <w:rPr>
          <w:sz w:val="28"/>
          <w:szCs w:val="28"/>
          <w:shd w:val="clear" w:color="auto" w:fill="ffffff"/>
        </w:rPr>
        <w:t xml:space="preserve">социального обслуживания населения</w:t>
      </w:r>
      <w:r>
        <w:rPr>
          <w:sz w:val="28"/>
          <w:szCs w:val="28"/>
          <w:shd w:val="clear" w:color="auto" w:fill="ffffff"/>
        </w:rPr>
        <w:t xml:space="preserve">» проводилась работа </w:t>
      </w:r>
      <w:r>
        <w:rPr>
          <w:sz w:val="28"/>
          <w:szCs w:val="28"/>
          <w:shd w:val="clear" w:color="auto" w:fill="ffffff"/>
        </w:rPr>
        <w:t xml:space="preserve">по выявлению потребности ветеранов ВОВ в различных видах социальной поддержки с целью организации  оказания им адресной помощи и занесения сведений в анкеты и в базу «Ветераны». С 01 марта 2023 г. по 01 сентября 2023 г. проводилось анкетирование ветеранов ВОВ, с целью оказания помощи в решении вопросов социальной защиты. В МТСЗН СК направлялись ежемесячные отчеты о ходе анкетирования.</w:t>
      </w:r>
    </w:p>
    <w:p>
      <w:pPr>
        <w:pStyle w:val="Normal"/>
        <w:ind w:firstLine="708"/>
        <w:jc w:val="both"/>
      </w:pPr>
      <w:r>
        <w:rPr>
          <w:sz w:val="28"/>
          <w:szCs w:val="28"/>
          <w:shd w:val="clear" w:color="auto" w:fill="ffffff"/>
        </w:rPr>
        <w:t xml:space="preserve">В</w:t>
      </w:r>
      <w:r>
        <w:rPr>
          <w:sz w:val="28"/>
          <w:szCs w:val="28"/>
          <w:shd w:val="clear" w:color="auto" w:fill="ffffff"/>
        </w:rPr>
        <w:t xml:space="preserve"> связи с организацией торжественных п</w:t>
      </w:r>
      <w:r>
        <w:rPr>
          <w:sz w:val="28"/>
          <w:szCs w:val="28"/>
          <w:shd w:val="clear" w:color="auto" w:fill="ffffff"/>
        </w:rPr>
        <w:t xml:space="preserve">оздравлений ветеранов-юбиляров</w:t>
      </w:r>
      <w:r>
        <w:rPr>
          <w:sz w:val="28"/>
          <w:szCs w:val="28"/>
          <w:shd w:val="clear" w:color="auto" w:fill="ffffff"/>
        </w:rPr>
        <w:t xml:space="preserve"> </w:t>
      </w:r>
      <w:r>
        <w:rPr>
          <w:sz w:val="28"/>
          <w:szCs w:val="28"/>
          <w:shd w:val="clear" w:color="auto" w:fill="ffffff"/>
        </w:rPr>
        <w:t xml:space="preserve">проводилась работа по подготовке списков долгожителей, </w:t>
      </w:r>
      <w:r>
        <w:rPr>
          <w:sz w:val="28"/>
          <w:szCs w:val="28"/>
          <w:shd w:val="clear" w:color="auto" w:fill="ffffff"/>
        </w:rPr>
        <w:t xml:space="preserve">готовились отчеты о вручении</w:t>
      </w:r>
      <w:r>
        <w:rPr>
          <w:sz w:val="28"/>
          <w:szCs w:val="28"/>
          <w:shd w:val="clear" w:color="auto" w:fill="ffffff"/>
        </w:rPr>
        <w:t xml:space="preserve"> персональных поздравлений</w:t>
      </w:r>
      <w:r>
        <w:rPr>
          <w:sz w:val="28"/>
          <w:szCs w:val="28"/>
          <w:shd w:val="clear" w:color="auto" w:fill="ffffff"/>
        </w:rPr>
        <w:t xml:space="preserve"> в Аппарат Правительства СК. Всего за 2023 год было вручено </w:t>
      </w:r>
      <w:r>
        <w:rPr>
          <w:sz w:val="28"/>
          <w:szCs w:val="28"/>
        </w:rPr>
        <w:t xml:space="preserve">25 </w:t>
      </w:r>
      <w:r>
        <w:rPr>
          <w:sz w:val="28"/>
          <w:szCs w:val="28"/>
          <w:shd w:val="clear" w:color="auto" w:fill="ffffff"/>
        </w:rPr>
        <w:t xml:space="preserve">персональных поздравлений Президента РФ.</w:t>
      </w:r>
    </w:p>
    <w:p>
      <w:pPr>
        <w:pStyle w:val="Normal"/>
        <w:ind w:firstLine="708"/>
        <w:jc w:val="both"/>
      </w:pPr>
      <w:r>
        <w:rPr>
          <w:sz w:val="28"/>
          <w:szCs w:val="28"/>
        </w:rPr>
        <w:t xml:space="preserve">В 2023 году была организована  работа по реализации постановления Правительства СК </w:t>
      </w:r>
      <w:r>
        <w:rPr>
          <w:sz w:val="28"/>
          <w:szCs w:val="28"/>
          <w:shd w:val="clear" w:color="auto" w:fill="ffffff"/>
        </w:rPr>
        <w:t xml:space="preserve">от 31.01.2019 № 41-п «О порядке оказания в 2019-2024 годах адресной социальной помощи на проведение ремонтных работ жилых помещений некоторых категорий граждан РФ, проживающих на территории СК». </w:t>
      </w:r>
    </w:p>
    <w:p>
      <w:pPr>
        <w:pStyle w:val="Normal"/>
        <w:ind w:firstLine="708"/>
        <w:jc w:val="both"/>
      </w:pPr>
      <w:r>
        <w:rPr>
          <w:sz w:val="28"/>
          <w:szCs w:val="28"/>
        </w:rPr>
        <w:t xml:space="preserve">В течение 2023 года было подготовлено и направлено в МТСЗН СК  20 пакетов документов ветеранов ВОВ на общую сумму  3 000,0 тыс. руб. Адресную помощь получили:</w:t>
      </w:r>
      <w:r>
        <w:rPr>
          <w:sz w:val="28"/>
          <w:szCs w:val="28"/>
          <w:shd w:val="clear" w:color="auto" w:fill="ffffff"/>
        </w:rPr>
        <w:t xml:space="preserve"> 16 тружеников тыла (2 400,00 тыс. руб.), 3 вдовы УВОВ (450,00 тыс. руб.), 1 узник (150,0 тыс. руб.). </w:t>
      </w:r>
      <w:r>
        <w:rPr>
          <w:sz w:val="28"/>
          <w:szCs w:val="28"/>
        </w:rPr>
        <w:t xml:space="preserve">Проводилась работа по выявлению ветеранов ВОВ, нуждающихся в ремонте жилья в 2024 году. </w:t>
      </w:r>
    </w:p>
    <w:p>
      <w:pPr>
        <w:pStyle w:val="Normal"/>
        <w:tabs>
          <w:tab w:val="left" w:pos="-994" w:leader="none"/>
          <w:tab w:val="left" w:pos="-852" w:leader="none"/>
        </w:tabs>
        <w:jc w:val="both"/>
        <w:rPr>
          <w:sz w:val="28"/>
          <w:szCs w:val="28"/>
        </w:rPr>
      </w:pPr>
      <w:r>
        <w:rPr>
          <w:sz w:val="28"/>
          <w:szCs w:val="28"/>
          <w:shd w:val="clear" w:color="auto" w:fill="ffffff"/>
        </w:rPr>
        <w:t xml:space="preserve">         </w:t>
      </w:r>
      <w:r>
        <w:rPr>
          <w:sz w:val="28"/>
          <w:szCs w:val="28"/>
        </w:rPr>
        <w:t xml:space="preserve">В течение первого полугодия 2023 г. ежемесячно осуществлялась выгрузка из базы АСП сведений о видах и объемах оказанной помощи УВОВ, ИВОВ и направлялась  в МТСЗН СК.</w:t>
      </w:r>
    </w:p>
    <w:p>
      <w:pPr>
        <w:pStyle w:val="Normal"/>
        <w:tabs>
          <w:tab w:val="left" w:pos="-994" w:leader="none"/>
          <w:tab w:val="left" w:pos="-852" w:leader="none"/>
        </w:tabs>
        <w:jc w:val="both"/>
      </w:pPr>
    </w:p>
    <w:p>
      <w:pPr>
        <w:pStyle w:val="BodyText"/>
        <w:rPr>
          <w:szCs w:val="28"/>
          <w:lang w:val="ru-RU"/>
        </w:rPr>
      </w:pPr>
      <w:r>
        <w:rPr>
          <w:szCs w:val="28"/>
          <w:lang w:val="ru-RU"/>
        </w:rPr>
        <w:t xml:space="preserve">2.2.8 </w:t>
      </w:r>
      <w:r>
        <w:rPr>
          <w:szCs w:val="28"/>
          <w:lang w:val="ru-RU"/>
        </w:rPr>
        <w:t xml:space="preserve">Организован и осуществлен прием документов на выплату единовременной материальной помощи от граждан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Всего в течение анализируемого периода принято 28 пакетов документов (в 2022 г. - 165 пакетов документов).</w:t>
      </w:r>
    </w:p>
    <w:p>
      <w:pPr>
        <w:pStyle w:val="BodyText"/>
        <w:rPr>
          <w:lang w:val="ru-RU"/>
        </w:rPr>
      </w:pPr>
      <w:r>
        <w:rPr>
          <w:lang w:val="ru-RU"/>
        </w:rPr>
      </w:r>
    </w:p>
    <w:p>
      <w:pPr>
        <w:pStyle w:val="BodyText"/>
        <w:rPr>
          <w:lang w:val="ru-RU"/>
        </w:rPr>
      </w:pPr>
      <w:r>
        <w:rPr>
          <w:szCs w:val="28"/>
          <w:lang w:val="ru-RU"/>
        </w:rPr>
        <w:t xml:space="preserve">2.2.9 </w:t>
      </w:r>
      <w:r>
        <w:rPr>
          <w:szCs w:val="28"/>
          <w:lang w:val="ru-RU"/>
        </w:rPr>
        <w:t xml:space="preserve">В течение отчетного периода проводилась работа</w:t>
      </w:r>
      <w:r>
        <w:rPr>
          <w:szCs w:val="28"/>
          <w:lang w:val="ru-RU"/>
        </w:rPr>
        <w:t xml:space="preserve"> по выявлению граждан, имеющих право на </w:t>
      </w:r>
      <w:r>
        <w:rPr>
          <w:szCs w:val="28"/>
          <w:lang w:val="ru-RU"/>
        </w:rPr>
        <w:t xml:space="preserve">единовременную денежную компенсацию в соответствии с </w:t>
      </w:r>
      <w:r>
        <w:rPr>
          <w:szCs w:val="28"/>
          <w:lang w:val="ru-RU"/>
        </w:rPr>
        <w:t xml:space="preserve"> Закон</w:t>
      </w:r>
      <w:r>
        <w:rPr>
          <w:szCs w:val="28"/>
          <w:lang w:val="ru-RU"/>
        </w:rPr>
        <w:t xml:space="preserve">ом</w:t>
      </w:r>
      <w:r>
        <w:rPr>
          <w:szCs w:val="28"/>
          <w:lang w:val="ru-RU"/>
        </w:rPr>
        <w:t xml:space="preserve"> Ставропольского края от 07.10.2022 № 91-кз «О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догазификации их домовладений и (или) приобретение внутридомового газового оборудования», в результате принято 6 пакетов документов, которые были направлены в МТСЗН СК для принятия решения и осуществления выплаты.</w:t>
      </w:r>
      <w:r>
        <w:rPr>
          <w:lang w:val="ru-RU"/>
        </w:rPr>
      </w:r>
    </w:p>
    <w:p>
      <w:pPr>
        <w:pStyle w:val="BodyText"/>
        <w:ind w:firstLine="720"/>
        <w:rPr>
          <w:szCs w:val="28"/>
          <w:lang w:val="ru-RU"/>
        </w:rPr>
      </w:pPr>
      <w:r>
        <w:rPr>
          <w:szCs w:val="28"/>
          <w:lang w:val="ru-RU"/>
        </w:rPr>
      </w:r>
    </w:p>
    <w:p>
      <w:pPr>
        <w:pStyle w:val="BodyText"/>
        <w:ind w:firstLine="720"/>
        <w:rPr>
          <w:szCs w:val="28"/>
          <w:lang w:val="ru-RU"/>
        </w:rPr>
      </w:pPr>
      <w:r>
        <w:rPr>
          <w:szCs w:val="28"/>
          <w:lang w:val="ru-RU"/>
        </w:rPr>
      </w:r>
    </w:p>
    <w:p>
      <w:pPr>
        <w:pStyle w:val="Normal"/>
        <w:shd w:val="clear" w:color="auto" w:fill="ffffff"/>
        <w:jc w:val="center"/>
      </w:pPr>
      <w:r>
        <w:rPr>
          <w:sz w:val="28"/>
          <w:szCs w:val="28"/>
          <w:shd w:val="clear" w:color="auto" w:fill="ffffff"/>
        </w:rPr>
        <w:t xml:space="preserve">2.3. Отдел назначения социальной помощи и поддержки населения</w:t>
      </w:r>
    </w:p>
    <w:p>
      <w:pPr>
        <w:pStyle w:val="Normal"/>
        <w:shd w:val="clear" w:color="auto" w:fill="ffffff"/>
        <w:ind w:firstLine="720"/>
        <w:jc w:val="both"/>
        <w:rPr>
          <w:sz w:val="28"/>
          <w:szCs w:val="28"/>
          <w:shd w:val="clear" w:color="auto" w:fill="ffffff"/>
        </w:rPr>
      </w:pPr>
      <w:r>
        <w:rPr>
          <w:sz w:val="28"/>
          <w:szCs w:val="28"/>
          <w:shd w:val="clear" w:color="auto" w:fill="ffffff"/>
        </w:rPr>
      </w:r>
    </w:p>
    <w:p>
      <w:pPr>
        <w:pStyle w:val="Normal"/>
        <w:shd w:val="clear" w:color="auto" w:fill="ffffff"/>
        <w:ind w:firstLine="720"/>
        <w:jc w:val="both"/>
      </w:pPr>
      <w:r>
        <w:rPr>
          <w:sz w:val="28"/>
          <w:szCs w:val="28"/>
          <w:shd w:val="clear" w:color="auto" w:fill="ffffff"/>
        </w:rPr>
        <w:t xml:space="preserve">Основными задачами отдела являлись обеспечение социальной поддержки отдельных категорий граждан, защита их прав и интересов, исполнение законодательства Российской Федерации и Ставропольского края.  </w:t>
      </w:r>
    </w:p>
    <w:p>
      <w:pPr>
        <w:pStyle w:val="Normal"/>
        <w:jc w:val="both"/>
      </w:pPr>
      <w:r>
        <w:rPr>
          <w:sz w:val="28"/>
          <w:szCs w:val="28"/>
          <w:shd w:val="clear" w:color="auto" w:fill="ffffff"/>
        </w:rPr>
        <w:t xml:space="preserve">           Отдел исполняет функции по следующим направлениям: в области социальной поддержки граждан, в области социальной защиты семьи и детей, в области реабилитации инвалидов.</w:t>
      </w:r>
    </w:p>
    <w:p>
      <w:pPr>
        <w:pStyle w:val="BodyText"/>
        <w:jc w:val="left"/>
        <w:rPr>
          <w:szCs w:val="28"/>
          <w:shd w:val="clear" w:color="auto" w:fill="ffffff"/>
          <w:lang w:val="ru-RU"/>
        </w:rPr>
      </w:pPr>
      <w:r>
        <w:rPr>
          <w:szCs w:val="28"/>
          <w:shd w:val="clear" w:color="auto" w:fill="ffffff"/>
          <w:lang w:val="ru-RU"/>
        </w:rPr>
      </w:r>
    </w:p>
    <w:p>
      <w:pPr>
        <w:pStyle w:val="BodyText"/>
        <w:jc w:val="left"/>
        <w:rPr>
          <w:lang w:val="ru-RU"/>
        </w:rPr>
      </w:pPr>
      <w:r>
        <w:rPr>
          <w:szCs w:val="28"/>
          <w:shd w:val="clear" w:color="auto" w:fill="ffffff"/>
          <w:lang w:val="ru-RU"/>
        </w:rPr>
        <w:t xml:space="preserve">Оказание государственной социальной помощи малоимущим семьям</w:t>
      </w:r>
      <w:r>
        <w:rPr>
          <w:lang w:val="ru-RU"/>
        </w:rPr>
      </w:r>
    </w:p>
    <w:p>
      <w:pPr>
        <w:pStyle w:val="BodyText"/>
        <w:ind w:firstLine="720"/>
        <w:rPr>
          <w:lang w:val="ru-RU"/>
        </w:rPr>
      </w:pPr>
      <w:r>
        <w:rPr>
          <w:szCs w:val="28"/>
          <w:shd w:val="clear" w:color="auto" w:fill="ffffff"/>
          <w:lang w:val="ru-RU"/>
        </w:rPr>
        <w:t xml:space="preserve">Назначение и выплата государственной социальной помощи малоимущим гражданам (далее - ГСП), обратившимс</w:t>
      </w:r>
      <w:r>
        <w:rPr>
          <w:szCs w:val="28"/>
          <w:lang w:val="ru-RU"/>
        </w:rPr>
        <w:t xml:space="preserve">я </w:t>
      </w:r>
      <w:r>
        <w:rPr>
          <w:szCs w:val="28"/>
          <w:shd w:val="clear" w:color="auto" w:fill="ffffff"/>
          <w:lang w:val="ru-RU"/>
        </w:rPr>
        <w:t xml:space="preserve">с заявлениями в управление, представлены в следующей таблице:   </w:t>
      </w:r>
      <w:r>
        <w:rPr>
          <w:lang w:val="ru-RU"/>
        </w:rPr>
      </w:r>
    </w:p>
    <w:p>
      <w:pPr>
        <w:pStyle w:val="Normal"/>
        <w:jc w:val="both"/>
        <w:rPr>
          <w:sz w:val="28"/>
          <w:szCs w:val="28"/>
          <w:shd w:val="clear" w:color="auto" w:fill="ffffff"/>
        </w:rPr>
      </w:pPr>
      <w:r>
        <w:rPr>
          <w:sz w:val="28"/>
          <w:szCs w:val="28"/>
          <w:shd w:val="clear" w:color="auto" w:fill="ffffff"/>
        </w:rPr>
      </w:r>
    </w:p>
    <w:tbl>
      <w:tblPr>
        <w:tblW w:w="0" w:type="auto"/>
        <w:tblInd w:w="108" w:type="dxa"/>
        <w:tblLayout w:type="fixed"/>
        <w:tblCellMar>
          <w:left w:w="108" w:type="dxa"/>
          <w:top w:w="0" w:type="dxa"/>
          <w:right w:w="108" w:type="dxa"/>
          <w:bottom w:w="0" w:type="dxa"/>
        </w:tblCellMar>
      </w:tblPr>
      <w:tblGrid>
        <w:gridCol w:w="675"/>
        <w:gridCol w:w="5846"/>
        <w:gridCol w:w="1559"/>
        <w:gridCol w:w="1286"/>
      </w:tblGrid>
      <w:tr>
        <w:trPr>
          <w:trHeight w:val="677"/>
        </w:trPr>
        <w:tc>
          <w:tcPr>
            <w:tcW w:w="67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shd w:val="clear" w:color="auto" w:fill="ffffff"/>
              </w:rPr>
              <w:t xml:space="preserve">№</w:t>
            </w:r>
            <w:r>
              <w:rPr>
                <w:sz w:val="28"/>
                <w:szCs w:val="28"/>
                <w:shd w:val="clear" w:color="auto" w:fill="00ffff"/>
              </w:rPr>
              <w:t xml:space="preserve"> </w:t>
            </w:r>
            <w:r>
              <w:rPr>
                <w:sz w:val="28"/>
                <w:szCs w:val="28"/>
                <w:shd w:val="clear" w:color="auto" w:fill="ffffff"/>
              </w:rPr>
              <w:t xml:space="preserve">п/п</w:t>
            </w:r>
          </w:p>
        </w:tc>
        <w:tc>
          <w:tcPr>
            <w:tcW w:w="5846" w:type="dxa"/>
            <w:tcBorders>
              <w:top w:val="single" w:color="000000" w:sz="4" w:space="0"/>
              <w:left w:val="single" w:color="000000" w:sz="4" w:space="0"/>
              <w:bottom w:val="single" w:color="000000" w:sz="4" w:space="0"/>
            </w:tcBorders>
            <w:textDirection w:val="lrTb"/>
            <w:vAlign w:val="top"/>
          </w:tcPr>
          <w:p>
            <w:pPr>
              <w:pStyle w:val="Heading1"/>
              <w:tabs>
                <w:tab w:val="left" w:pos="0" w:leader="none"/>
                <w:tab w:val="left" w:pos="432" w:leader="none"/>
                <w:tab w:val="left" w:pos="1032" w:leader="none"/>
                <w:tab w:val="left" w:pos="4032" w:leader="none"/>
              </w:tabs>
              <w:jc w:val="center"/>
            </w:pPr>
            <w:r>
              <w:rPr>
                <w:sz w:val="28"/>
                <w:szCs w:val="28"/>
              </w:rPr>
              <w:t xml:space="preserve">Наименование</w:t>
            </w:r>
          </w:p>
        </w:tc>
        <w:tc>
          <w:tcPr>
            <w:tcW w:w="155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2022г.</w:t>
            </w:r>
          </w:p>
        </w:tc>
        <w:tc>
          <w:tcPr>
            <w:tcW w:w="128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2023г.</w:t>
            </w:r>
          </w:p>
        </w:tc>
      </w:tr>
      <w:tr>
        <w:trPr>
          <w:trHeight w:val="609"/>
        </w:trPr>
        <w:tc>
          <w:tcPr>
            <w:tcW w:w="675" w:type="dxa"/>
            <w:tcBorders>
              <w:top w:val="single" w:color="000000" w:sz="4" w:space="0"/>
              <w:left w:val="single" w:color="000000" w:sz="4" w:space="0"/>
              <w:bottom w:val="single" w:color="000000" w:sz="4" w:space="0"/>
            </w:tcBorders>
            <w:textDirection w:val="lrTb"/>
            <w:vAlign w:val="top"/>
          </w:tcPr>
          <w:p>
            <w:pPr>
              <w:pStyle w:val="Normal"/>
              <w:numPr>
                <w:numId w:val="4"/>
                <w:ilvl w:val="0"/>
              </w:numPr>
              <w:jc w:val="both"/>
              <w:rPr>
                <w:sz w:val="28"/>
                <w:szCs w:val="28"/>
                <w:shd w:val="clear" w:color="auto" w:fill="00ffff"/>
              </w:rPr>
            </w:pPr>
            <w:r>
              <w:rPr>
                <w:sz w:val="28"/>
                <w:szCs w:val="28"/>
                <w:shd w:val="clear" w:color="auto" w:fill="00ffff"/>
              </w:rPr>
            </w:r>
          </w:p>
        </w:tc>
        <w:tc>
          <w:tcPr>
            <w:tcW w:w="5846"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shd w:val="clear" w:color="auto" w:fill="ffffff"/>
              </w:rPr>
              <w:t xml:space="preserve">Принято заявлений об оказании государственной социальной</w:t>
            </w:r>
            <w:r>
              <w:rPr>
                <w:sz w:val="28"/>
                <w:szCs w:val="28"/>
              </w:rPr>
              <w:t xml:space="preserve"> </w:t>
            </w:r>
            <w:r>
              <w:rPr>
                <w:sz w:val="28"/>
                <w:szCs w:val="28"/>
                <w:shd w:val="clear" w:color="auto" w:fill="ffffff"/>
              </w:rPr>
              <w:t xml:space="preserve">помощи</w:t>
            </w:r>
          </w:p>
        </w:tc>
        <w:tc>
          <w:tcPr>
            <w:tcW w:w="155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227</w:t>
            </w:r>
          </w:p>
        </w:tc>
        <w:tc>
          <w:tcPr>
            <w:tcW w:w="128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256</w:t>
            </w:r>
          </w:p>
        </w:tc>
      </w:tr>
      <w:tr>
        <w:trPr>
          <w:trHeight w:val="328"/>
        </w:trPr>
        <w:tc>
          <w:tcPr>
            <w:tcW w:w="675" w:type="dxa"/>
            <w:tcBorders>
              <w:top w:val="single" w:color="000000" w:sz="4" w:space="0"/>
              <w:left w:val="single" w:color="000000" w:sz="4" w:space="0"/>
              <w:bottom w:val="single" w:color="000000" w:sz="4" w:space="0"/>
            </w:tcBorders>
            <w:textDirection w:val="lrTb"/>
            <w:vAlign w:val="top"/>
          </w:tcPr>
          <w:p>
            <w:pPr>
              <w:pStyle w:val="Normal"/>
              <w:numPr>
                <w:numId w:val="4"/>
                <w:ilvl w:val="0"/>
              </w:numPr>
              <w:jc w:val="both"/>
              <w:rPr>
                <w:sz w:val="28"/>
                <w:szCs w:val="28"/>
                <w:shd w:val="clear" w:color="auto" w:fill="00ffff"/>
              </w:rPr>
            </w:pPr>
            <w:r>
              <w:rPr>
                <w:sz w:val="28"/>
                <w:szCs w:val="28"/>
                <w:shd w:val="clear" w:color="auto" w:fill="00ffff"/>
              </w:rPr>
            </w:r>
          </w:p>
        </w:tc>
        <w:tc>
          <w:tcPr>
            <w:tcW w:w="5846"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Произведена выплата  ГСП  заявителям</w:t>
            </w:r>
          </w:p>
        </w:tc>
        <w:tc>
          <w:tcPr>
            <w:tcW w:w="155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216</w:t>
            </w:r>
          </w:p>
        </w:tc>
        <w:tc>
          <w:tcPr>
            <w:tcW w:w="128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175</w:t>
            </w:r>
          </w:p>
        </w:tc>
      </w:tr>
      <w:tr>
        <w:trPr>
          <w:trHeight w:val="275"/>
        </w:trPr>
        <w:tc>
          <w:tcPr>
            <w:tcW w:w="675" w:type="dxa"/>
            <w:tcBorders>
              <w:top w:val="single" w:color="000000" w:sz="4" w:space="0"/>
              <w:left w:val="single" w:color="000000" w:sz="4" w:space="0"/>
              <w:bottom w:val="single" w:color="000000" w:sz="4" w:space="0"/>
            </w:tcBorders>
            <w:textDirection w:val="lrTb"/>
            <w:vAlign w:val="top"/>
          </w:tcPr>
          <w:p>
            <w:pPr>
              <w:pStyle w:val="Normal"/>
              <w:numPr>
                <w:numId w:val="4"/>
                <w:ilvl w:val="0"/>
              </w:numPr>
              <w:jc w:val="both"/>
              <w:rPr>
                <w:sz w:val="28"/>
                <w:szCs w:val="28"/>
                <w:shd w:val="clear" w:color="auto" w:fill="00ffff"/>
              </w:rPr>
            </w:pPr>
            <w:r>
              <w:rPr>
                <w:sz w:val="28"/>
                <w:szCs w:val="28"/>
                <w:shd w:val="clear" w:color="auto" w:fill="00ffff"/>
              </w:rPr>
            </w:r>
          </w:p>
        </w:tc>
        <w:tc>
          <w:tcPr>
            <w:tcW w:w="5846"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решение об отказе в назначении ГСП или оставлены без рассмотрения </w:t>
            </w:r>
          </w:p>
        </w:tc>
        <w:tc>
          <w:tcPr>
            <w:tcW w:w="155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11</w:t>
            </w:r>
          </w:p>
        </w:tc>
        <w:tc>
          <w:tcPr>
            <w:tcW w:w="128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81</w:t>
            </w:r>
          </w:p>
        </w:tc>
      </w:tr>
    </w:tbl>
    <w:p>
      <w:pPr>
        <w:pStyle w:val="Normal"/>
        <w:shd w:val="clear" w:color="auto" w:fill="ffffff"/>
        <w:jc w:val="both"/>
      </w:pPr>
      <w:r>
        <w:rPr>
          <w:sz w:val="28"/>
          <w:szCs w:val="28"/>
        </w:rPr>
        <w:t xml:space="preserve">        </w:t>
        <w:tab/>
        <w:t xml:space="preserve">В отчетном периоде принято 256 заявлений и пакетов документов на оказание ГСП. </w:t>
      </w:r>
      <w:r>
        <w:rPr>
          <w:sz w:val="28"/>
          <w:szCs w:val="28"/>
          <w:shd w:val="clear" w:color="auto" w:fill="ffffff"/>
        </w:rPr>
        <w:t xml:space="preserve">Это на 29  заявлений больше, чем в 2022 году </w:t>
      </w:r>
      <w:r>
        <w:rPr>
          <w:sz w:val="28"/>
          <w:szCs w:val="28"/>
        </w:rPr>
        <w:t xml:space="preserve">(+12,8%). </w:t>
      </w:r>
    </w:p>
    <w:p>
      <w:pPr>
        <w:pStyle w:val="Normal"/>
        <w:ind w:firstLine="708"/>
        <w:jc w:val="both"/>
        <w:rPr>
          <w:sz w:val="28"/>
          <w:szCs w:val="28"/>
        </w:rPr>
      </w:pPr>
      <w:r>
        <w:rPr>
          <w:sz w:val="28"/>
          <w:szCs w:val="28"/>
        </w:rPr>
      </w:r>
    </w:p>
    <w:p>
      <w:pPr>
        <w:pStyle w:val="Normal"/>
        <w:ind w:firstLine="708"/>
        <w:jc w:val="both"/>
      </w:pPr>
      <w:r>
        <w:rPr>
          <w:sz w:val="28"/>
          <w:szCs w:val="28"/>
        </w:rPr>
        <w:t xml:space="preserve">Суммы выплаты ГСП отражены в следующей таблице: </w:t>
      </w:r>
    </w:p>
    <w:p>
      <w:pPr>
        <w:pStyle w:val="Normal"/>
        <w:ind w:firstLine="708"/>
        <w:jc w:val="both"/>
      </w:pPr>
    </w:p>
    <w:tbl>
      <w:tblPr>
        <w:tblW w:w="0" w:type="auto"/>
        <w:tblInd w:w="108" w:type="dxa"/>
        <w:tblLayout w:type="fixed"/>
        <w:tblCellMar>
          <w:left w:w="108" w:type="dxa"/>
          <w:top w:w="0" w:type="dxa"/>
          <w:right w:w="108" w:type="dxa"/>
          <w:bottom w:w="0" w:type="dxa"/>
        </w:tblCellMar>
      </w:tblPr>
      <w:tblGrid>
        <w:gridCol w:w="4912"/>
        <w:gridCol w:w="2179"/>
        <w:gridCol w:w="2280"/>
      </w:tblGrid>
      <w:tr>
        <w:tc>
          <w:tcPr>
            <w:tcW w:w="4912" w:type="dxa"/>
            <w:tcBorders>
              <w:top w:val="single" w:color="000000" w:sz="4" w:space="0"/>
              <w:left w:val="single" w:color="000000" w:sz="4" w:space="0"/>
              <w:bottom w:val="single" w:color="000000" w:sz="4" w:space="0"/>
            </w:tcBorders>
            <w:textDirection w:val="lrTb"/>
            <w:vAlign w:val="top"/>
          </w:tcPr>
          <w:p>
            <w:pPr>
              <w:pStyle w:val="Normal"/>
              <w:spacing w:before="5"/>
              <w:jc w:val="both"/>
            </w:pPr>
          </w:p>
        </w:tc>
        <w:tc>
          <w:tcPr>
            <w:tcW w:w="2179" w:type="dxa"/>
            <w:tcBorders>
              <w:top w:val="single" w:color="000000" w:sz="4" w:space="0"/>
              <w:left w:val="single" w:color="000000" w:sz="4" w:space="0"/>
              <w:bottom w:val="single" w:color="000000" w:sz="4" w:space="0"/>
            </w:tcBorders>
            <w:textDirection w:val="lrTb"/>
            <w:vAlign w:val="top"/>
          </w:tcPr>
          <w:p>
            <w:pPr>
              <w:pStyle w:val="Normal"/>
              <w:spacing w:before="5"/>
              <w:jc w:val="center"/>
            </w:pPr>
            <w:r>
              <w:rPr>
                <w:sz w:val="28"/>
                <w:szCs w:val="28"/>
              </w:rPr>
              <w:t xml:space="preserve">2022г.</w:t>
            </w:r>
          </w:p>
        </w:tc>
        <w:tc>
          <w:tcPr>
            <w:tcW w:w="228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5"/>
              <w:jc w:val="center"/>
            </w:pPr>
            <w:r>
              <w:rPr>
                <w:sz w:val="28"/>
                <w:szCs w:val="28"/>
              </w:rPr>
              <w:t xml:space="preserve">2023г.</w:t>
            </w:r>
          </w:p>
        </w:tc>
      </w:tr>
      <w:tr>
        <w:tc>
          <w:tcPr>
            <w:tcW w:w="4912" w:type="dxa"/>
            <w:tcBorders>
              <w:top w:val="single" w:color="000000" w:sz="4" w:space="0"/>
              <w:left w:val="single" w:color="000000" w:sz="4" w:space="0"/>
              <w:bottom w:val="single" w:color="000000" w:sz="4" w:space="0"/>
            </w:tcBorders>
            <w:textDirection w:val="lrTb"/>
            <w:vAlign w:val="top"/>
          </w:tcPr>
          <w:p>
            <w:pPr>
              <w:pStyle w:val="Normal"/>
              <w:spacing w:before="5"/>
              <w:jc w:val="both"/>
            </w:pPr>
            <w:r>
              <w:rPr>
                <w:bCs/>
                <w:sz w:val="28"/>
                <w:szCs w:val="28"/>
              </w:rPr>
              <w:t xml:space="preserve">Поступило денежных средств (тыс.руб.)</w:t>
            </w:r>
          </w:p>
        </w:tc>
        <w:tc>
          <w:tcPr>
            <w:tcW w:w="2179" w:type="dxa"/>
            <w:tcBorders>
              <w:top w:val="single" w:color="000000" w:sz="4" w:space="0"/>
              <w:left w:val="single" w:color="000000" w:sz="4" w:space="0"/>
              <w:bottom w:val="single" w:color="000000" w:sz="4" w:space="0"/>
            </w:tcBorders>
            <w:textDirection w:val="lrTb"/>
            <w:vAlign w:val="top"/>
          </w:tcPr>
          <w:p>
            <w:pPr>
              <w:pStyle w:val="Normal"/>
              <w:spacing w:before="5"/>
              <w:jc w:val="center"/>
            </w:pPr>
            <w:r>
              <w:rPr>
                <w:sz w:val="28"/>
                <w:szCs w:val="28"/>
              </w:rPr>
              <w:t xml:space="preserve">900,0</w:t>
            </w:r>
          </w:p>
        </w:tc>
        <w:tc>
          <w:tcPr>
            <w:tcW w:w="228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5"/>
              <w:jc w:val="center"/>
            </w:pPr>
            <w:r>
              <w:rPr>
                <w:sz w:val="28"/>
                <w:szCs w:val="28"/>
              </w:rPr>
              <w:t xml:space="preserve">695,29</w:t>
            </w:r>
          </w:p>
        </w:tc>
      </w:tr>
      <w:tr>
        <w:tc>
          <w:tcPr>
            <w:tcW w:w="4912" w:type="dxa"/>
            <w:tcBorders>
              <w:top w:val="single" w:color="000000" w:sz="4" w:space="0"/>
              <w:left w:val="single" w:color="000000" w:sz="4" w:space="0"/>
              <w:bottom w:val="single" w:color="000000" w:sz="4" w:space="0"/>
            </w:tcBorders>
            <w:textDirection w:val="lrTb"/>
            <w:vAlign w:val="top"/>
          </w:tcPr>
          <w:p>
            <w:pPr>
              <w:pStyle w:val="Normal"/>
              <w:spacing w:before="5"/>
              <w:jc w:val="both"/>
            </w:pPr>
            <w:r>
              <w:rPr>
                <w:bCs/>
                <w:sz w:val="28"/>
                <w:szCs w:val="28"/>
              </w:rPr>
              <w:t xml:space="preserve">Назначена ГСП (тыс.руб.)</w:t>
            </w:r>
          </w:p>
        </w:tc>
        <w:tc>
          <w:tcPr>
            <w:tcW w:w="2179" w:type="dxa"/>
            <w:tcBorders>
              <w:top w:val="single" w:color="000000" w:sz="4" w:space="0"/>
              <w:left w:val="single" w:color="000000" w:sz="4" w:space="0"/>
              <w:bottom w:val="single" w:color="000000" w:sz="4" w:space="0"/>
            </w:tcBorders>
            <w:textDirection w:val="lrTb"/>
            <w:vAlign w:val="top"/>
          </w:tcPr>
          <w:p>
            <w:pPr>
              <w:pStyle w:val="Normal"/>
              <w:spacing w:before="5"/>
              <w:jc w:val="center"/>
            </w:pPr>
            <w:r>
              <w:rPr>
                <w:sz w:val="28"/>
                <w:szCs w:val="28"/>
              </w:rPr>
              <w:t xml:space="preserve">899,81</w:t>
            </w:r>
          </w:p>
        </w:tc>
        <w:tc>
          <w:tcPr>
            <w:tcW w:w="228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5"/>
              <w:jc w:val="center"/>
            </w:pPr>
            <w:r>
              <w:rPr>
                <w:sz w:val="28"/>
                <w:szCs w:val="28"/>
              </w:rPr>
              <w:t xml:space="preserve">695,29</w:t>
            </w:r>
          </w:p>
        </w:tc>
      </w:tr>
      <w:tr>
        <w:tc>
          <w:tcPr>
            <w:tcW w:w="4912" w:type="dxa"/>
            <w:tcBorders>
              <w:top w:val="single" w:color="000000" w:sz="4" w:space="0"/>
              <w:left w:val="single" w:color="000000" w:sz="4" w:space="0"/>
              <w:bottom w:val="single" w:color="000000" w:sz="4" w:space="0"/>
            </w:tcBorders>
            <w:textDirection w:val="lrTb"/>
            <w:vAlign w:val="top"/>
          </w:tcPr>
          <w:p>
            <w:pPr>
              <w:pStyle w:val="Normal"/>
              <w:spacing w:before="5"/>
              <w:jc w:val="both"/>
            </w:pPr>
            <w:r>
              <w:rPr>
                <w:bCs/>
                <w:sz w:val="28"/>
                <w:szCs w:val="28"/>
              </w:rPr>
              <w:t xml:space="preserve">Выплачена ГСП (тыс.руб.)</w:t>
            </w:r>
          </w:p>
        </w:tc>
        <w:tc>
          <w:tcPr>
            <w:tcW w:w="2179" w:type="dxa"/>
            <w:tcBorders>
              <w:top w:val="single" w:color="000000" w:sz="4" w:space="0"/>
              <w:left w:val="single" w:color="000000" w:sz="4" w:space="0"/>
              <w:bottom w:val="single" w:color="000000" w:sz="4" w:space="0"/>
            </w:tcBorders>
            <w:textDirection w:val="lrTb"/>
            <w:vAlign w:val="top"/>
          </w:tcPr>
          <w:p>
            <w:pPr>
              <w:pStyle w:val="Normal"/>
              <w:spacing w:before="5"/>
              <w:jc w:val="center"/>
            </w:pPr>
            <w:r>
              <w:rPr>
                <w:sz w:val="28"/>
                <w:szCs w:val="28"/>
              </w:rPr>
              <w:t xml:space="preserve">899,81</w:t>
            </w:r>
          </w:p>
        </w:tc>
        <w:tc>
          <w:tcPr>
            <w:tcW w:w="228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5"/>
              <w:jc w:val="center"/>
            </w:pPr>
            <w:r>
              <w:rPr>
                <w:sz w:val="28"/>
                <w:szCs w:val="28"/>
              </w:rPr>
              <w:t xml:space="preserve">695,29</w:t>
            </w:r>
          </w:p>
        </w:tc>
      </w:tr>
    </w:tbl>
    <w:p>
      <w:pPr>
        <w:pStyle w:val="Normal"/>
        <w:jc w:val="both"/>
      </w:pPr>
      <w:r>
        <w:rPr>
          <w:sz w:val="28"/>
          <w:szCs w:val="28"/>
        </w:rPr>
        <w:tab/>
        <w:t xml:space="preserve">В отчетном периоде  государственная социальная помощь назначена 175 </w:t>
      </w:r>
      <w:r>
        <w:rPr>
          <w:bCs/>
          <w:sz w:val="28"/>
          <w:szCs w:val="28"/>
        </w:rPr>
        <w:t xml:space="preserve">малоимущим семьям и малоимущим одиноко проживающим гражданам.</w:t>
      </w:r>
      <w:r>
        <w:rPr>
          <w:b/>
          <w:bCs/>
          <w:sz w:val="28"/>
          <w:szCs w:val="28"/>
        </w:rPr>
        <w:t xml:space="preserve"> </w:t>
      </w:r>
    </w:p>
    <w:p>
      <w:pPr>
        <w:pStyle w:val="BodyText"/>
      </w:pPr>
      <w:r>
        <w:rPr>
          <w:rFonts w:ascii="Times New Roman CYR" w:hAnsi="Times New Roman CYR" w:cs="Times New Roman CYR"/>
          <w:szCs w:val="28"/>
          <w:shd w:val="clear" w:color="auto" w:fill="ffffff"/>
          <w:lang w:val="ru-RU"/>
        </w:rPr>
      </w:r>
    </w:p>
    <w:p>
      <w:pPr>
        <w:pStyle w:val="Normal"/>
      </w:pPr>
      <w:r>
        <w:rPr>
          <w:sz w:val="28"/>
          <w:szCs w:val="28"/>
        </w:rPr>
        <w:t xml:space="preserve">Признание семьи малоимущей и выдача справки для ЦСОН</w:t>
      </w:r>
    </w:p>
    <w:p>
      <w:pPr>
        <w:pStyle w:val="Normal"/>
        <w:rPr>
          <w:b/>
          <w:sz w:val="28"/>
          <w:szCs w:val="28"/>
          <w:u w:val="single"/>
        </w:rPr>
      </w:pPr>
      <w:r>
        <w:rPr>
          <w:b/>
          <w:sz w:val="28"/>
          <w:szCs w:val="28"/>
          <w:u w:val="single"/>
        </w:rPr>
      </w:r>
    </w:p>
    <w:tbl>
      <w:tblPr>
        <w:tblW w:w="0" w:type="auto"/>
        <w:tblInd w:w="40" w:type="dxa"/>
        <w:tblLayout w:type="fixed"/>
        <w:tblCellMar>
          <w:left w:w="40" w:type="dxa"/>
          <w:top w:w="0" w:type="dxa"/>
          <w:right w:w="40" w:type="dxa"/>
          <w:bottom w:w="0" w:type="dxa"/>
        </w:tblCellMar>
      </w:tblPr>
      <w:tblGrid>
        <w:gridCol w:w="795"/>
        <w:gridCol w:w="5747"/>
        <w:gridCol w:w="1396"/>
        <w:gridCol w:w="1428"/>
      </w:tblGrid>
      <w:tr>
        <w:tc>
          <w:tcPr>
            <w:tcW w:w="795" w:type="dxa"/>
            <w:tcBorders>
              <w:top w:val="single" w:color="000000" w:sz="4" w:space="0"/>
              <w:left w:val="single" w:color="000000" w:sz="4" w:space="0"/>
              <w:bottom w:val="single" w:color="000000" w:sz="4" w:space="0"/>
            </w:tcBorders>
            <w:textDirection w:val="lrTb"/>
            <w:vAlign w:val="top"/>
          </w:tcPr>
          <w:p>
            <w:pPr>
              <w:pStyle w:val="Normal"/>
              <w:shd w:val="clear" w:color="auto" w:fill="ffffff"/>
            </w:pPr>
            <w:r>
              <w:rPr>
                <w:iCs/>
                <w:sz w:val="28"/>
                <w:szCs w:val="28"/>
              </w:rPr>
              <w:t xml:space="preserve">№ п/п</w:t>
            </w:r>
          </w:p>
        </w:tc>
        <w:tc>
          <w:tcPr>
            <w:tcW w:w="5747" w:type="dxa"/>
            <w:tcBorders>
              <w:top w:val="single" w:color="000000" w:sz="4" w:space="0"/>
              <w:left w:val="single" w:color="000000" w:sz="4" w:space="0"/>
              <w:bottom w:val="single" w:color="000000" w:sz="4" w:space="0"/>
            </w:tcBorders>
            <w:textDirection w:val="lrTb"/>
            <w:vAlign w:val="top"/>
          </w:tcPr>
          <w:p>
            <w:pPr>
              <w:pStyle w:val="Normal"/>
              <w:shd w:val="clear" w:color="auto" w:fill="ffffff"/>
              <w:ind w:right="1853"/>
              <w:jc w:val="right"/>
            </w:pPr>
            <w:r>
              <w:rPr>
                <w:sz w:val="28"/>
                <w:szCs w:val="28"/>
              </w:rPr>
              <w:t xml:space="preserve">Наименование</w:t>
            </w:r>
          </w:p>
        </w:tc>
        <w:tc>
          <w:tcPr>
            <w:tcW w:w="1396" w:type="dxa"/>
            <w:tcBorders>
              <w:top w:val="single" w:color="000000" w:sz="4" w:space="0"/>
              <w:left w:val="single" w:color="000000" w:sz="4" w:space="0"/>
              <w:bottom w:val="single" w:color="000000" w:sz="4" w:space="0"/>
            </w:tcBorders>
            <w:textDirection w:val="lrTb"/>
            <w:vAlign w:val="top"/>
          </w:tcPr>
          <w:p>
            <w:pPr>
              <w:pStyle w:val="Normal"/>
              <w:shd w:val="clear" w:color="auto" w:fill="ffffff"/>
              <w:jc w:val="center"/>
            </w:pPr>
            <w:r>
              <w:rPr>
                <w:sz w:val="28"/>
                <w:szCs w:val="28"/>
              </w:rPr>
              <w:t xml:space="preserve">2023 г.</w:t>
            </w:r>
          </w:p>
        </w:tc>
        <w:tc>
          <w:tcPr>
            <w:tcW w:w="1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hd w:val="clear" w:color="auto" w:fill="ffffff"/>
              <w:jc w:val="center"/>
            </w:pPr>
            <w:r>
              <w:rPr>
                <w:sz w:val="28"/>
                <w:szCs w:val="28"/>
              </w:rPr>
              <w:t xml:space="preserve">2022г.</w:t>
            </w:r>
          </w:p>
        </w:tc>
      </w:tr>
      <w:tr>
        <w:trPr>
          <w:trHeight w:val="492"/>
        </w:trPr>
        <w:tc>
          <w:tcPr>
            <w:tcW w:w="795" w:type="dxa"/>
            <w:tcBorders>
              <w:top w:val="single" w:color="000000" w:sz="4" w:space="0"/>
              <w:left w:val="single" w:color="000000" w:sz="4" w:space="0"/>
              <w:bottom w:val="single" w:color="000000" w:sz="4" w:space="0"/>
            </w:tcBorders>
            <w:textDirection w:val="lrTb"/>
            <w:vAlign w:val="top"/>
          </w:tcPr>
          <w:p>
            <w:pPr>
              <w:pStyle w:val="Normal"/>
              <w:shd w:val="clear" w:color="auto" w:fill="ffffff"/>
            </w:pPr>
            <w:r>
              <w:rPr>
                <w:sz w:val="28"/>
                <w:szCs w:val="28"/>
              </w:rPr>
              <w:t xml:space="preserve">1.</w:t>
            </w:r>
          </w:p>
        </w:tc>
        <w:tc>
          <w:tcPr>
            <w:tcW w:w="5747"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Принято заявлений о признании семьи малоимущей</w:t>
            </w:r>
          </w:p>
        </w:tc>
        <w:tc>
          <w:tcPr>
            <w:tcW w:w="1396" w:type="dxa"/>
            <w:tcBorders>
              <w:top w:val="single" w:color="000000" w:sz="4" w:space="0"/>
              <w:left w:val="single" w:color="000000" w:sz="4" w:space="0"/>
              <w:bottom w:val="single" w:color="000000" w:sz="4" w:space="0"/>
            </w:tcBorders>
            <w:textDirection w:val="lrTb"/>
            <w:vAlign w:val="top"/>
          </w:tcPr>
          <w:p>
            <w:pPr>
              <w:pStyle w:val="Normal"/>
              <w:shd w:val="clear" w:color="auto" w:fill="ffffff"/>
              <w:jc w:val="center"/>
            </w:pPr>
            <w:r>
              <w:rPr>
                <w:sz w:val="28"/>
                <w:szCs w:val="28"/>
              </w:rPr>
              <w:t xml:space="preserve">17</w:t>
            </w:r>
          </w:p>
        </w:tc>
        <w:tc>
          <w:tcPr>
            <w:tcW w:w="1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hd w:val="clear" w:color="auto" w:fill="ffffff"/>
              <w:jc w:val="center"/>
            </w:pPr>
            <w:r>
              <w:rPr>
                <w:sz w:val="28"/>
                <w:szCs w:val="28"/>
              </w:rPr>
              <w:t xml:space="preserve">1</w:t>
            </w:r>
          </w:p>
        </w:tc>
      </w:tr>
      <w:tr>
        <w:tc>
          <w:tcPr>
            <w:tcW w:w="795" w:type="dxa"/>
            <w:tcBorders>
              <w:top w:val="single" w:color="000000" w:sz="4" w:space="0"/>
              <w:left w:val="single" w:color="000000" w:sz="4" w:space="0"/>
              <w:bottom w:val="single" w:color="000000" w:sz="4" w:space="0"/>
            </w:tcBorders>
            <w:textDirection w:val="lrTb"/>
            <w:vAlign w:val="top"/>
          </w:tcPr>
          <w:p>
            <w:pPr>
              <w:pStyle w:val="Normal"/>
              <w:shd w:val="clear" w:color="auto" w:fill="ffffff"/>
            </w:pPr>
            <w:r>
              <w:rPr>
                <w:sz w:val="28"/>
                <w:szCs w:val="28"/>
              </w:rPr>
              <w:t xml:space="preserve">2.</w:t>
            </w:r>
          </w:p>
        </w:tc>
        <w:tc>
          <w:tcPr>
            <w:tcW w:w="5747" w:type="dxa"/>
            <w:tcBorders>
              <w:top w:val="single" w:color="000000" w:sz="4" w:space="0"/>
              <w:left w:val="single" w:color="000000" w:sz="4" w:space="0"/>
              <w:bottom w:val="single" w:color="000000" w:sz="4" w:space="0"/>
            </w:tcBorders>
            <w:textDirection w:val="lrTb"/>
            <w:vAlign w:val="top"/>
          </w:tcPr>
          <w:p>
            <w:pPr>
              <w:pStyle w:val="Normal"/>
              <w:shd w:val="clear" w:color="auto" w:fill="ffffff"/>
            </w:pPr>
            <w:r>
              <w:rPr>
                <w:sz w:val="28"/>
                <w:szCs w:val="28"/>
              </w:rPr>
              <w:t xml:space="preserve">Выдано справок</w:t>
            </w:r>
            <w:r>
              <w:rPr>
                <w:sz w:val="28"/>
                <w:szCs w:val="28"/>
                <w:shd w:val="clear" w:color="auto" w:fill="ffffff"/>
              </w:rPr>
              <w:t xml:space="preserve"> </w:t>
            </w:r>
          </w:p>
        </w:tc>
        <w:tc>
          <w:tcPr>
            <w:tcW w:w="1396" w:type="dxa"/>
            <w:tcBorders>
              <w:top w:val="single" w:color="000000" w:sz="4" w:space="0"/>
              <w:left w:val="single" w:color="000000" w:sz="4" w:space="0"/>
              <w:bottom w:val="single" w:color="000000" w:sz="4" w:space="0"/>
            </w:tcBorders>
            <w:textDirection w:val="lrTb"/>
            <w:vAlign w:val="top"/>
          </w:tcPr>
          <w:p>
            <w:pPr>
              <w:pStyle w:val="Normal"/>
              <w:shd w:val="clear" w:color="auto" w:fill="ffffff"/>
              <w:jc w:val="center"/>
            </w:pPr>
            <w:r>
              <w:rPr>
                <w:sz w:val="28"/>
                <w:szCs w:val="28"/>
              </w:rPr>
              <w:t xml:space="preserve">16</w:t>
            </w:r>
          </w:p>
        </w:tc>
        <w:tc>
          <w:tcPr>
            <w:tcW w:w="1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hd w:val="clear" w:color="auto" w:fill="ffffff"/>
              <w:jc w:val="center"/>
            </w:pPr>
            <w:r>
              <w:rPr>
                <w:sz w:val="28"/>
                <w:szCs w:val="28"/>
              </w:rPr>
              <w:t xml:space="preserve">1</w:t>
            </w:r>
          </w:p>
        </w:tc>
      </w:tr>
      <w:tr>
        <w:tc>
          <w:tcPr>
            <w:tcW w:w="795" w:type="dxa"/>
            <w:tcBorders>
              <w:top w:val="single" w:color="000000" w:sz="4" w:space="0"/>
              <w:left w:val="single" w:color="000000" w:sz="4" w:space="0"/>
              <w:bottom w:val="single" w:color="000000" w:sz="4" w:space="0"/>
            </w:tcBorders>
            <w:textDirection w:val="lrTb"/>
            <w:vAlign w:val="top"/>
          </w:tcPr>
          <w:p>
            <w:pPr>
              <w:pStyle w:val="Normal"/>
              <w:shd w:val="clear" w:color="auto" w:fill="ffffff"/>
            </w:pPr>
            <w:r>
              <w:rPr>
                <w:sz w:val="28"/>
                <w:szCs w:val="28"/>
              </w:rPr>
              <w:t xml:space="preserve">3.</w:t>
            </w:r>
          </w:p>
        </w:tc>
        <w:tc>
          <w:tcPr>
            <w:tcW w:w="5747" w:type="dxa"/>
            <w:tcBorders>
              <w:top w:val="single" w:color="000000" w:sz="4" w:space="0"/>
              <w:left w:val="single" w:color="000000" w:sz="4" w:space="0"/>
              <w:bottom w:val="single" w:color="000000" w:sz="4" w:space="0"/>
            </w:tcBorders>
            <w:textDirection w:val="lrTb"/>
            <w:vAlign w:val="top"/>
          </w:tcPr>
          <w:p>
            <w:pPr>
              <w:pStyle w:val="Normal"/>
              <w:shd w:val="clear" w:color="auto" w:fill="ffffff"/>
            </w:pPr>
            <w:r>
              <w:rPr>
                <w:sz w:val="28"/>
                <w:szCs w:val="28"/>
              </w:rPr>
              <w:t xml:space="preserve">Принято решений об отказе</w:t>
            </w:r>
            <w:r>
              <w:rPr>
                <w:sz w:val="28"/>
                <w:szCs w:val="28"/>
                <w:shd w:val="clear" w:color="auto" w:fill="ffffff"/>
              </w:rPr>
              <w:t xml:space="preserve"> </w:t>
            </w:r>
          </w:p>
          <w:p>
            <w:pPr>
              <w:pStyle w:val="Normal"/>
              <w:shd w:val="clear" w:color="auto" w:fill="ffffff"/>
            </w:pPr>
            <w:r>
              <w:rPr>
                <w:sz w:val="28"/>
                <w:szCs w:val="28"/>
              </w:rPr>
              <w:t xml:space="preserve">оставлено без рассмотрения</w:t>
            </w:r>
          </w:p>
        </w:tc>
        <w:tc>
          <w:tcPr>
            <w:tcW w:w="1396" w:type="dxa"/>
            <w:tcBorders>
              <w:top w:val="single" w:color="000000" w:sz="4" w:space="0"/>
              <w:left w:val="single" w:color="000000" w:sz="4" w:space="0"/>
              <w:bottom w:val="single" w:color="000000" w:sz="4" w:space="0"/>
            </w:tcBorders>
            <w:textDirection w:val="lrTb"/>
            <w:vAlign w:val="top"/>
          </w:tcPr>
          <w:p>
            <w:pPr>
              <w:pStyle w:val="Normal"/>
              <w:shd w:val="clear" w:color="auto" w:fill="ffffff"/>
              <w:jc w:val="center"/>
            </w:pPr>
            <w:r>
              <w:rPr>
                <w:sz w:val="28"/>
                <w:szCs w:val="28"/>
              </w:rPr>
              <w:t xml:space="preserve">1</w:t>
            </w:r>
          </w:p>
        </w:tc>
        <w:tc>
          <w:tcPr>
            <w:tcW w:w="1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hd w:val="clear" w:color="auto" w:fill="ffffff"/>
              <w:jc w:val="center"/>
            </w:pPr>
            <w:r>
              <w:rPr>
                <w:sz w:val="28"/>
                <w:szCs w:val="28"/>
              </w:rPr>
              <w:t xml:space="preserve">0</w:t>
            </w:r>
          </w:p>
        </w:tc>
      </w:tr>
    </w:tbl>
    <w:p>
      <w:pPr>
        <w:pStyle w:val="Normal"/>
        <w:ind w:firstLine="720"/>
        <w:jc w:val="both"/>
      </w:pPr>
      <w:r>
        <w:rPr>
          <w:rFonts w:ascii="Times New Roman CYR" w:hAnsi="Times New Roman CYR" w:cs="Times New Roman CYR"/>
          <w:sz w:val="28"/>
          <w:szCs w:val="28"/>
          <w:shd w:val="clear" w:color="auto" w:fill="ffffff"/>
        </w:rPr>
        <w:t xml:space="preserve">В отчетном периоде принято 17 заявлений и пакетов документов на признание семьи малоимущей, это на 16  заявлений больше, чем в 2022 году.</w:t>
      </w:r>
      <w:r>
        <w:rPr>
          <w:sz w:val="28"/>
          <w:szCs w:val="28"/>
          <w:shd w:val="clear" w:color="auto" w:fill="ffffff"/>
        </w:rPr>
        <w:t xml:space="preserve">  </w:t>
      </w:r>
    </w:p>
    <w:p>
      <w:pPr>
        <w:pStyle w:val="BodyText"/>
        <w:rPr>
          <w:rFonts w:ascii="Times New Roman CYR" w:hAnsi="Times New Roman CYR" w:cs="Times New Roman CYR"/>
          <w:szCs w:val="28"/>
          <w:shd w:val="clear" w:color="auto" w:fill="ffffff"/>
          <w:lang w:val="ru-RU"/>
        </w:rPr>
      </w:pPr>
      <w:r>
        <w:rPr>
          <w:rFonts w:ascii="Times New Roman CYR" w:hAnsi="Times New Roman CYR" w:cs="Times New Roman CYR"/>
          <w:szCs w:val="28"/>
          <w:shd w:val="clear" w:color="auto" w:fill="ffffff"/>
          <w:lang w:val="ru-RU"/>
        </w:rPr>
      </w:r>
    </w:p>
    <w:p>
      <w:pPr>
        <w:pStyle w:val="BodyText"/>
        <w:jc w:val="left"/>
        <w:rPr>
          <w:lang w:val="ru-RU"/>
        </w:rPr>
      </w:pPr>
      <w:r>
        <w:rPr>
          <w:szCs w:val="28"/>
          <w:lang w:val="ru-RU"/>
        </w:rPr>
        <w:t xml:space="preserve">Выдача справок студентам для получения социальной стипендии:</w:t>
      </w:r>
      <w:r>
        <w:rPr>
          <w:lang w:val="ru-RU"/>
        </w:rPr>
      </w:r>
    </w:p>
    <w:tbl>
      <w:tblPr>
        <w:tblW w:w="0" w:type="auto"/>
        <w:tblInd w:w="108" w:type="dxa"/>
        <w:tblLayout w:type="fixed"/>
        <w:tblCellMar>
          <w:left w:w="108" w:type="dxa"/>
          <w:top w:w="0" w:type="dxa"/>
          <w:right w:w="108" w:type="dxa"/>
          <w:bottom w:w="0" w:type="dxa"/>
        </w:tblCellMar>
      </w:tblPr>
      <w:tblGrid>
        <w:gridCol w:w="675"/>
        <w:gridCol w:w="5846"/>
        <w:gridCol w:w="1200"/>
        <w:gridCol w:w="1740"/>
      </w:tblGrid>
      <w:tr>
        <w:trPr>
          <w:trHeight w:val="677"/>
        </w:trPr>
        <w:tc>
          <w:tcPr>
            <w:tcW w:w="67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w:t>
            </w:r>
            <w:r>
              <w:rPr>
                <w:sz w:val="28"/>
                <w:szCs w:val="28"/>
                <w:shd w:val="clear" w:color="auto" w:fill="00ffff"/>
              </w:rPr>
              <w:t xml:space="preserve"> </w:t>
            </w:r>
            <w:r>
              <w:rPr>
                <w:sz w:val="28"/>
                <w:szCs w:val="28"/>
              </w:rPr>
              <w:t xml:space="preserve">п/</w:t>
            </w:r>
            <w:r>
              <w:rPr>
                <w:sz w:val="28"/>
                <w:szCs w:val="28"/>
                <w:shd w:val="clear" w:color="auto" w:fill="ffffff"/>
              </w:rPr>
              <w:t xml:space="preserve">п</w:t>
            </w:r>
          </w:p>
        </w:tc>
        <w:tc>
          <w:tcPr>
            <w:tcW w:w="5846" w:type="dxa"/>
            <w:tcBorders>
              <w:top w:val="single" w:color="000000" w:sz="4" w:space="0"/>
              <w:left w:val="single" w:color="000000" w:sz="4" w:space="0"/>
              <w:bottom w:val="single" w:color="000000" w:sz="4" w:space="0"/>
            </w:tcBorders>
            <w:textDirection w:val="lrTb"/>
            <w:vAlign w:val="top"/>
          </w:tcPr>
          <w:p>
            <w:pPr>
              <w:pStyle w:val="Heading1"/>
              <w:tabs>
                <w:tab w:val="left" w:pos="0" w:leader="none"/>
              </w:tabs>
              <w:ind w:left="600"/>
              <w:jc w:val="center"/>
            </w:pPr>
            <w:r>
              <w:rPr>
                <w:sz w:val="28"/>
                <w:szCs w:val="28"/>
              </w:rPr>
              <w:t xml:space="preserve">Наименование</w:t>
            </w:r>
          </w:p>
        </w:tc>
        <w:tc>
          <w:tcPr>
            <w:tcW w:w="120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2022г.</w:t>
            </w:r>
          </w:p>
        </w:tc>
        <w:tc>
          <w:tcPr>
            <w:tcW w:w="17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2023г.</w:t>
            </w:r>
          </w:p>
        </w:tc>
      </w:tr>
      <w:tr>
        <w:trPr>
          <w:trHeight w:val="562"/>
        </w:trPr>
        <w:tc>
          <w:tcPr>
            <w:tcW w:w="675" w:type="dxa"/>
            <w:tcBorders>
              <w:top w:val="single" w:color="000000" w:sz="4" w:space="0"/>
              <w:left w:val="single" w:color="000000" w:sz="4" w:space="0"/>
              <w:bottom w:val="single" w:color="000000" w:sz="4" w:space="0"/>
            </w:tcBorders>
            <w:textDirection w:val="lrTb"/>
            <w:vAlign w:val="top"/>
          </w:tcPr>
          <w:p>
            <w:pPr>
              <w:pStyle w:val="Normal"/>
              <w:numPr>
                <w:numId w:val="2"/>
                <w:ilvl w:val="0"/>
              </w:numPr>
              <w:tabs>
                <w:tab w:val="left" w:pos="0" w:leader="none"/>
              </w:tabs>
              <w:ind w:left="360" w:hanging="360"/>
              <w:jc w:val="both"/>
              <w:rPr>
                <w:sz w:val="28"/>
                <w:szCs w:val="28"/>
                <w:shd w:val="clear" w:color="auto" w:fill="ffffff"/>
              </w:rPr>
            </w:pPr>
            <w:r>
              <w:rPr>
                <w:sz w:val="28"/>
                <w:szCs w:val="28"/>
                <w:shd w:val="clear" w:color="auto" w:fill="ffffff"/>
              </w:rPr>
            </w:r>
          </w:p>
        </w:tc>
        <w:tc>
          <w:tcPr>
            <w:tcW w:w="5846"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заявлений на получение справки на социальную стипендию студентам </w:t>
            </w:r>
          </w:p>
        </w:tc>
        <w:tc>
          <w:tcPr>
            <w:tcW w:w="120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116</w:t>
            </w:r>
          </w:p>
        </w:tc>
        <w:tc>
          <w:tcPr>
            <w:tcW w:w="17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100</w:t>
            </w:r>
          </w:p>
        </w:tc>
      </w:tr>
      <w:tr>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2"/>
                <w:ilvl w:val="0"/>
              </w:numPr>
              <w:tabs>
                <w:tab w:val="left" w:pos="0" w:leader="none"/>
              </w:tabs>
              <w:ind w:left="360" w:hanging="360"/>
              <w:jc w:val="both"/>
              <w:rPr>
                <w:sz w:val="28"/>
                <w:szCs w:val="28"/>
                <w:shd w:val="clear" w:color="auto" w:fill="ffffff"/>
              </w:rPr>
            </w:pPr>
            <w:r>
              <w:rPr>
                <w:sz w:val="28"/>
                <w:szCs w:val="28"/>
                <w:shd w:val="clear" w:color="auto" w:fill="ffffff"/>
              </w:rPr>
            </w:r>
          </w:p>
        </w:tc>
        <w:tc>
          <w:tcPr>
            <w:tcW w:w="5846"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Выдано справок на социальную стипендию</w:t>
            </w:r>
          </w:p>
        </w:tc>
        <w:tc>
          <w:tcPr>
            <w:tcW w:w="120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116</w:t>
            </w:r>
          </w:p>
        </w:tc>
        <w:tc>
          <w:tcPr>
            <w:tcW w:w="17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100</w:t>
            </w:r>
          </w:p>
        </w:tc>
      </w:tr>
      <w:tr>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2"/>
                <w:ilvl w:val="0"/>
              </w:numPr>
              <w:tabs>
                <w:tab w:val="left" w:pos="0" w:leader="none"/>
              </w:tabs>
              <w:ind w:left="360" w:hanging="360"/>
              <w:jc w:val="both"/>
              <w:rPr>
                <w:sz w:val="28"/>
                <w:szCs w:val="28"/>
                <w:shd w:val="clear" w:color="auto" w:fill="ffffff"/>
              </w:rPr>
            </w:pPr>
            <w:r>
              <w:rPr>
                <w:sz w:val="28"/>
                <w:szCs w:val="28"/>
                <w:shd w:val="clear" w:color="auto" w:fill="ffffff"/>
              </w:rPr>
            </w:r>
          </w:p>
        </w:tc>
        <w:tc>
          <w:tcPr>
            <w:tcW w:w="5846"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Отказано в выдаче справки</w:t>
            </w:r>
          </w:p>
        </w:tc>
        <w:tc>
          <w:tcPr>
            <w:tcW w:w="120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w:t>
            </w:r>
          </w:p>
        </w:tc>
        <w:tc>
          <w:tcPr>
            <w:tcW w:w="17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w:t>
            </w:r>
          </w:p>
        </w:tc>
      </w:tr>
    </w:tbl>
    <w:p>
      <w:pPr>
        <w:pStyle w:val="Normal"/>
        <w:ind w:firstLine="682"/>
        <w:jc w:val="both"/>
      </w:pPr>
      <w:r>
        <w:rPr>
          <w:rFonts w:ascii="Times New Roman CYR" w:hAnsi="Times New Roman CYR" w:cs="Times New Roman CYR"/>
          <w:sz w:val="28"/>
          <w:szCs w:val="28"/>
        </w:rPr>
        <w:t xml:space="preserve">Из таблицы видно, что количество студентов, обратившихся за справкой, уменьшилось по сравнению с 2022 г. на 16 человек или на 13,8%.</w:t>
      </w:r>
    </w:p>
    <w:p>
      <w:pPr>
        <w:pStyle w:val="BodyText"/>
        <w:rPr>
          <w:rFonts w:ascii="Times New Roman CYR" w:hAnsi="Times New Roman CYR" w:cs="Times New Roman CYR"/>
          <w:szCs w:val="28"/>
          <w:shd w:val="clear" w:color="auto" w:fill="ffffff"/>
          <w:lang w:val="ru-RU"/>
        </w:rPr>
      </w:pPr>
      <w:r>
        <w:rPr>
          <w:rFonts w:ascii="Times New Roman CYR" w:hAnsi="Times New Roman CYR" w:cs="Times New Roman CYR"/>
          <w:szCs w:val="28"/>
          <w:shd w:val="clear" w:color="auto" w:fill="ffffff"/>
          <w:lang w:val="ru-RU"/>
        </w:rPr>
      </w:r>
    </w:p>
    <w:p>
      <w:pPr>
        <w:pStyle w:val="BodyText"/>
        <w:ind w:firstLine="708"/>
        <w:rPr>
          <w:lang w:val="ru-RU"/>
        </w:rPr>
      </w:pPr>
      <w:r>
        <w:rPr>
          <w:szCs w:val="28"/>
          <w:lang w:val="ru-RU"/>
        </w:rPr>
        <w:t xml:space="preserve">Оказание государственной социальной помощи малоимущим семьям на основании Социального контракта (далее – ГСП СК):</w:t>
      </w:r>
      <w:r>
        <w:rPr>
          <w:lang w:val="ru-RU"/>
        </w:rPr>
      </w:r>
    </w:p>
    <w:p>
      <w:pPr>
        <w:pStyle w:val="BodyText"/>
        <w:ind w:firstLine="708"/>
        <w:rPr>
          <w:sz w:val="24"/>
          <w:szCs w:val="24"/>
          <w:shd w:val="clear" w:color="auto" w:fill="ffffff"/>
          <w:lang w:val="ru-RU"/>
        </w:rPr>
      </w:pPr>
      <w:r>
        <w:rPr>
          <w:sz w:val="24"/>
          <w:szCs w:val="24"/>
          <w:shd w:val="clear" w:color="auto" w:fill="ffffff"/>
          <w:lang w:val="ru-RU"/>
        </w:rPr>
      </w:r>
    </w:p>
    <w:tbl>
      <w:tblPr>
        <w:tblW w:w="0" w:type="auto"/>
        <w:tblInd w:w="108" w:type="dxa"/>
        <w:tblLayout w:type="fixed"/>
        <w:tblCellMar>
          <w:left w:w="108" w:type="dxa"/>
          <w:top w:w="0" w:type="dxa"/>
          <w:right w:w="108" w:type="dxa"/>
          <w:bottom w:w="0" w:type="dxa"/>
        </w:tblCellMar>
      </w:tblPr>
      <w:tblGrid>
        <w:gridCol w:w="675"/>
        <w:gridCol w:w="5109"/>
        <w:gridCol w:w="1871"/>
        <w:gridCol w:w="1841"/>
      </w:tblGrid>
      <w:tr>
        <w:trPr>
          <w:trHeight w:val="677"/>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both"/>
            </w:pPr>
            <w:r>
              <w:rPr>
                <w:sz w:val="28"/>
                <w:szCs w:val="28"/>
                <w:shd w:val="clear" w:color="auto" w:fill="ffffff"/>
              </w:rPr>
              <w:t xml:space="preserve">№</w:t>
            </w:r>
            <w:r>
              <w:rPr>
                <w:sz w:val="28"/>
                <w:szCs w:val="28"/>
                <w:shd w:val="clear" w:color="auto" w:fill="00ffff"/>
              </w:rPr>
              <w:t xml:space="preserve"> </w:t>
            </w:r>
            <w:r>
              <w:rPr>
                <w:sz w:val="28"/>
                <w:szCs w:val="28"/>
                <w:shd w:val="clear" w:color="auto" w:fill="ffffff"/>
              </w:rPr>
              <w:t xml:space="preserve">п/п</w:t>
            </w:r>
          </w:p>
        </w:tc>
        <w:tc>
          <w:tcPr>
            <w:tcW w:w="5109" w:type="dxa"/>
            <w:tcBorders>
              <w:top w:val="single" w:color="000000" w:sz="4" w:space="0"/>
              <w:left w:val="single" w:color="000000" w:sz="4" w:space="0"/>
              <w:bottom w:val="single" w:color="000000" w:sz="4" w:space="0"/>
            </w:tcBorders>
            <w:shd w:val="clear" w:color="auto" w:fill="ffffff"/>
            <w:textDirection w:val="lrTb"/>
            <w:vAlign w:val="top"/>
          </w:tcPr>
          <w:p>
            <w:pPr>
              <w:pStyle w:val="Heading1"/>
              <w:tabs>
                <w:tab w:val="left" w:pos="0" w:leader="none"/>
              </w:tabs>
              <w:ind w:firstLine="0"/>
            </w:pPr>
            <w:r>
              <w:rPr>
                <w:sz w:val="28"/>
                <w:szCs w:val="28"/>
              </w:rPr>
              <w:t xml:space="preserve">Наименование</w:t>
            </w:r>
          </w:p>
        </w:tc>
        <w:tc>
          <w:tcPr>
            <w:tcW w:w="187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2022г.</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2023г.</w:t>
            </w:r>
          </w:p>
        </w:tc>
      </w:tr>
      <w:tr>
        <w:trPr>
          <w:trHeight w:val="609"/>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3"/>
                <w:ilvl w:val="0"/>
              </w:numPr>
              <w:tabs>
                <w:tab w:val="left" w:pos="0" w:leader="none"/>
                <w:tab w:val="left" w:pos="360" w:leader="none"/>
                <w:tab w:val="left" w:pos="600" w:leader="none"/>
              </w:tabs>
              <w:jc w:val="both"/>
              <w:rPr>
                <w:sz w:val="28"/>
                <w:szCs w:val="28"/>
                <w:shd w:val="clear" w:color="auto" w:fill="ffffff"/>
              </w:rPr>
            </w:pPr>
            <w:r>
              <w:rPr>
                <w:sz w:val="28"/>
                <w:szCs w:val="28"/>
                <w:shd w:val="clear" w:color="auto" w:fill="ffffff"/>
              </w:rPr>
            </w:r>
          </w:p>
        </w:tc>
        <w:tc>
          <w:tcPr>
            <w:tcW w:w="5109"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shd w:val="clear" w:color="auto" w:fill="ffffff"/>
              </w:rPr>
              <w:t xml:space="preserve">Принято заявлений на оказание государственной социальной</w:t>
            </w:r>
            <w:r>
              <w:rPr>
                <w:sz w:val="28"/>
                <w:szCs w:val="28"/>
              </w:rPr>
              <w:t xml:space="preserve"> </w:t>
            </w:r>
            <w:r>
              <w:rPr>
                <w:sz w:val="28"/>
                <w:szCs w:val="28"/>
                <w:shd w:val="clear" w:color="auto" w:fill="ffffff"/>
              </w:rPr>
              <w:t xml:space="preserve">помощи на основании соц.контракта:</w:t>
            </w:r>
          </w:p>
          <w:p>
            <w:pPr>
              <w:pStyle w:val="Normal"/>
            </w:pPr>
            <w:r>
              <w:rPr>
                <w:sz w:val="28"/>
                <w:szCs w:val="28"/>
              </w:rPr>
              <w:t xml:space="preserve">- на ведение ЛПХ</w:t>
            </w:r>
          </w:p>
          <w:p>
            <w:pPr>
              <w:pStyle w:val="Normal"/>
            </w:pPr>
            <w:r>
              <w:rPr>
                <w:sz w:val="28"/>
                <w:szCs w:val="28"/>
              </w:rPr>
              <w:t xml:space="preserve">- на поиск работы</w:t>
            </w:r>
          </w:p>
          <w:p>
            <w:pPr>
              <w:pStyle w:val="Normal"/>
            </w:pPr>
            <w:r>
              <w:rPr>
                <w:sz w:val="28"/>
                <w:szCs w:val="28"/>
              </w:rPr>
              <w:t xml:space="preserve">- на открытие ИП</w:t>
            </w:r>
          </w:p>
          <w:p>
            <w:pPr>
              <w:pStyle w:val="Normal"/>
            </w:pPr>
            <w:r>
              <w:rPr>
                <w:sz w:val="28"/>
                <w:szCs w:val="28"/>
              </w:rPr>
              <w:t xml:space="preserve">- на иные мероприятия</w:t>
            </w:r>
          </w:p>
        </w:tc>
        <w:tc>
          <w:tcPr>
            <w:tcW w:w="187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132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pPr>
            <w:r>
              <w:rPr>
                <w:sz w:val="28"/>
                <w:szCs w:val="28"/>
              </w:rPr>
              <w:t xml:space="preserve">27</w:t>
            </w:r>
          </w:p>
          <w:p>
            <w:pPr>
              <w:pStyle w:val="Normal"/>
              <w:jc w:val="center"/>
            </w:pPr>
            <w:r>
              <w:rPr>
                <w:sz w:val="28"/>
                <w:szCs w:val="28"/>
              </w:rPr>
              <w:t xml:space="preserve">44</w:t>
            </w:r>
          </w:p>
          <w:p>
            <w:pPr>
              <w:pStyle w:val="Normal"/>
              <w:jc w:val="center"/>
            </w:pPr>
            <w:r>
              <w:rPr>
                <w:sz w:val="28"/>
                <w:szCs w:val="28"/>
              </w:rPr>
              <w:t xml:space="preserve">40</w:t>
            </w:r>
          </w:p>
          <w:p>
            <w:pPr>
              <w:pStyle w:val="Normal"/>
              <w:jc w:val="center"/>
            </w:pPr>
            <w:r>
              <w:rPr>
                <w:sz w:val="28"/>
                <w:szCs w:val="28"/>
              </w:rPr>
              <w:t xml:space="preserve">21</w:t>
            </w:r>
          </w:p>
        </w:tc>
        <w:tc>
          <w:tcPr>
            <w:tcW w:w="18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shd w:val="clear" w:color="auto" w:fill="ffffff"/>
              </w:rPr>
              <w:t xml:space="preserve">157</w:t>
            </w:r>
            <w:r>
              <w:rPr>
                <w:sz w:val="28"/>
                <w:szCs w:val="28"/>
                <w:shd w:val="clear" w:color="auto" w:fill="ffffff"/>
              </w:rPr>
              <w:t xml:space="preserve">(37 ГУ)</w:t>
            </w:r>
          </w:p>
          <w:p>
            <w:pPr>
              <w:pStyle w:val="Normal"/>
              <w:jc w:val="center"/>
              <w:rPr>
                <w:sz w:val="28"/>
                <w:szCs w:val="28"/>
                <w:shd w:val="clear" w:color="auto" w:fill="ffffff"/>
              </w:rPr>
            </w:pPr>
            <w:r>
              <w:rPr>
                <w:sz w:val="28"/>
                <w:szCs w:val="28"/>
                <w:shd w:val="clear" w:color="auto" w:fill="ffffff"/>
              </w:rPr>
            </w:r>
          </w:p>
          <w:p>
            <w:pPr>
              <w:pStyle w:val="Normal"/>
              <w:jc w:val="center"/>
              <w:rPr>
                <w:sz w:val="28"/>
                <w:szCs w:val="28"/>
                <w:shd w:val="clear" w:color="auto" w:fill="ffffff"/>
              </w:rPr>
            </w:pPr>
            <w:r>
              <w:rPr>
                <w:sz w:val="28"/>
                <w:szCs w:val="28"/>
                <w:shd w:val="clear" w:color="auto" w:fill="ffffff"/>
              </w:rPr>
            </w:r>
          </w:p>
          <w:p>
            <w:pPr>
              <w:pStyle w:val="Normal"/>
              <w:jc w:val="center"/>
            </w:pPr>
            <w:r>
              <w:rPr>
                <w:sz w:val="28"/>
                <w:szCs w:val="28"/>
                <w:shd w:val="clear" w:color="auto" w:fill="ffffff"/>
              </w:rPr>
              <w:t xml:space="preserve">29 (13 ГУ)</w:t>
            </w:r>
          </w:p>
          <w:p>
            <w:pPr>
              <w:pStyle w:val="Normal"/>
              <w:jc w:val="center"/>
            </w:pPr>
            <w:r>
              <w:rPr>
                <w:sz w:val="28"/>
                <w:szCs w:val="28"/>
                <w:shd w:val="clear" w:color="auto" w:fill="ffffff"/>
              </w:rPr>
              <w:t xml:space="preserve">51 (3 ГУ)</w:t>
            </w:r>
          </w:p>
          <w:p>
            <w:pPr>
              <w:pStyle w:val="Normal"/>
              <w:jc w:val="center"/>
            </w:pPr>
            <w:r>
              <w:rPr>
                <w:sz w:val="28"/>
                <w:szCs w:val="28"/>
                <w:shd w:val="clear" w:color="auto" w:fill="ffffff"/>
              </w:rPr>
              <w:t xml:space="preserve">57(17 ГУ)</w:t>
            </w:r>
          </w:p>
          <w:p>
            <w:pPr>
              <w:pStyle w:val="Normal"/>
              <w:jc w:val="center"/>
            </w:pPr>
            <w:r>
              <w:rPr>
                <w:sz w:val="28"/>
                <w:szCs w:val="28"/>
                <w:shd w:val="clear" w:color="auto" w:fill="ffffff"/>
              </w:rPr>
              <w:t xml:space="preserve">20(4 ГУ)</w:t>
            </w:r>
          </w:p>
        </w:tc>
      </w:tr>
      <w:tr>
        <w:trPr>
          <w:trHeight w:val="352"/>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3"/>
                <w:ilvl w:val="0"/>
              </w:numPr>
              <w:tabs>
                <w:tab w:val="left" w:pos="0" w:leader="none"/>
                <w:tab w:val="left" w:pos="360" w:leader="none"/>
                <w:tab w:val="left" w:pos="600" w:leader="none"/>
              </w:tabs>
              <w:jc w:val="both"/>
              <w:rPr>
                <w:sz w:val="28"/>
                <w:szCs w:val="28"/>
              </w:rPr>
            </w:pPr>
            <w:r>
              <w:rPr>
                <w:sz w:val="28"/>
                <w:szCs w:val="28"/>
              </w:rPr>
            </w:r>
          </w:p>
        </w:tc>
        <w:tc>
          <w:tcPr>
            <w:tcW w:w="5109"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Назначено</w:t>
            </w:r>
          </w:p>
        </w:tc>
        <w:tc>
          <w:tcPr>
            <w:tcW w:w="187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130</w:t>
            </w:r>
          </w:p>
        </w:tc>
        <w:tc>
          <w:tcPr>
            <w:tcW w:w="18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106</w:t>
            </w:r>
          </w:p>
        </w:tc>
      </w:tr>
      <w:tr>
        <w:trPr>
          <w:trHeight w:val="403"/>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3"/>
                <w:ilvl w:val="0"/>
              </w:numPr>
              <w:tabs>
                <w:tab w:val="left" w:pos="0" w:leader="none"/>
                <w:tab w:val="left" w:pos="360" w:leader="none"/>
                <w:tab w:val="left" w:pos="600" w:leader="none"/>
              </w:tabs>
              <w:jc w:val="both"/>
              <w:rPr>
                <w:sz w:val="28"/>
                <w:szCs w:val="28"/>
              </w:rPr>
            </w:pPr>
            <w:r>
              <w:rPr>
                <w:sz w:val="28"/>
                <w:szCs w:val="28"/>
              </w:rPr>
            </w:r>
          </w:p>
        </w:tc>
        <w:tc>
          <w:tcPr>
            <w:tcW w:w="5109"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Произведена выплата  ГСП СК (чел)</w:t>
            </w:r>
          </w:p>
          <w:p>
            <w:pPr>
              <w:pStyle w:val="Normal"/>
            </w:pPr>
            <w:r>
              <w:rPr>
                <w:sz w:val="28"/>
                <w:szCs w:val="28"/>
              </w:rPr>
              <w:t xml:space="preserve">- на ведение ЛПХ</w:t>
            </w:r>
          </w:p>
          <w:p>
            <w:pPr>
              <w:pStyle w:val="Normal"/>
            </w:pPr>
            <w:r>
              <w:rPr>
                <w:sz w:val="28"/>
                <w:szCs w:val="28"/>
              </w:rPr>
              <w:t xml:space="preserve">- на поиск работы</w:t>
            </w:r>
          </w:p>
          <w:p>
            <w:pPr>
              <w:pStyle w:val="Normal"/>
            </w:pPr>
            <w:r>
              <w:rPr>
                <w:sz w:val="28"/>
                <w:szCs w:val="28"/>
              </w:rPr>
              <w:t xml:space="preserve">- на открытие ИП</w:t>
            </w:r>
          </w:p>
          <w:p>
            <w:pPr>
              <w:pStyle w:val="Normal"/>
            </w:pPr>
            <w:r>
              <w:rPr>
                <w:sz w:val="28"/>
                <w:szCs w:val="28"/>
              </w:rPr>
              <w:t xml:space="preserve">- на иные мероприятия</w:t>
            </w:r>
          </w:p>
        </w:tc>
        <w:tc>
          <w:tcPr>
            <w:tcW w:w="187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130</w:t>
            </w:r>
          </w:p>
          <w:p>
            <w:pPr>
              <w:pStyle w:val="Normal"/>
              <w:jc w:val="center"/>
            </w:pPr>
            <w:r>
              <w:rPr>
                <w:sz w:val="28"/>
                <w:szCs w:val="28"/>
              </w:rPr>
              <w:t xml:space="preserve">26</w:t>
            </w:r>
          </w:p>
          <w:p>
            <w:pPr>
              <w:pStyle w:val="Normal"/>
              <w:jc w:val="center"/>
            </w:pPr>
            <w:r>
              <w:rPr>
                <w:sz w:val="28"/>
                <w:szCs w:val="28"/>
              </w:rPr>
              <w:t xml:space="preserve">44</w:t>
            </w:r>
          </w:p>
          <w:p>
            <w:pPr>
              <w:pStyle w:val="Normal"/>
              <w:jc w:val="center"/>
            </w:pPr>
            <w:r>
              <w:rPr>
                <w:sz w:val="28"/>
                <w:szCs w:val="28"/>
              </w:rPr>
              <w:t xml:space="preserve">40</w:t>
            </w:r>
          </w:p>
          <w:p>
            <w:pPr>
              <w:pStyle w:val="Normal"/>
              <w:jc w:val="center"/>
            </w:pPr>
            <w:r>
              <w:rPr>
                <w:sz w:val="28"/>
                <w:szCs w:val="28"/>
              </w:rPr>
              <w:t xml:space="preserve">20</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106</w:t>
            </w:r>
          </w:p>
          <w:p>
            <w:pPr>
              <w:pStyle w:val="Normal"/>
              <w:jc w:val="center"/>
            </w:pPr>
            <w:r>
              <w:rPr>
                <w:sz w:val="28"/>
                <w:szCs w:val="28"/>
              </w:rPr>
              <w:t xml:space="preserve">12</w:t>
            </w:r>
          </w:p>
          <w:p>
            <w:pPr>
              <w:pStyle w:val="Normal"/>
              <w:jc w:val="center"/>
            </w:pPr>
            <w:r>
              <w:rPr>
                <w:sz w:val="28"/>
                <w:szCs w:val="28"/>
              </w:rPr>
              <w:t xml:space="preserve">41</w:t>
            </w:r>
          </w:p>
          <w:p>
            <w:pPr>
              <w:pStyle w:val="Normal"/>
              <w:jc w:val="center"/>
            </w:pPr>
            <w:r>
              <w:rPr>
                <w:sz w:val="28"/>
                <w:szCs w:val="28"/>
              </w:rPr>
              <w:t xml:space="preserve">38</w:t>
            </w:r>
          </w:p>
          <w:p>
            <w:pPr>
              <w:pStyle w:val="Normal"/>
              <w:jc w:val="center"/>
            </w:pPr>
            <w:r>
              <w:rPr>
                <w:sz w:val="28"/>
                <w:szCs w:val="28"/>
              </w:rPr>
              <w:t xml:space="preserve">15</w:t>
            </w:r>
          </w:p>
        </w:tc>
      </w:tr>
      <w:tr>
        <w:trPr>
          <w:trHeight w:val="609"/>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3"/>
                <w:ilvl w:val="0"/>
              </w:numPr>
              <w:tabs>
                <w:tab w:val="left" w:pos="0" w:leader="none"/>
                <w:tab w:val="left" w:pos="360" w:leader="none"/>
                <w:tab w:val="left" w:pos="600" w:leader="none"/>
              </w:tabs>
              <w:jc w:val="both"/>
              <w:rPr>
                <w:sz w:val="28"/>
                <w:szCs w:val="28"/>
              </w:rPr>
            </w:pPr>
            <w:r>
              <w:rPr>
                <w:sz w:val="28"/>
                <w:szCs w:val="28"/>
              </w:rPr>
            </w:r>
          </w:p>
        </w:tc>
        <w:tc>
          <w:tcPr>
            <w:tcW w:w="5109"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Принято решений об отказе /оставлено без рассмотрения</w:t>
            </w:r>
          </w:p>
        </w:tc>
        <w:tc>
          <w:tcPr>
            <w:tcW w:w="187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2</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51</w:t>
            </w:r>
          </w:p>
        </w:tc>
      </w:tr>
      <w:tr>
        <w:trPr>
          <w:trHeight w:val="609"/>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3"/>
                <w:ilvl w:val="0"/>
              </w:numPr>
              <w:tabs>
                <w:tab w:val="left" w:pos="0" w:leader="none"/>
                <w:tab w:val="left" w:pos="360" w:leader="none"/>
                <w:tab w:val="left" w:pos="600" w:leader="none"/>
              </w:tabs>
              <w:jc w:val="both"/>
              <w:rPr>
                <w:sz w:val="28"/>
                <w:szCs w:val="28"/>
              </w:rPr>
            </w:pPr>
            <w:r>
              <w:rPr>
                <w:sz w:val="28"/>
                <w:szCs w:val="28"/>
              </w:rPr>
            </w:r>
          </w:p>
        </w:tc>
        <w:tc>
          <w:tcPr>
            <w:tcW w:w="5109"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Заключено Социальных контрактов</w:t>
            </w:r>
          </w:p>
          <w:p>
            <w:pPr>
              <w:pStyle w:val="Normal"/>
            </w:pPr>
            <w:r>
              <w:rPr>
                <w:sz w:val="28"/>
                <w:szCs w:val="28"/>
              </w:rPr>
              <w:t xml:space="preserve">- на ведение ЛПХ</w:t>
            </w:r>
          </w:p>
          <w:p>
            <w:pPr>
              <w:pStyle w:val="Normal"/>
            </w:pPr>
            <w:r>
              <w:rPr>
                <w:sz w:val="28"/>
                <w:szCs w:val="28"/>
              </w:rPr>
              <w:t xml:space="preserve">- на поиск работы</w:t>
            </w:r>
          </w:p>
          <w:p>
            <w:pPr>
              <w:pStyle w:val="Normal"/>
            </w:pPr>
            <w:r>
              <w:rPr>
                <w:sz w:val="28"/>
                <w:szCs w:val="28"/>
              </w:rPr>
              <w:t xml:space="preserve">- на открытие ИП</w:t>
            </w:r>
          </w:p>
          <w:p>
            <w:pPr>
              <w:pStyle w:val="Normal"/>
            </w:pPr>
            <w:r>
              <w:rPr>
                <w:sz w:val="28"/>
                <w:szCs w:val="28"/>
              </w:rPr>
              <w:t xml:space="preserve">- на иные мероприятия</w:t>
            </w:r>
          </w:p>
        </w:tc>
        <w:tc>
          <w:tcPr>
            <w:tcW w:w="187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130</w:t>
            </w:r>
          </w:p>
          <w:p>
            <w:pPr>
              <w:pStyle w:val="Normal"/>
              <w:jc w:val="center"/>
            </w:pPr>
            <w:r>
              <w:rPr>
                <w:sz w:val="28"/>
                <w:szCs w:val="28"/>
              </w:rPr>
              <w:t xml:space="preserve">26</w:t>
            </w:r>
          </w:p>
          <w:p>
            <w:pPr>
              <w:pStyle w:val="Normal"/>
              <w:jc w:val="center"/>
            </w:pPr>
            <w:r>
              <w:rPr>
                <w:sz w:val="28"/>
                <w:szCs w:val="28"/>
              </w:rPr>
              <w:t xml:space="preserve">44</w:t>
            </w:r>
          </w:p>
          <w:p>
            <w:pPr>
              <w:pStyle w:val="Normal"/>
              <w:jc w:val="center"/>
            </w:pPr>
            <w:r>
              <w:rPr>
                <w:sz w:val="28"/>
                <w:szCs w:val="28"/>
              </w:rPr>
              <w:t xml:space="preserve">40</w:t>
            </w:r>
          </w:p>
          <w:p>
            <w:pPr>
              <w:pStyle w:val="Normal"/>
              <w:jc w:val="center"/>
            </w:pPr>
            <w:r>
              <w:rPr>
                <w:sz w:val="28"/>
                <w:szCs w:val="28"/>
              </w:rPr>
              <w:t xml:space="preserve">20</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106</w:t>
            </w:r>
          </w:p>
          <w:p>
            <w:pPr>
              <w:pStyle w:val="Normal"/>
              <w:jc w:val="center"/>
            </w:pPr>
            <w:r>
              <w:rPr>
                <w:sz w:val="28"/>
                <w:szCs w:val="28"/>
              </w:rPr>
              <w:t xml:space="preserve">12</w:t>
            </w:r>
          </w:p>
          <w:p>
            <w:pPr>
              <w:pStyle w:val="Normal"/>
              <w:jc w:val="center"/>
            </w:pPr>
            <w:r>
              <w:rPr>
                <w:sz w:val="28"/>
                <w:szCs w:val="28"/>
              </w:rPr>
              <w:t xml:space="preserve">41</w:t>
            </w:r>
          </w:p>
          <w:p>
            <w:pPr>
              <w:pStyle w:val="Normal"/>
              <w:jc w:val="center"/>
            </w:pPr>
            <w:r>
              <w:rPr>
                <w:sz w:val="28"/>
                <w:szCs w:val="28"/>
              </w:rPr>
              <w:t xml:space="preserve">38</w:t>
            </w:r>
          </w:p>
          <w:p>
            <w:pPr>
              <w:pStyle w:val="Normal"/>
              <w:jc w:val="center"/>
            </w:pPr>
            <w:r>
              <w:rPr>
                <w:sz w:val="28"/>
                <w:szCs w:val="28"/>
              </w:rPr>
              <w:t xml:space="preserve">15</w:t>
            </w:r>
          </w:p>
        </w:tc>
      </w:tr>
      <w:tr>
        <w:trPr>
          <w:trHeight w:val="609"/>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3"/>
                <w:ilvl w:val="0"/>
              </w:numPr>
              <w:tabs>
                <w:tab w:val="left" w:pos="0" w:leader="none"/>
                <w:tab w:val="left" w:pos="360" w:leader="none"/>
                <w:tab w:val="left" w:pos="600" w:leader="none"/>
              </w:tabs>
              <w:jc w:val="both"/>
              <w:rPr>
                <w:sz w:val="28"/>
                <w:szCs w:val="28"/>
              </w:rPr>
            </w:pPr>
            <w:r>
              <w:rPr>
                <w:sz w:val="28"/>
                <w:szCs w:val="28"/>
              </w:rPr>
            </w:r>
          </w:p>
        </w:tc>
        <w:tc>
          <w:tcPr>
            <w:tcW w:w="5109"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Расторгнуто СК в ходе реализации, </w:t>
            </w:r>
          </w:p>
          <w:p>
            <w:pPr>
              <w:pStyle w:val="Normal"/>
              <w:rPr>
                <w:sz w:val="28"/>
                <w:szCs w:val="28"/>
              </w:rPr>
            </w:pPr>
            <w:r>
              <w:rPr>
                <w:sz w:val="28"/>
                <w:szCs w:val="28"/>
              </w:rPr>
            </w:r>
          </w:p>
        </w:tc>
        <w:tc>
          <w:tcPr>
            <w:tcW w:w="187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5</w:t>
            </w:r>
          </w:p>
          <w:p>
            <w:pPr>
              <w:pStyle w:val="Normal"/>
              <w:jc w:val="center"/>
              <w:rPr>
                <w:sz w:val="28"/>
                <w:szCs w:val="28"/>
              </w:rPr>
            </w:pPr>
            <w:r>
              <w:rPr>
                <w:sz w:val="28"/>
                <w:szCs w:val="28"/>
              </w:rPr>
            </w:r>
          </w:p>
        </w:tc>
        <w:tc>
          <w:tcPr>
            <w:tcW w:w="184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4</w:t>
            </w:r>
          </w:p>
          <w:p>
            <w:pPr>
              <w:pStyle w:val="Normal"/>
              <w:jc w:val="center"/>
              <w:rPr>
                <w:sz w:val="28"/>
                <w:szCs w:val="28"/>
              </w:rPr>
            </w:pPr>
            <w:r>
              <w:rPr>
                <w:sz w:val="28"/>
                <w:szCs w:val="28"/>
              </w:rPr>
            </w:r>
          </w:p>
        </w:tc>
      </w:tr>
      <w:tr>
        <w:trPr>
          <w:trHeight w:val="609"/>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3"/>
                <w:ilvl w:val="0"/>
              </w:numPr>
              <w:tabs>
                <w:tab w:val="left" w:pos="0" w:leader="none"/>
                <w:tab w:val="left" w:pos="360" w:leader="none"/>
                <w:tab w:val="left" w:pos="600" w:leader="none"/>
              </w:tabs>
              <w:jc w:val="both"/>
              <w:rPr>
                <w:sz w:val="28"/>
                <w:szCs w:val="28"/>
              </w:rPr>
            </w:pPr>
            <w:r>
              <w:rPr>
                <w:sz w:val="28"/>
                <w:szCs w:val="28"/>
              </w:rPr>
            </w:r>
          </w:p>
        </w:tc>
        <w:tc>
          <w:tcPr>
            <w:tcW w:w="5109"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Аннулировано решений</w:t>
            </w:r>
          </w:p>
        </w:tc>
        <w:tc>
          <w:tcPr>
            <w:tcW w:w="187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0</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1</w:t>
            </w:r>
          </w:p>
        </w:tc>
      </w:tr>
      <w:tr>
        <w:trPr>
          <w:trHeight w:val="609"/>
        </w:trPr>
        <w:tc>
          <w:tcPr>
            <w:tcW w:w="675" w:type="dxa"/>
            <w:tcBorders>
              <w:top w:val="single" w:color="000000" w:sz="4" w:space="0"/>
              <w:left w:val="single" w:color="000000" w:sz="4" w:space="0"/>
              <w:bottom w:val="single" w:color="000000" w:sz="4" w:space="0"/>
            </w:tcBorders>
            <w:shd w:val="clear" w:color="auto" w:fill="ffffff"/>
            <w:textDirection w:val="lrTb"/>
            <w:vAlign w:val="top"/>
          </w:tcPr>
          <w:p>
            <w:pPr>
              <w:pStyle w:val="Normal"/>
              <w:numPr>
                <w:numId w:val="3"/>
                <w:ilvl w:val="0"/>
              </w:numPr>
              <w:tabs>
                <w:tab w:val="left" w:pos="0" w:leader="none"/>
                <w:tab w:val="left" w:pos="360" w:leader="none"/>
                <w:tab w:val="left" w:pos="600" w:leader="none"/>
              </w:tabs>
              <w:jc w:val="both"/>
              <w:rPr>
                <w:sz w:val="28"/>
                <w:szCs w:val="28"/>
              </w:rPr>
            </w:pPr>
            <w:r>
              <w:rPr>
                <w:sz w:val="28"/>
                <w:szCs w:val="28"/>
              </w:rPr>
            </w:r>
          </w:p>
        </w:tc>
        <w:tc>
          <w:tcPr>
            <w:tcW w:w="5109"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Проведено заседаний комиссии,</w:t>
            </w:r>
          </w:p>
          <w:p>
            <w:pPr>
              <w:pStyle w:val="Normal"/>
            </w:pPr>
            <w:r>
              <w:rPr>
                <w:sz w:val="28"/>
                <w:szCs w:val="28"/>
              </w:rPr>
              <w:t xml:space="preserve">рассмотрено социальных контрактов</w:t>
            </w:r>
          </w:p>
        </w:tc>
        <w:tc>
          <w:tcPr>
            <w:tcW w:w="187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38</w:t>
            </w:r>
          </w:p>
          <w:p>
            <w:pPr>
              <w:pStyle w:val="Normal"/>
              <w:jc w:val="center"/>
            </w:pPr>
            <w:r>
              <w:rPr>
                <w:sz w:val="28"/>
                <w:szCs w:val="28"/>
              </w:rPr>
              <w:t xml:space="preserve">130</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50</w:t>
            </w:r>
          </w:p>
          <w:p>
            <w:pPr>
              <w:pStyle w:val="Normal"/>
              <w:jc w:val="center"/>
            </w:pPr>
            <w:r>
              <w:rPr>
                <w:sz w:val="28"/>
                <w:szCs w:val="28"/>
              </w:rPr>
              <w:t xml:space="preserve">106</w:t>
            </w:r>
          </w:p>
        </w:tc>
      </w:tr>
    </w:tbl>
    <w:p>
      <w:pPr>
        <w:pStyle w:val="Normal"/>
        <w:ind w:firstLine="720"/>
        <w:jc w:val="both"/>
      </w:pPr>
      <w:r>
        <w:rPr>
          <w:sz w:val="28"/>
          <w:szCs w:val="28"/>
        </w:rPr>
        <w:t xml:space="preserve">Из таблицы видно, что количество малоимущих семей, заключивших Социальный контракт в 2023 году, уменьшилось на 24 или на 18,5% по сравнению с 2022 годом. Количество контрактов зависит от разнарядки на текущий год и выделенных денежных средств.</w:t>
      </w:r>
    </w:p>
    <w:p>
      <w:pPr>
        <w:pStyle w:val="Normal"/>
        <w:ind w:firstLine="720"/>
        <w:jc w:val="both"/>
        <w:rPr>
          <w:sz w:val="28"/>
          <w:szCs w:val="28"/>
        </w:rPr>
      </w:pPr>
      <w:r>
        <w:rPr>
          <w:sz w:val="28"/>
          <w:szCs w:val="28"/>
        </w:rPr>
      </w:r>
    </w:p>
    <w:tbl>
      <w:tblPr>
        <w:tblW w:w="9496" w:type="dxa"/>
        <w:tblInd w:w="108" w:type="dxa"/>
        <w:tblLayout w:type="fixed"/>
        <w:tblCellMar>
          <w:left w:w="108" w:type="dxa"/>
          <w:top w:w="0" w:type="dxa"/>
          <w:right w:w="108" w:type="dxa"/>
          <w:bottom w:w="0" w:type="dxa"/>
        </w:tblCellMar>
      </w:tblPr>
      <w:tblGrid>
        <w:gridCol w:w="5812"/>
        <w:gridCol w:w="1791"/>
        <w:gridCol w:w="1893"/>
      </w:tblGrid>
      <w:tr>
        <w:trPr/>
        <w:tc>
          <w:tcPr>
            <w:tcW w:w="5812" w:type="dxa"/>
            <w:tcBorders>
              <w:top w:val="single" w:color="000000" w:sz="4" w:space="0"/>
              <w:left w:val="single" w:color="000000" w:sz="4" w:space="0"/>
              <w:bottom w:val="single" w:color="000000" w:sz="4" w:space="0"/>
            </w:tcBorders>
            <w:textDirection w:val="lrTb"/>
            <w:vAlign w:val="top"/>
          </w:tcPr>
          <w:p>
            <w:pPr>
              <w:pStyle w:val="Normal"/>
              <w:spacing w:before="5"/>
              <w:jc w:val="both"/>
              <w:rPr>
                <w:bCs/>
                <w:sz w:val="28"/>
                <w:szCs w:val="28"/>
              </w:rPr>
            </w:pPr>
            <w:r>
              <w:rPr>
                <w:bCs/>
                <w:sz w:val="28"/>
                <w:szCs w:val="28"/>
              </w:rPr>
            </w:r>
          </w:p>
        </w:tc>
        <w:tc>
          <w:tcPr>
            <w:tcW w:w="1791" w:type="dxa"/>
            <w:tcBorders>
              <w:top w:val="single" w:color="000000" w:sz="4" w:space="0"/>
              <w:left w:val="single" w:color="000000" w:sz="4" w:space="0"/>
              <w:bottom w:val="single" w:color="000000" w:sz="4" w:space="0"/>
            </w:tcBorders>
            <w:textDirection w:val="lrTb"/>
            <w:vAlign w:val="top"/>
          </w:tcPr>
          <w:p>
            <w:pPr>
              <w:pStyle w:val="Normal"/>
              <w:spacing w:before="5"/>
              <w:jc w:val="center"/>
            </w:pPr>
            <w:r>
              <w:rPr>
                <w:sz w:val="28"/>
                <w:szCs w:val="28"/>
              </w:rPr>
              <w:t xml:space="preserve">2022г.</w:t>
            </w:r>
          </w:p>
        </w:tc>
        <w:tc>
          <w:tcPr>
            <w:tcW w:w="18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5"/>
              <w:jc w:val="center"/>
            </w:pPr>
            <w:r>
              <w:rPr>
                <w:sz w:val="28"/>
                <w:szCs w:val="28"/>
              </w:rPr>
              <w:t xml:space="preserve">2023г.</w:t>
            </w:r>
          </w:p>
        </w:tc>
      </w:tr>
      <w:tr>
        <w:trPr/>
        <w:tc>
          <w:tcPr>
            <w:tcW w:w="5812" w:type="dxa"/>
            <w:tcBorders>
              <w:top w:val="single" w:color="000000" w:sz="4" w:space="0"/>
              <w:left w:val="single" w:color="000000" w:sz="4" w:space="0"/>
              <w:bottom w:val="single" w:color="000000" w:sz="4" w:space="0"/>
            </w:tcBorders>
            <w:textDirection w:val="lrTb"/>
            <w:vAlign w:val="top"/>
          </w:tcPr>
          <w:p>
            <w:pPr>
              <w:pStyle w:val="Normal"/>
              <w:spacing w:before="5"/>
              <w:jc w:val="both"/>
            </w:pPr>
            <w:r>
              <w:rPr>
                <w:bCs/>
                <w:sz w:val="28"/>
                <w:szCs w:val="28"/>
              </w:rPr>
              <w:t xml:space="preserve">Поступило денежных средств  (тыс.руб.)</w:t>
            </w:r>
          </w:p>
        </w:tc>
        <w:tc>
          <w:tcPr>
            <w:tcW w:w="1791" w:type="dxa"/>
            <w:tcBorders>
              <w:top w:val="single" w:color="000000" w:sz="4" w:space="0"/>
              <w:left w:val="single" w:color="000000" w:sz="4" w:space="0"/>
              <w:bottom w:val="single" w:color="000000" w:sz="4" w:space="0"/>
            </w:tcBorders>
            <w:textDirection w:val="lrTb"/>
            <w:vAlign w:val="top"/>
          </w:tcPr>
          <w:p>
            <w:pPr>
              <w:pStyle w:val="Normal"/>
              <w:spacing w:before="5"/>
              <w:jc w:val="center"/>
            </w:pPr>
            <w:r>
              <w:rPr>
                <w:sz w:val="28"/>
                <w:szCs w:val="28"/>
              </w:rPr>
              <w:t xml:space="preserve">17 233,01</w:t>
            </w:r>
          </w:p>
        </w:tc>
        <w:tc>
          <w:tcPr>
            <w:tcW w:w="18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5"/>
              <w:jc w:val="center"/>
            </w:pPr>
            <w:r>
              <w:rPr>
                <w:sz w:val="28"/>
                <w:szCs w:val="28"/>
              </w:rPr>
              <w:t xml:space="preserve">18 832,60</w:t>
            </w:r>
          </w:p>
        </w:tc>
      </w:tr>
      <w:tr>
        <w:trPr/>
        <w:tc>
          <w:tcPr>
            <w:tcW w:w="5812" w:type="dxa"/>
            <w:tcBorders>
              <w:top w:val="single" w:color="000000" w:sz="4" w:space="0"/>
              <w:left w:val="single" w:color="000000" w:sz="4" w:space="0"/>
              <w:bottom w:val="single" w:color="000000" w:sz="4" w:space="0"/>
            </w:tcBorders>
            <w:textDirection w:val="lrTb"/>
            <w:vAlign w:val="top"/>
          </w:tcPr>
          <w:p>
            <w:pPr>
              <w:pStyle w:val="Normal"/>
              <w:spacing w:before="5"/>
              <w:jc w:val="both"/>
            </w:pPr>
            <w:r>
              <w:rPr>
                <w:bCs/>
                <w:sz w:val="28"/>
                <w:szCs w:val="28"/>
              </w:rPr>
              <w:t xml:space="preserve">Назначена ГСП СК (тыс.руб.)</w:t>
            </w:r>
          </w:p>
        </w:tc>
        <w:tc>
          <w:tcPr>
            <w:tcW w:w="1791" w:type="dxa"/>
            <w:tcBorders>
              <w:top w:val="single" w:color="000000" w:sz="4" w:space="0"/>
              <w:left w:val="single" w:color="000000" w:sz="4" w:space="0"/>
              <w:bottom w:val="single" w:color="000000" w:sz="4" w:space="0"/>
            </w:tcBorders>
            <w:textDirection w:val="lrTb"/>
            <w:vAlign w:val="top"/>
          </w:tcPr>
          <w:p>
            <w:pPr>
              <w:pStyle w:val="Normal"/>
              <w:spacing w:before="5"/>
              <w:jc w:val="center"/>
            </w:pPr>
            <w:r>
              <w:rPr>
                <w:sz w:val="28"/>
                <w:szCs w:val="28"/>
              </w:rPr>
              <w:t xml:space="preserve">17 233,01</w:t>
            </w:r>
          </w:p>
        </w:tc>
        <w:tc>
          <w:tcPr>
            <w:tcW w:w="18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5"/>
              <w:jc w:val="center"/>
            </w:pPr>
            <w:r>
              <w:rPr>
                <w:sz w:val="28"/>
                <w:szCs w:val="28"/>
              </w:rPr>
              <w:t xml:space="preserve">18 832,60</w:t>
            </w:r>
          </w:p>
        </w:tc>
      </w:tr>
      <w:tr>
        <w:trPr/>
        <w:tc>
          <w:tcPr>
            <w:tcW w:w="5812" w:type="dxa"/>
            <w:tcBorders>
              <w:top w:val="single" w:color="000000" w:sz="4" w:space="0"/>
              <w:left w:val="single" w:color="000000" w:sz="4" w:space="0"/>
              <w:bottom w:val="single" w:color="000000" w:sz="4" w:space="0"/>
            </w:tcBorders>
            <w:textDirection w:val="lrTb"/>
            <w:vAlign w:val="top"/>
          </w:tcPr>
          <w:p>
            <w:pPr>
              <w:pStyle w:val="Normal"/>
              <w:spacing w:before="5"/>
              <w:jc w:val="both"/>
            </w:pPr>
            <w:r>
              <w:rPr>
                <w:bCs/>
                <w:sz w:val="28"/>
                <w:szCs w:val="28"/>
              </w:rPr>
              <w:t xml:space="preserve">Выплачена ГСП СК (тыс.руб.)</w:t>
            </w:r>
          </w:p>
        </w:tc>
        <w:tc>
          <w:tcPr>
            <w:tcW w:w="1791" w:type="dxa"/>
            <w:tcBorders>
              <w:top w:val="single" w:color="000000" w:sz="4" w:space="0"/>
              <w:left w:val="single" w:color="000000" w:sz="4" w:space="0"/>
              <w:bottom w:val="single" w:color="000000" w:sz="4" w:space="0"/>
            </w:tcBorders>
            <w:textDirection w:val="lrTb"/>
            <w:vAlign w:val="top"/>
          </w:tcPr>
          <w:p>
            <w:pPr>
              <w:pStyle w:val="Normal"/>
              <w:spacing w:before="5"/>
              <w:jc w:val="center"/>
            </w:pPr>
            <w:r>
              <w:rPr>
                <w:sz w:val="28"/>
                <w:szCs w:val="28"/>
              </w:rPr>
              <w:t xml:space="preserve">17 233,01</w:t>
            </w:r>
          </w:p>
        </w:tc>
        <w:tc>
          <w:tcPr>
            <w:tcW w:w="18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5"/>
              <w:jc w:val="center"/>
            </w:pPr>
            <w:r>
              <w:rPr>
                <w:sz w:val="28"/>
                <w:szCs w:val="28"/>
              </w:rPr>
              <w:t xml:space="preserve">18 832,60</w:t>
            </w:r>
          </w:p>
        </w:tc>
      </w:tr>
    </w:tbl>
    <w:p>
      <w:pPr>
        <w:pStyle w:val="Normal"/>
        <w:ind w:firstLine="720"/>
        <w:jc w:val="both"/>
        <w:rPr>
          <w:sz w:val="28"/>
          <w:szCs w:val="28"/>
        </w:rPr>
      </w:pPr>
      <w:r>
        <w:rPr>
          <w:sz w:val="28"/>
          <w:szCs w:val="28"/>
        </w:rPr>
      </w:r>
    </w:p>
    <w:p>
      <w:pPr>
        <w:pStyle w:val="Normal"/>
        <w:ind w:firstLine="720"/>
        <w:jc w:val="both"/>
      </w:pPr>
      <w:r>
        <w:rPr>
          <w:sz w:val="28"/>
          <w:szCs w:val="28"/>
        </w:rPr>
        <w:t xml:space="preserve">Подготовлено и проведено 50 заседаний комиссии по оказанию ГСП СК, на которых рассмотрено 106 заявлений и пакетов документов на оказание ГСП СК, составлены протоколы, 106 выписок из протоколов приобщены в личные дела.</w:t>
      </w:r>
    </w:p>
    <w:p>
      <w:pPr>
        <w:pStyle w:val="Normal"/>
        <w:ind w:firstLine="720"/>
        <w:jc w:val="both"/>
      </w:pPr>
      <w:r>
        <w:rPr>
          <w:sz w:val="28"/>
          <w:szCs w:val="28"/>
        </w:rPr>
        <w:t xml:space="preserve">Принимались  отчеты о выполнении программы социальной адаптации (далее – ПСА) от получателей, заключивших социальные контракты – 460.</w:t>
      </w:r>
    </w:p>
    <w:p>
      <w:pPr>
        <w:pStyle w:val="Normal"/>
        <w:jc w:val="both"/>
      </w:pPr>
      <w:r>
        <w:rPr>
          <w:sz w:val="28"/>
          <w:szCs w:val="28"/>
        </w:rPr>
        <w:tab/>
        <w:t xml:space="preserve">Занесены сведения о заключенных СК в ПУВ ЕГИССО всего – 217, из них новых — 106, завершенных —  107, расторгнутых - 4.</w:t>
      </w:r>
    </w:p>
    <w:p>
      <w:pPr>
        <w:pStyle w:val="BodyText"/>
        <w:ind w:firstLine="720"/>
        <w:rPr>
          <w:lang w:val="ru-RU"/>
        </w:rPr>
      </w:pPr>
      <w:r>
        <w:rPr>
          <w:szCs w:val="28"/>
          <w:lang w:val="ru-RU"/>
        </w:rPr>
        <w:t xml:space="preserve">В рамках контроля за ПСА проведены выездные обследования получателей ГСП СК по городу и селам: составлено 10 актов проверки целевого расходования денежных средств на выплату ГСП СК и  3 контрольных акта о выполнении мероприятий  ПСА по завершении СК. </w:t>
      </w:r>
      <w:r>
        <w:rPr>
          <w:szCs w:val="28"/>
          <w:shd w:val="clear" w:color="auto" w:fill="ffffff"/>
          <w:lang w:val="ru-RU"/>
        </w:rPr>
        <w:t xml:space="preserve"> </w:t>
      </w:r>
      <w:r>
        <w:rPr>
          <w:szCs w:val="28"/>
          <w:lang w:val="ru-RU"/>
        </w:rPr>
        <w:t xml:space="preserve">   </w:t>
      </w:r>
      <w:r>
        <w:rPr>
          <w:lang w:val="ru-RU"/>
        </w:rPr>
      </w:r>
    </w:p>
    <w:p>
      <w:pPr>
        <w:pStyle w:val="Normal"/>
        <w:ind w:firstLine="720"/>
        <w:jc w:val="both"/>
      </w:pPr>
      <w:r>
        <w:rPr>
          <w:sz w:val="28"/>
          <w:szCs w:val="28"/>
        </w:rPr>
        <w:t xml:space="preserve">Проведена работа по внесению сведений о получателях ГСП СК в Единый реестр получателей ГСП СК за 2021-2023 годы, внесены сведения  на </w:t>
      </w:r>
      <w:r>
        <w:rPr>
          <w:color w:val="000000"/>
          <w:sz w:val="28"/>
          <w:szCs w:val="28"/>
        </w:rPr>
        <w:t xml:space="preserve">384 человека.</w:t>
      </w:r>
      <w:r>
        <w:rPr>
          <w:sz w:val="28"/>
          <w:szCs w:val="28"/>
        </w:rPr>
        <w:t xml:space="preserve">  </w:t>
      </w:r>
    </w:p>
    <w:p>
      <w:pPr>
        <w:pStyle w:val="Normal"/>
        <w:ind w:firstLine="720"/>
        <w:jc w:val="both"/>
        <w:rPr>
          <w:sz w:val="28"/>
          <w:szCs w:val="28"/>
        </w:rPr>
      </w:pPr>
      <w:r>
        <w:rPr>
          <w:sz w:val="28"/>
          <w:szCs w:val="28"/>
        </w:rPr>
        <w:t xml:space="preserve">В рамках мониторинга оказания государственной социальной помощи на основании социального контракта в течение 2023 года проведена следующая работа:</w:t>
      </w:r>
    </w:p>
    <w:p>
      <w:pPr>
        <w:pStyle w:val="Normal"/>
        <w:ind w:firstLine="720"/>
        <w:jc w:val="both"/>
      </w:pPr>
    </w:p>
    <w:tbl>
      <w:tblPr>
        <w:tblW w:w="0" w:type="auto"/>
        <w:tblInd w:w="108" w:type="dxa"/>
        <w:tblLayout w:type="fixed"/>
        <w:tblCellMar>
          <w:left w:w="108" w:type="dxa"/>
          <w:top w:w="0" w:type="dxa"/>
          <w:right w:w="108" w:type="dxa"/>
          <w:bottom w:w="0" w:type="dxa"/>
        </w:tblCellMar>
      </w:tblPr>
      <w:tblGrid>
        <w:gridCol w:w="709"/>
        <w:gridCol w:w="5393"/>
        <w:gridCol w:w="3259"/>
      </w:tblGrid>
      <w:tr>
        <w:trPr/>
        <w:tc>
          <w:tcPr>
            <w:tcW w:w="70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 п/п</w:t>
            </w:r>
          </w:p>
        </w:tc>
        <w:tc>
          <w:tcPr>
            <w:tcW w:w="539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Наименование</w:t>
            </w:r>
          </w:p>
        </w:tc>
        <w:tc>
          <w:tcPr>
            <w:tcW w:w="32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Кол-во </w:t>
            </w:r>
          </w:p>
        </w:tc>
      </w:tr>
      <w:tr>
        <w:trPr/>
        <w:tc>
          <w:tcPr>
            <w:tcW w:w="709"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1</w:t>
            </w:r>
          </w:p>
        </w:tc>
        <w:tc>
          <w:tcPr>
            <w:tcW w:w="5393"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Подготовлены заключения об оценке выполнения мероприятий программы социальной адаптации</w:t>
            </w:r>
          </w:p>
        </w:tc>
        <w:tc>
          <w:tcPr>
            <w:tcW w:w="32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112</w:t>
            </w:r>
          </w:p>
        </w:tc>
      </w:tr>
      <w:tr>
        <w:trPr/>
        <w:tc>
          <w:tcPr>
            <w:tcW w:w="709"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2</w:t>
            </w:r>
          </w:p>
        </w:tc>
        <w:tc>
          <w:tcPr>
            <w:tcW w:w="5393"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Подготовлены итоговые отчеты о завершении СК с подсчетом средне душевого дохода семьи</w:t>
            </w:r>
          </w:p>
        </w:tc>
        <w:tc>
          <w:tcPr>
            <w:tcW w:w="32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110</w:t>
            </w:r>
          </w:p>
        </w:tc>
      </w:tr>
      <w:tr>
        <w:trPr/>
        <w:tc>
          <w:tcPr>
            <w:tcW w:w="709"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3</w:t>
            </w:r>
          </w:p>
        </w:tc>
        <w:tc>
          <w:tcPr>
            <w:tcW w:w="5393"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Подготовлены отчеты об оценке эффективности реализации социального контракта (в течение 5-го месяца после месяца окончания срока действия СК)</w:t>
            </w:r>
          </w:p>
        </w:tc>
        <w:tc>
          <w:tcPr>
            <w:tcW w:w="32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114</w:t>
            </w:r>
          </w:p>
        </w:tc>
      </w:tr>
      <w:tr>
        <w:trPr/>
        <w:tc>
          <w:tcPr>
            <w:tcW w:w="709"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3</w:t>
            </w:r>
          </w:p>
        </w:tc>
        <w:tc>
          <w:tcPr>
            <w:tcW w:w="5393"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В рамках проведения ежемесячного мониторинга условий жизни семьи (гражданина) направлено запросов</w:t>
            </w:r>
          </w:p>
        </w:tc>
        <w:tc>
          <w:tcPr>
            <w:tcW w:w="32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1215</w:t>
            </w:r>
          </w:p>
        </w:tc>
      </w:tr>
      <w:tr>
        <w:trPr/>
        <w:tc>
          <w:tcPr>
            <w:tcW w:w="709"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4</w:t>
            </w:r>
          </w:p>
        </w:tc>
        <w:tc>
          <w:tcPr>
            <w:tcW w:w="5393"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Проведено анкетирование (по телефону) семей в  трудной жизненной ситуации, составлено анкет</w:t>
            </w:r>
          </w:p>
        </w:tc>
        <w:tc>
          <w:tcPr>
            <w:tcW w:w="32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w:t>
            </w:r>
          </w:p>
        </w:tc>
      </w:tr>
      <w:tr>
        <w:trPr/>
        <w:tc>
          <w:tcPr>
            <w:tcW w:w="709"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5</w:t>
            </w:r>
          </w:p>
        </w:tc>
        <w:tc>
          <w:tcPr>
            <w:tcW w:w="5393"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документов о доходах семей, завершивших СК</w:t>
            </w:r>
          </w:p>
        </w:tc>
        <w:tc>
          <w:tcPr>
            <w:tcW w:w="32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94</w:t>
            </w:r>
          </w:p>
        </w:tc>
      </w:tr>
      <w:tr>
        <w:trPr/>
        <w:tc>
          <w:tcPr>
            <w:tcW w:w="709"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6</w:t>
            </w:r>
          </w:p>
        </w:tc>
        <w:tc>
          <w:tcPr>
            <w:tcW w:w="5393"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Заполнение данных в программе социальной адаптации об эффективности контракта</w:t>
            </w:r>
          </w:p>
        </w:tc>
        <w:tc>
          <w:tcPr>
            <w:tcW w:w="32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107</w:t>
            </w:r>
          </w:p>
        </w:tc>
      </w:tr>
    </w:tbl>
    <w:p>
      <w:pPr>
        <w:pStyle w:val="Normal"/>
        <w:ind w:firstLine="708"/>
        <w:jc w:val="both"/>
      </w:pPr>
      <w:r>
        <w:rPr>
          <w:sz w:val="28"/>
          <w:szCs w:val="28"/>
        </w:rPr>
        <w:t xml:space="preserve">Ежемесячно направлялась информация о заключенных социальных контрактах по состоянию на 1 число (5 таблиц).</w:t>
      </w:r>
    </w:p>
    <w:p>
      <w:pPr>
        <w:pStyle w:val="Normal"/>
        <w:ind w:firstLine="708"/>
        <w:jc w:val="both"/>
      </w:pPr>
      <w:r>
        <w:rPr>
          <w:sz w:val="28"/>
          <w:szCs w:val="28"/>
        </w:rPr>
        <w:t xml:space="preserve">Подготовлена и направлена в МТСЗН информация об имуществе, принадлежащем получателям СК и членам их семей, заключившим СК в 2022 г. на 40 семей.</w:t>
      </w:r>
    </w:p>
    <w:p>
      <w:pPr>
        <w:pStyle w:val="Normal"/>
        <w:ind w:firstLine="708"/>
        <w:jc w:val="both"/>
      </w:pPr>
      <w:r>
        <w:rPr>
          <w:sz w:val="28"/>
          <w:szCs w:val="28"/>
        </w:rPr>
        <w:t xml:space="preserve">Ежемесячно направлялась в МТСЗН СК информация по наставникам, а также ежемесячная информация в администрацию округа по ИП и самозанятым для внесения в Реестр ФНС. </w:t>
      </w:r>
    </w:p>
    <w:p>
      <w:pPr>
        <w:pStyle w:val="Normal"/>
        <w:jc w:val="both"/>
        <w:rPr>
          <w:sz w:val="28"/>
          <w:szCs w:val="28"/>
        </w:rPr>
      </w:pPr>
      <w:r>
        <w:rPr>
          <w:sz w:val="28"/>
          <w:szCs w:val="28"/>
        </w:rPr>
      </w:r>
    </w:p>
    <w:p>
      <w:pPr>
        <w:pStyle w:val="Normal"/>
        <w:jc w:val="both"/>
      </w:pPr>
      <w:r>
        <w:rPr>
          <w:sz w:val="28"/>
          <w:szCs w:val="28"/>
        </w:rPr>
        <w:t xml:space="preserve">Социальное пособие на проезд студентам</w:t>
      </w:r>
    </w:p>
    <w:p>
      <w:pPr>
        <w:pStyle w:val="Normal"/>
        <w:ind w:firstLine="600"/>
        <w:jc w:val="both"/>
      </w:pPr>
      <w:r>
        <w:rPr>
          <w:sz w:val="28"/>
          <w:szCs w:val="28"/>
          <w:shd w:val="clear" w:color="auto" w:fill="ffffff"/>
        </w:rPr>
        <w:t xml:space="preserve">Проведена работа по приему и оформлению документов на выплату социального пособия на проезд малоимущим студентам за 2023г. </w:t>
      </w:r>
    </w:p>
    <w:p>
      <w:pPr>
        <w:pStyle w:val="Normal"/>
        <w:ind w:firstLine="600"/>
        <w:jc w:val="both"/>
        <w:rPr>
          <w:sz w:val="28"/>
          <w:szCs w:val="28"/>
          <w:shd w:val="clear" w:color="auto" w:fill="ffffff"/>
        </w:rPr>
      </w:pPr>
      <w:r>
        <w:rPr>
          <w:sz w:val="28"/>
          <w:szCs w:val="28"/>
          <w:shd w:val="clear" w:color="auto" w:fill="ffffff"/>
        </w:rPr>
      </w:r>
    </w:p>
    <w:tbl>
      <w:tblPr>
        <w:tblW w:w="0" w:type="auto"/>
        <w:tblInd w:w="382" w:type="dxa"/>
        <w:tblLayout w:type="fixed"/>
        <w:tblCellMar>
          <w:left w:w="108" w:type="dxa"/>
          <w:top w:w="0" w:type="dxa"/>
          <w:right w:w="108" w:type="dxa"/>
          <w:bottom w:w="0" w:type="dxa"/>
        </w:tblCellMar>
      </w:tblPr>
      <w:tblGrid>
        <w:gridCol w:w="567"/>
        <w:gridCol w:w="4111"/>
        <w:gridCol w:w="850"/>
        <w:gridCol w:w="1231"/>
        <w:gridCol w:w="900"/>
        <w:gridCol w:w="1428"/>
      </w:tblGrid>
      <w:tr>
        <w:trPr>
          <w:trHeight w:val="360"/>
        </w:trPr>
        <w:tc>
          <w:tcPr>
            <w:tcW w:w="567" w:type="dxa"/>
            <w:vMerge w:val="restart"/>
            <w:tcBorders>
              <w:top w:val="single" w:color="000000" w:sz="4" w:space="0"/>
              <w:left w:val="single" w:color="000000" w:sz="4" w:space="0"/>
              <w:bottom w:val="single" w:color="000000" w:sz="4" w:space="0"/>
            </w:tcBorders>
            <w:textDirection w:val="lrTb"/>
            <w:vAlign w:val="top"/>
          </w:tcPr>
          <w:p>
            <w:pPr>
              <w:pStyle w:val="Normal"/>
              <w:jc w:val="both"/>
            </w:pPr>
            <w:r>
              <w:rPr>
                <w:sz w:val="28"/>
                <w:szCs w:val="28"/>
                <w:shd w:val="clear" w:color="auto" w:fill="ffffff"/>
              </w:rPr>
              <w:t xml:space="preserve">№</w:t>
            </w:r>
            <w:r>
              <w:rPr>
                <w:sz w:val="28"/>
                <w:szCs w:val="28"/>
                <w:shd w:val="clear" w:color="auto" w:fill="00ffff"/>
              </w:rPr>
              <w:t xml:space="preserve"> </w:t>
            </w:r>
            <w:r>
              <w:rPr>
                <w:sz w:val="28"/>
                <w:szCs w:val="28"/>
                <w:shd w:val="clear" w:color="auto" w:fill="ffffff"/>
              </w:rPr>
              <w:t xml:space="preserve">п/п</w:t>
            </w:r>
          </w:p>
        </w:tc>
        <w:tc>
          <w:tcPr>
            <w:tcW w:w="4111" w:type="dxa"/>
            <w:vMerge w:val="restart"/>
            <w:tcBorders>
              <w:top w:val="single" w:color="000000" w:sz="4" w:space="0"/>
              <w:left w:val="single" w:color="000000" w:sz="4" w:space="0"/>
              <w:bottom w:val="single" w:color="000000" w:sz="4" w:space="0"/>
            </w:tcBorders>
            <w:textDirection w:val="lrTb"/>
            <w:vAlign w:val="top"/>
          </w:tcPr>
          <w:p>
            <w:pPr>
              <w:pStyle w:val="Heading1"/>
              <w:tabs>
                <w:tab w:val="left" w:pos="0" w:leader="none"/>
                <w:tab w:val="left" w:pos="432" w:leader="none"/>
                <w:tab w:val="left" w:pos="3432" w:leader="none"/>
                <w:tab w:val="left" w:pos="4728" w:leader="none"/>
                <w:tab w:val="left" w:pos="5232" w:leader="none"/>
                <w:tab w:val="left" w:pos="5400" w:leader="none"/>
              </w:tabs>
              <w:ind w:left="1032" w:firstLine="0"/>
            </w:pPr>
            <w:r>
              <w:rPr>
                <w:sz w:val="28"/>
                <w:szCs w:val="28"/>
                <w:lang w:val="ru-RU"/>
              </w:rPr>
              <w:t xml:space="preserve">Наименование</w:t>
            </w:r>
          </w:p>
        </w:tc>
        <w:tc>
          <w:tcPr>
            <w:tcW w:w="2081" w:type="dxa"/>
            <w:gridSpan w:val="2"/>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2022г.</w:t>
            </w:r>
          </w:p>
        </w:tc>
        <w:tc>
          <w:tcPr>
            <w:tcW w:w="2328"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2023г.</w:t>
            </w:r>
          </w:p>
        </w:tc>
      </w:tr>
      <w:tr>
        <w:trPr>
          <w:trHeight w:val="302"/>
        </w:trPr>
        <w:tc>
          <w:tcPr>
            <w:tcW w:w="567"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shd w:val="clear" w:color="auto" w:fill="ffffff"/>
              </w:rPr>
            </w:pPr>
            <w:r>
              <w:rPr>
                <w:sz w:val="28"/>
                <w:szCs w:val="28"/>
                <w:shd w:val="clear" w:color="auto" w:fill="ffffff"/>
              </w:rPr>
            </w:r>
          </w:p>
        </w:tc>
        <w:tc>
          <w:tcPr>
            <w:tcW w:w="4111"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shd w:val="clear" w:color="auto" w:fill="ffffff"/>
                <w:lang w:val="en-US"/>
              </w:rPr>
            </w:pPr>
            <w:r>
              <w:rPr>
                <w:sz w:val="28"/>
                <w:szCs w:val="28"/>
                <w:shd w:val="clear" w:color="auto" w:fill="ffffff"/>
                <w:lang w:val="en-US"/>
              </w:rPr>
            </w:r>
          </w:p>
        </w:tc>
        <w:tc>
          <w:tcPr>
            <w:tcW w:w="85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Чел.</w:t>
            </w:r>
          </w:p>
        </w:tc>
        <w:tc>
          <w:tcPr>
            <w:tcW w:w="123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Сумма, тыс.руб.</w:t>
            </w:r>
          </w:p>
        </w:tc>
        <w:tc>
          <w:tcPr>
            <w:tcW w:w="90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Чел.</w:t>
            </w:r>
          </w:p>
        </w:tc>
        <w:tc>
          <w:tcPr>
            <w:tcW w:w="1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Сумма, тыс.руб.</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1.</w:t>
            </w:r>
          </w:p>
        </w:tc>
        <w:tc>
          <w:tcPr>
            <w:tcW w:w="411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заявлений от  студентов на получение социального пособия на проезд</w:t>
            </w:r>
          </w:p>
          <w:p>
            <w:pPr>
              <w:pStyle w:val="Normal"/>
              <w:jc w:val="both"/>
            </w:pPr>
            <w:r>
              <w:rPr>
                <w:sz w:val="28"/>
                <w:szCs w:val="28"/>
              </w:rPr>
              <w:t xml:space="preserve">- в т.ч. поступившие из МФЦ</w:t>
            </w:r>
          </w:p>
        </w:tc>
        <w:tc>
          <w:tcPr>
            <w:tcW w:w="85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pPr>
            <w:r>
              <w:rPr>
                <w:sz w:val="28"/>
                <w:szCs w:val="28"/>
              </w:rPr>
              <w:t xml:space="preserve">0</w:t>
            </w:r>
          </w:p>
        </w:tc>
        <w:tc>
          <w:tcPr>
            <w:tcW w:w="123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Х</w:t>
            </w:r>
          </w:p>
        </w:tc>
        <w:tc>
          <w:tcPr>
            <w:tcW w:w="90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pPr>
            <w:r>
              <w:rPr>
                <w:sz w:val="28"/>
                <w:szCs w:val="28"/>
              </w:rPr>
              <w:t xml:space="preserve">0</w:t>
            </w:r>
          </w:p>
        </w:tc>
        <w:tc>
          <w:tcPr>
            <w:tcW w:w="1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Х</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2.</w:t>
            </w:r>
          </w:p>
        </w:tc>
        <w:tc>
          <w:tcPr>
            <w:tcW w:w="411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Выплачено</w:t>
            </w:r>
          </w:p>
        </w:tc>
        <w:tc>
          <w:tcPr>
            <w:tcW w:w="85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49</w:t>
            </w:r>
          </w:p>
        </w:tc>
        <w:tc>
          <w:tcPr>
            <w:tcW w:w="123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72,4</w:t>
            </w:r>
          </w:p>
        </w:tc>
        <w:tc>
          <w:tcPr>
            <w:tcW w:w="90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50</w:t>
            </w:r>
          </w:p>
        </w:tc>
        <w:tc>
          <w:tcPr>
            <w:tcW w:w="1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76,94</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3.</w:t>
            </w:r>
          </w:p>
        </w:tc>
        <w:tc>
          <w:tcPr>
            <w:tcW w:w="411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Остаток денежных средств на конец года</w:t>
            </w:r>
          </w:p>
        </w:tc>
        <w:tc>
          <w:tcPr>
            <w:tcW w:w="2081" w:type="dxa"/>
            <w:gridSpan w:val="2"/>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0</w:t>
            </w:r>
          </w:p>
        </w:tc>
        <w:tc>
          <w:tcPr>
            <w:tcW w:w="2328"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r>
        <w:tc>
          <w:tcPr>
            <w:tcW w:w="56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4.</w:t>
            </w:r>
          </w:p>
        </w:tc>
        <w:tc>
          <w:tcPr>
            <w:tcW w:w="411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решений об отказе </w:t>
            </w:r>
          </w:p>
        </w:tc>
        <w:tc>
          <w:tcPr>
            <w:tcW w:w="2081" w:type="dxa"/>
            <w:gridSpan w:val="2"/>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w:t>
            </w:r>
          </w:p>
        </w:tc>
        <w:tc>
          <w:tcPr>
            <w:tcW w:w="2328"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w:t>
            </w:r>
          </w:p>
        </w:tc>
      </w:tr>
    </w:tbl>
    <w:p>
      <w:pPr>
        <w:pStyle w:val="Normal"/>
        <w:shd w:val="clear" w:color="auto" w:fill="ffffff"/>
        <w:ind w:firstLine="682"/>
        <w:jc w:val="both"/>
      </w:pPr>
      <w:r>
        <w:rPr>
          <w:sz w:val="28"/>
          <w:szCs w:val="28"/>
          <w:shd w:val="clear" w:color="auto" w:fill="ffffff"/>
        </w:rPr>
        <w:tab/>
        <w:t xml:space="preserve">Количество студентов, которым было выплачено социальное пособие на проезд, в сравнении с прошлым годом,</w:t>
      </w:r>
      <w:r>
        <w:rPr>
          <w:sz w:val="28"/>
          <w:szCs w:val="28"/>
        </w:rPr>
        <w:t xml:space="preserve"> </w:t>
      </w:r>
      <w:r>
        <w:rPr>
          <w:sz w:val="28"/>
          <w:szCs w:val="28"/>
          <w:shd w:val="clear" w:color="auto" w:fill="ffffff"/>
        </w:rPr>
        <w:t xml:space="preserve"> </w:t>
      </w:r>
      <w:r>
        <w:rPr>
          <w:sz w:val="28"/>
          <w:szCs w:val="28"/>
        </w:rPr>
        <w:t xml:space="preserve">увеличилось на 1 или на 2,04%. </w:t>
      </w:r>
    </w:p>
    <w:p>
      <w:pPr>
        <w:pStyle w:val="Normal"/>
        <w:shd w:val="clear" w:color="auto" w:fill="ffffff"/>
        <w:ind w:firstLine="682"/>
        <w:jc w:val="both"/>
        <w:rPr>
          <w:sz w:val="28"/>
          <w:szCs w:val="28"/>
        </w:rPr>
      </w:pPr>
      <w:r>
        <w:rPr>
          <w:sz w:val="28"/>
          <w:szCs w:val="28"/>
        </w:rPr>
      </w:r>
    </w:p>
    <w:p>
      <w:pPr>
        <w:pStyle w:val="BodyText"/>
        <w:ind w:firstLine="708"/>
        <w:rPr>
          <w:lang w:val="ru-RU"/>
        </w:rPr>
      </w:pPr>
      <w:r>
        <w:rPr>
          <w:szCs w:val="28"/>
          <w:lang w:val="ru-RU"/>
        </w:rPr>
        <w:t xml:space="preserve">Награждение медалью «Материнская слава»</w:t>
      </w:r>
      <w:r>
        <w:rPr>
          <w:lang w:val="ru-RU"/>
        </w:rPr>
      </w:r>
    </w:p>
    <w:p>
      <w:pPr>
        <w:pStyle w:val="BodyText"/>
        <w:ind w:firstLine="708"/>
        <w:rPr>
          <w:lang w:val="ru-RU"/>
        </w:rPr>
      </w:pPr>
      <w:r>
        <w:rPr>
          <w:szCs w:val="28"/>
          <w:lang w:val="ru-RU"/>
        </w:rPr>
        <w:t xml:space="preserve">В 2023 году многодетные матери не обращались в управление по вопросу награждения медалью «Материнская слава» в соответствии  </w:t>
      </w:r>
      <w:r>
        <w:rPr>
          <w:szCs w:val="28"/>
          <w:shd w:val="clear" w:color="auto" w:fill="ffffff"/>
          <w:lang w:val="ru-RU"/>
        </w:rPr>
        <w:t xml:space="preserve">с постановлением Губернатора СК от 30.09.2008 г. № 779 «О медали «Материнская слава».</w:t>
      </w:r>
      <w:r>
        <w:rPr>
          <w:lang w:val="ru-RU"/>
        </w:rPr>
      </w:r>
    </w:p>
    <w:p>
      <w:pPr>
        <w:pStyle w:val="BodyText"/>
        <w:ind w:firstLine="708"/>
        <w:rPr>
          <w:szCs w:val="28"/>
          <w:shd w:val="clear" w:color="auto" w:fill="ffffff"/>
          <w:lang w:val="ru-RU"/>
        </w:rPr>
      </w:pPr>
      <w:r>
        <w:rPr>
          <w:szCs w:val="28"/>
          <w:shd w:val="clear" w:color="auto" w:fill="ffffff"/>
          <w:lang w:val="ru-RU"/>
        </w:rPr>
      </w:r>
    </w:p>
    <w:p>
      <w:pPr>
        <w:pStyle w:val="Normal"/>
        <w:jc w:val="both"/>
      </w:pPr>
      <w:r>
        <w:rPr>
          <w:sz w:val="28"/>
          <w:szCs w:val="28"/>
        </w:rPr>
        <w:t xml:space="preserve">        Назначение и выплата ежемесячной денежной выплаты нуждающимся в поддержке семьям (далее-ЕДВ)</w:t>
      </w:r>
    </w:p>
    <w:p>
      <w:pPr>
        <w:pStyle w:val="BodyText"/>
        <w:ind w:firstLine="708"/>
        <w:rPr>
          <w:lang w:val="ru-RU"/>
        </w:rPr>
      </w:pPr>
      <w:r>
        <w:rPr>
          <w:szCs w:val="28"/>
          <w:shd w:val="clear" w:color="auto" w:fill="ffffff"/>
          <w:lang w:val="ru-RU"/>
        </w:rPr>
        <w:t xml:space="preserve">По состоянию на 31.12.2023 в базе АСП зарегистрировано 132 семьи, получающих  ЕДВ на 135 детей. </w:t>
      </w:r>
      <w:r>
        <w:rPr>
          <w:lang w:val="ru-RU"/>
        </w:rPr>
      </w:r>
    </w:p>
    <w:p>
      <w:pPr>
        <w:pStyle w:val="Normal"/>
        <w:ind w:firstLine="708"/>
        <w:jc w:val="both"/>
        <w:rPr>
          <w:sz w:val="28"/>
          <w:szCs w:val="28"/>
          <w:shd w:val="clear" w:color="auto" w:fill="ffffff"/>
        </w:rPr>
      </w:pPr>
      <w:r>
        <w:rPr>
          <w:sz w:val="28"/>
          <w:szCs w:val="28"/>
          <w:shd w:val="clear" w:color="auto" w:fill="ffffff"/>
        </w:rPr>
      </w:r>
    </w:p>
    <w:tbl>
      <w:tblPr>
        <w:tblW w:w="0" w:type="auto"/>
        <w:tblInd w:w="108" w:type="dxa"/>
        <w:tblLayout w:type="fixed"/>
        <w:tblCellMar>
          <w:left w:w="108" w:type="dxa"/>
          <w:top w:w="0" w:type="dxa"/>
          <w:right w:w="108" w:type="dxa"/>
          <w:bottom w:w="0" w:type="dxa"/>
        </w:tblCellMar>
      </w:tblPr>
      <w:tblGrid>
        <w:gridCol w:w="4077"/>
        <w:gridCol w:w="2539"/>
        <w:gridCol w:w="2391"/>
      </w:tblGrid>
      <w:tr>
        <w:trPr>
          <w:trHeight w:val="550"/>
        </w:trPr>
        <w:tc>
          <w:tcPr>
            <w:tcW w:w="4077" w:type="dxa"/>
            <w:tcBorders>
              <w:top w:val="single" w:color="000000" w:sz="4" w:space="0"/>
              <w:left w:val="single" w:color="000000" w:sz="4" w:space="0"/>
              <w:bottom w:val="single" w:color="000000" w:sz="4" w:space="0"/>
            </w:tcBorders>
            <w:textDirection w:val="lrTb"/>
            <w:vAlign w:val="top"/>
          </w:tcPr>
          <w:p>
            <w:pPr>
              <w:pStyle w:val="Normal"/>
              <w:jc w:val="both"/>
              <w:rPr>
                <w:sz w:val="28"/>
                <w:szCs w:val="28"/>
              </w:rPr>
            </w:pPr>
            <w:r>
              <w:rPr>
                <w:sz w:val="28"/>
                <w:szCs w:val="28"/>
              </w:rPr>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 год</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 год</w:t>
            </w:r>
          </w:p>
        </w:tc>
      </w:tr>
      <w:tr>
        <w:tc>
          <w:tcPr>
            <w:tcW w:w="407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заявлений</w:t>
            </w:r>
          </w:p>
          <w:p>
            <w:pPr>
              <w:pStyle w:val="Normal"/>
              <w:jc w:val="both"/>
            </w:pPr>
            <w:r>
              <w:rPr>
                <w:sz w:val="28"/>
                <w:szCs w:val="28"/>
              </w:rPr>
              <w:t xml:space="preserve">в т.ч. из МФЦ</w:t>
            </w:r>
          </w:p>
          <w:p>
            <w:pPr>
              <w:pStyle w:val="Normal"/>
              <w:jc w:val="both"/>
            </w:pPr>
            <w:r>
              <w:rPr>
                <w:sz w:val="28"/>
                <w:szCs w:val="28"/>
              </w:rPr>
              <w:t xml:space="preserve">через ГУ</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409</w:t>
            </w:r>
          </w:p>
          <w:p>
            <w:pPr>
              <w:pStyle w:val="Normal"/>
              <w:jc w:val="center"/>
            </w:pPr>
            <w:r>
              <w:rPr>
                <w:sz w:val="28"/>
                <w:szCs w:val="28"/>
              </w:rPr>
              <w:t xml:space="preserve">156</w:t>
            </w:r>
          </w:p>
          <w:p>
            <w:pPr>
              <w:pStyle w:val="Normal"/>
              <w:jc w:val="center"/>
            </w:pPr>
            <w:r>
              <w:rPr>
                <w:sz w:val="28"/>
                <w:szCs w:val="28"/>
              </w:rPr>
              <w:t xml:space="preserve">0</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190</w:t>
            </w:r>
          </w:p>
          <w:p>
            <w:pPr>
              <w:pStyle w:val="Normal"/>
              <w:jc w:val="center"/>
            </w:pPr>
            <w:r>
              <w:rPr>
                <w:sz w:val="28"/>
                <w:szCs w:val="28"/>
              </w:rPr>
              <w:t xml:space="preserve">49</w:t>
            </w:r>
          </w:p>
          <w:p>
            <w:pPr>
              <w:pStyle w:val="Normal"/>
              <w:jc w:val="center"/>
            </w:pPr>
            <w:r>
              <w:rPr>
                <w:sz w:val="28"/>
                <w:szCs w:val="28"/>
              </w:rPr>
              <w:t xml:space="preserve">13</w:t>
            </w:r>
          </w:p>
        </w:tc>
      </w:tr>
      <w:tr>
        <w:tc>
          <w:tcPr>
            <w:tcW w:w="407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Назначено</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407</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176</w:t>
            </w:r>
          </w:p>
        </w:tc>
      </w:tr>
      <w:tr>
        <w:tc>
          <w:tcPr>
            <w:tcW w:w="407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решений об отказе</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14</w:t>
            </w:r>
          </w:p>
        </w:tc>
      </w:tr>
      <w:tr>
        <w:tc>
          <w:tcPr>
            <w:tcW w:w="407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Снято</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189</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218</w:t>
            </w:r>
          </w:p>
        </w:tc>
      </w:tr>
      <w:tr>
        <w:tc>
          <w:tcPr>
            <w:tcW w:w="407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Выдано справок</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370</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17</w:t>
            </w:r>
          </w:p>
        </w:tc>
      </w:tr>
    </w:tbl>
    <w:p>
      <w:pPr>
        <w:pStyle w:val="Normal"/>
        <w:ind w:firstLine="708"/>
        <w:jc w:val="both"/>
      </w:pPr>
    </w:p>
    <w:p>
      <w:pPr>
        <w:pStyle w:val="BodyText"/>
        <w:shd w:val="clear" w:color="auto" w:fill="ffffff"/>
        <w:ind w:firstLine="708"/>
        <w:rPr>
          <w:lang w:val="ru-RU"/>
        </w:rPr>
      </w:pPr>
      <w:r>
        <w:rPr>
          <w:szCs w:val="28"/>
          <w:lang w:val="ru-RU"/>
        </w:rPr>
        <w:t xml:space="preserve">Выплаты, произведенные в 2022 и 2023 годах, приведены в следующей таблице:</w:t>
      </w:r>
      <w:r>
        <w:rPr>
          <w:lang w:val="ru-RU"/>
        </w:rPr>
      </w:r>
    </w:p>
    <w:p>
      <w:pPr>
        <w:pStyle w:val="BodyText"/>
        <w:shd w:val="clear" w:color="auto" w:fill="ffffff"/>
        <w:ind w:firstLine="708"/>
        <w:rPr>
          <w:szCs w:val="28"/>
          <w:shd w:val="clear" w:color="auto" w:fill="ffffff"/>
          <w:lang w:val="ru-RU"/>
        </w:rPr>
      </w:pPr>
      <w:r>
        <w:rPr>
          <w:szCs w:val="28"/>
          <w:shd w:val="clear" w:color="auto" w:fill="ffffff"/>
          <w:lang w:val="ru-RU"/>
        </w:rPr>
      </w:r>
    </w:p>
    <w:tbl>
      <w:tblPr>
        <w:tblW w:w="0" w:type="auto"/>
        <w:tblInd w:w="108" w:type="dxa"/>
        <w:tblLayout w:type="fixed"/>
        <w:tblCellMar>
          <w:left w:w="108" w:type="dxa"/>
          <w:top w:w="0" w:type="dxa"/>
          <w:right w:w="108" w:type="dxa"/>
          <w:bottom w:w="0" w:type="dxa"/>
        </w:tblCellMar>
      </w:tblPr>
      <w:tblGrid>
        <w:gridCol w:w="1276"/>
        <w:gridCol w:w="1559"/>
        <w:gridCol w:w="1560"/>
        <w:gridCol w:w="1802"/>
        <w:gridCol w:w="1701"/>
        <w:gridCol w:w="1508"/>
      </w:tblGrid>
      <w:tr>
        <w:trPr>
          <w:trHeight w:val="425"/>
        </w:trPr>
        <w:tc>
          <w:tcPr>
            <w:tcW w:w="1276" w:type="dxa"/>
            <w:vMerge w:val="restart"/>
            <w:tcBorders>
              <w:top w:val="single" w:color="000000" w:sz="4" w:space="0"/>
              <w:left w:val="single" w:color="000000" w:sz="4" w:space="0"/>
              <w:bottom w:val="single" w:color="000000" w:sz="4" w:space="0"/>
            </w:tcBorders>
            <w:textDirection w:val="lrTb"/>
            <w:vAlign w:val="top"/>
          </w:tcPr>
          <w:p>
            <w:pPr>
              <w:pStyle w:val="BodyText"/>
              <w:rPr>
                <w:szCs w:val="28"/>
                <w:lang w:val="ru-RU"/>
              </w:rPr>
            </w:pPr>
            <w:r>
              <w:rPr>
                <w:szCs w:val="28"/>
                <w:lang w:val="ru-RU"/>
              </w:rPr>
            </w:r>
          </w:p>
          <w:p>
            <w:pPr>
              <w:pStyle w:val="BodyText"/>
              <w:rPr>
                <w:szCs w:val="28"/>
                <w:lang w:val="ru-RU"/>
              </w:rPr>
            </w:pPr>
            <w:r>
              <w:rPr>
                <w:szCs w:val="28"/>
                <w:lang w:val="ru-RU"/>
              </w:rPr>
            </w:r>
          </w:p>
        </w:tc>
        <w:tc>
          <w:tcPr>
            <w:tcW w:w="3119" w:type="dxa"/>
            <w:gridSpan w:val="2"/>
            <w:tcBorders>
              <w:top w:val="single" w:color="000000" w:sz="4" w:space="0"/>
              <w:left w:val="single" w:color="000000" w:sz="4" w:space="0"/>
              <w:bottom w:val="single" w:color="000000" w:sz="4" w:space="0"/>
            </w:tcBorders>
            <w:textDirection w:val="lrTb"/>
            <w:vAlign w:val="top"/>
          </w:tcPr>
          <w:p>
            <w:pPr>
              <w:pStyle w:val="BodyText"/>
              <w:rPr>
                <w:lang w:val="ru-RU"/>
              </w:rPr>
            </w:pPr>
            <w:r>
              <w:rPr>
                <w:szCs w:val="28"/>
                <w:lang w:val="ru-RU"/>
              </w:rPr>
              <w:t xml:space="preserve">Количество семей, которым выплачена ЕДВ</w:t>
            </w:r>
            <w:r>
              <w:rPr>
                <w:lang w:val="ru-RU"/>
              </w:rPr>
            </w:r>
          </w:p>
        </w:tc>
        <w:tc>
          <w:tcPr>
            <w:tcW w:w="1802" w:type="dxa"/>
            <w:vMerge w:val="restart"/>
            <w:tcBorders>
              <w:top w:val="single" w:color="000000" w:sz="4" w:space="0"/>
              <w:left w:val="single" w:color="000000" w:sz="4" w:space="0"/>
              <w:bottom w:val="single" w:color="000000" w:sz="4" w:space="0"/>
            </w:tcBorders>
            <w:textDirection w:val="lrTb"/>
            <w:vAlign w:val="top"/>
          </w:tcPr>
          <w:p>
            <w:pPr>
              <w:pStyle w:val="BodyText"/>
            </w:pPr>
            <w:r>
              <w:rPr>
                <w:szCs w:val="28"/>
              </w:rPr>
              <w:t xml:space="preserve">Всего получателей</w:t>
            </w:r>
            <w:r>
              <w:rPr>
                <w:szCs w:val="28"/>
                <w:lang w:val="ru-RU"/>
              </w:rPr>
              <w:t xml:space="preserve">/детей</w:t>
            </w:r>
          </w:p>
        </w:tc>
        <w:tc>
          <w:tcPr>
            <w:tcW w:w="1701" w:type="dxa"/>
            <w:vMerge w:val="restart"/>
            <w:tcBorders>
              <w:top w:val="single" w:color="000000" w:sz="4" w:space="0"/>
              <w:left w:val="single" w:color="000000" w:sz="4" w:space="0"/>
              <w:bottom w:val="single" w:color="000000" w:sz="4" w:space="0"/>
            </w:tcBorders>
            <w:textDirection w:val="lrTb"/>
            <w:vAlign w:val="top"/>
          </w:tcPr>
          <w:p>
            <w:pPr>
              <w:pStyle w:val="BodyText"/>
            </w:pPr>
            <w:r>
              <w:rPr>
                <w:szCs w:val="28"/>
              </w:rPr>
              <w:t xml:space="preserve">Кассовый  расход (тыс. руб.)</w:t>
            </w:r>
          </w:p>
        </w:tc>
        <w:tc>
          <w:tcPr>
            <w:tcW w:w="1508"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BodyText"/>
              <w:rPr>
                <w:lang w:val="ru-RU"/>
              </w:rPr>
            </w:pPr>
            <w:r>
              <w:rPr>
                <w:szCs w:val="28"/>
                <w:lang w:val="ru-RU"/>
              </w:rPr>
              <w:t xml:space="preserve">Остатки на конец года (тыс.руб.)</w:t>
            </w:r>
            <w:r>
              <w:rPr>
                <w:lang w:val="ru-RU"/>
              </w:rPr>
            </w:r>
          </w:p>
        </w:tc>
      </w:tr>
      <w:tr>
        <w:tc>
          <w:tcPr>
            <w:tcW w:w="1276"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rPr>
            </w:pPr>
            <w:r>
              <w:rPr>
                <w:sz w:val="28"/>
                <w:szCs w:val="28"/>
              </w:rPr>
            </w:r>
          </w:p>
        </w:tc>
        <w:tc>
          <w:tcPr>
            <w:tcW w:w="1559" w:type="dxa"/>
            <w:tcBorders>
              <w:top w:val="single" w:color="000000" w:sz="4" w:space="0"/>
              <w:left w:val="single" w:color="000000" w:sz="4" w:space="0"/>
              <w:bottom w:val="single" w:color="000000" w:sz="4" w:space="0"/>
            </w:tcBorders>
            <w:textDirection w:val="lrTb"/>
            <w:vAlign w:val="top"/>
          </w:tcPr>
          <w:p>
            <w:pPr>
              <w:pStyle w:val="BodyText"/>
            </w:pPr>
            <w:r>
              <w:rPr>
                <w:szCs w:val="28"/>
              </w:rPr>
              <w:t xml:space="preserve">Через кредитные учреждения</w:t>
            </w:r>
          </w:p>
        </w:tc>
        <w:tc>
          <w:tcPr>
            <w:tcW w:w="1560" w:type="dxa"/>
            <w:tcBorders>
              <w:top w:val="single" w:color="000000" w:sz="4" w:space="0"/>
              <w:left w:val="single" w:color="000000" w:sz="4" w:space="0"/>
              <w:bottom w:val="single" w:color="000000" w:sz="4" w:space="0"/>
            </w:tcBorders>
            <w:textDirection w:val="lrTb"/>
            <w:vAlign w:val="top"/>
          </w:tcPr>
          <w:p>
            <w:pPr>
              <w:pStyle w:val="BodyText"/>
            </w:pPr>
            <w:r>
              <w:rPr>
                <w:szCs w:val="28"/>
              </w:rPr>
              <w:t xml:space="preserve">Через отделения почтовой связи</w:t>
            </w:r>
          </w:p>
        </w:tc>
        <w:tc>
          <w:tcPr>
            <w:tcW w:w="1802"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lang w:val="en-US"/>
              </w:rPr>
            </w:pPr>
            <w:r>
              <w:rPr>
                <w:sz w:val="28"/>
                <w:szCs w:val="28"/>
                <w:lang w:val="en-US"/>
              </w:rPr>
            </w:r>
          </w:p>
        </w:tc>
        <w:tc>
          <w:tcPr>
            <w:tcW w:w="1701"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lang w:val="en-US"/>
              </w:rPr>
            </w:pPr>
            <w:r>
              <w:rPr>
                <w:sz w:val="28"/>
                <w:szCs w:val="28"/>
                <w:lang w:val="en-US"/>
              </w:rPr>
            </w:r>
          </w:p>
        </w:tc>
        <w:tc>
          <w:tcPr>
            <w:tcW w:w="1508"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28"/>
                <w:szCs w:val="28"/>
                <w:lang w:val="en-US"/>
              </w:rPr>
            </w:pPr>
            <w:r>
              <w:rPr>
                <w:sz w:val="28"/>
                <w:szCs w:val="28"/>
                <w:lang w:val="en-US"/>
              </w:rPr>
            </w:r>
          </w:p>
        </w:tc>
      </w:tr>
      <w:tr>
        <w:tc>
          <w:tcPr>
            <w:tcW w:w="1276" w:type="dxa"/>
            <w:tcBorders>
              <w:top w:val="single" w:color="000000" w:sz="4" w:space="0"/>
              <w:left w:val="single" w:color="000000" w:sz="4" w:space="0"/>
              <w:bottom w:val="single" w:color="000000" w:sz="4" w:space="0"/>
            </w:tcBorders>
            <w:textDirection w:val="lrTb"/>
            <w:vAlign w:val="top"/>
          </w:tcPr>
          <w:p>
            <w:pPr>
              <w:pStyle w:val="BodyText"/>
            </w:pPr>
            <w:r>
              <w:rPr>
                <w:szCs w:val="28"/>
              </w:rPr>
              <w:t xml:space="preserve">20</w:t>
            </w:r>
            <w:r>
              <w:rPr>
                <w:szCs w:val="28"/>
                <w:lang w:val="ru-RU"/>
              </w:rPr>
              <w:t xml:space="preserve">23</w:t>
            </w:r>
            <w:r>
              <w:rPr>
                <w:szCs w:val="28"/>
              </w:rPr>
              <w:t xml:space="preserve"> год</w:t>
            </w:r>
          </w:p>
        </w:tc>
        <w:tc>
          <w:tcPr>
            <w:tcW w:w="1559"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132</w:t>
            </w:r>
          </w:p>
        </w:tc>
        <w:tc>
          <w:tcPr>
            <w:tcW w:w="1560"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0</w:t>
            </w:r>
          </w:p>
        </w:tc>
        <w:tc>
          <w:tcPr>
            <w:tcW w:w="1802"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132/135</w:t>
            </w:r>
          </w:p>
        </w:tc>
        <w:tc>
          <w:tcPr>
            <w:tcW w:w="1701" w:type="dxa"/>
            <w:tcBorders>
              <w:top w:val="single" w:color="000000" w:sz="4" w:space="0"/>
              <w:left w:val="single" w:color="000000" w:sz="4" w:space="0"/>
              <w:bottom w:val="single" w:color="000000" w:sz="4" w:space="0"/>
            </w:tcBorders>
            <w:textDirection w:val="lrTb"/>
            <w:vAlign w:val="top"/>
          </w:tcPr>
          <w:p>
            <w:pPr>
              <w:pStyle w:val="BodyText"/>
              <w:jc w:val="center"/>
            </w:pPr>
            <w:r>
              <w:rPr>
                <w:szCs w:val="28"/>
              </w:rPr>
              <w:t xml:space="preserve">34 424,61</w:t>
            </w:r>
          </w:p>
        </w:tc>
        <w:tc>
          <w:tcPr>
            <w:tcW w:w="1508"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szCs w:val="28"/>
                <w:lang w:val="ru-RU"/>
              </w:rPr>
              <w:t xml:space="preserve">0</w:t>
            </w:r>
          </w:p>
        </w:tc>
      </w:tr>
      <w:tr>
        <w:tc>
          <w:tcPr>
            <w:tcW w:w="1276"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2022 год</w:t>
            </w:r>
          </w:p>
        </w:tc>
        <w:tc>
          <w:tcPr>
            <w:tcW w:w="1559"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308</w:t>
            </w:r>
          </w:p>
        </w:tc>
        <w:tc>
          <w:tcPr>
            <w:tcW w:w="1560"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2</w:t>
            </w:r>
          </w:p>
        </w:tc>
        <w:tc>
          <w:tcPr>
            <w:tcW w:w="1802"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310/330</w:t>
            </w:r>
          </w:p>
        </w:tc>
        <w:tc>
          <w:tcPr>
            <w:tcW w:w="1701"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54 027,9</w:t>
            </w:r>
          </w:p>
        </w:tc>
        <w:tc>
          <w:tcPr>
            <w:tcW w:w="1508"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lang w:val="ru-RU"/>
              </w:rPr>
              <w:t xml:space="preserve">0</w:t>
            </w:r>
          </w:p>
        </w:tc>
      </w:tr>
    </w:tbl>
    <w:p>
      <w:pPr>
        <w:pStyle w:val="Normal"/>
        <w:ind w:firstLine="708"/>
        <w:jc w:val="both"/>
      </w:pPr>
      <w:r>
        <w:rPr>
          <w:sz w:val="28"/>
          <w:szCs w:val="28"/>
          <w:shd w:val="clear" w:color="auto" w:fill="ffffff"/>
        </w:rPr>
        <w:t xml:space="preserve">Из таблицы видно, что количество семей – получателей ЕДВ, уменьшилось по сравнению с 2022 годом  на 178 семей или на 57,4 %.  </w:t>
      </w:r>
    </w:p>
    <w:p>
      <w:pPr>
        <w:pStyle w:val="Normal"/>
        <w:ind w:firstLine="708"/>
        <w:jc w:val="both"/>
      </w:pPr>
      <w:r>
        <w:rPr>
          <w:sz w:val="28"/>
          <w:szCs w:val="28"/>
        </w:rPr>
        <w:t xml:space="preserve">С 01.01.2023 семьи с тремя и более детьми приобрели право на выплату ежемесячного пособия в связи рождением и воспитанием ребенка по линии СФР.  В связи с переходом в СФР,  количество получателей ЕДВ уменьшилось.</w:t>
      </w:r>
    </w:p>
    <w:p>
      <w:pPr>
        <w:pStyle w:val="Normal"/>
        <w:ind w:firstLine="708"/>
        <w:jc w:val="both"/>
      </w:pPr>
      <w:r>
        <w:rPr>
          <w:sz w:val="28"/>
          <w:szCs w:val="28"/>
          <w:shd w:val="clear" w:color="auto" w:fill="ffffff"/>
        </w:rPr>
        <w:t xml:space="preserve">Производилось снятие с учета заявителей, которым назначено единое пособие в СФР – в течение года снято 82 человека.</w:t>
      </w:r>
    </w:p>
    <w:p>
      <w:pPr>
        <w:pStyle w:val="BodyText"/>
        <w:rPr>
          <w:lang w:val="ru-RU"/>
        </w:rPr>
      </w:pPr>
      <w:r>
        <w:rPr>
          <w:szCs w:val="28"/>
          <w:lang w:val="ru-RU"/>
        </w:rPr>
        <w:t xml:space="preserve">Семьи с детьми – инвалидами</w:t>
      </w:r>
      <w:r>
        <w:rPr>
          <w:lang w:val="ru-RU"/>
        </w:rPr>
      </w:r>
    </w:p>
    <w:p>
      <w:pPr>
        <w:pStyle w:val="BodyTextIndent"/>
        <w:jc w:val="both"/>
      </w:pPr>
      <w:r>
        <w:rPr>
          <w:b w:val="0"/>
          <w:sz w:val="28"/>
          <w:szCs w:val="28"/>
        </w:rPr>
        <w:tab/>
        <w:t xml:space="preserve">По состоянию на </w:t>
      </w:r>
      <w:r>
        <w:rPr>
          <w:b w:val="0"/>
          <w:sz w:val="28"/>
          <w:szCs w:val="28"/>
          <w:lang w:val="ru-RU"/>
        </w:rPr>
        <w:t xml:space="preserve">3</w:t>
      </w:r>
      <w:r>
        <w:rPr>
          <w:b w:val="0"/>
          <w:sz w:val="28"/>
          <w:szCs w:val="28"/>
        </w:rPr>
        <w:t xml:space="preserve">1.</w:t>
      </w:r>
      <w:r>
        <w:rPr>
          <w:b w:val="0"/>
          <w:sz w:val="28"/>
          <w:szCs w:val="28"/>
          <w:lang w:val="ru-RU"/>
        </w:rPr>
        <w:t xml:space="preserve">12</w:t>
      </w:r>
      <w:r>
        <w:rPr>
          <w:b w:val="0"/>
          <w:sz w:val="28"/>
          <w:szCs w:val="28"/>
        </w:rPr>
        <w:t xml:space="preserve">.20</w:t>
      </w:r>
      <w:r>
        <w:rPr>
          <w:b w:val="0"/>
          <w:sz w:val="28"/>
          <w:szCs w:val="28"/>
          <w:lang w:val="ru-RU"/>
        </w:rPr>
        <w:t xml:space="preserve">23</w:t>
      </w:r>
      <w:r>
        <w:rPr>
          <w:b w:val="0"/>
          <w:sz w:val="28"/>
          <w:szCs w:val="28"/>
        </w:rPr>
        <w:t xml:space="preserve"> общая численность детей-инвалидов, состоящих на учете в </w:t>
      </w:r>
      <w:r>
        <w:rPr>
          <w:b w:val="0"/>
          <w:sz w:val="28"/>
          <w:szCs w:val="28"/>
          <w:lang w:val="ru-RU"/>
        </w:rPr>
        <w:t xml:space="preserve">у</w:t>
      </w:r>
      <w:r>
        <w:rPr>
          <w:b w:val="0"/>
          <w:sz w:val="28"/>
          <w:szCs w:val="28"/>
        </w:rPr>
        <w:t xml:space="preserve">правлении</w:t>
      </w:r>
      <w:r>
        <w:rPr>
          <w:b w:val="0"/>
          <w:sz w:val="28"/>
          <w:szCs w:val="28"/>
          <w:lang w:val="ru-RU"/>
        </w:rPr>
        <w:t xml:space="preserve">,</w:t>
      </w:r>
      <w:r>
        <w:rPr>
          <w:b w:val="0"/>
          <w:sz w:val="28"/>
          <w:szCs w:val="28"/>
        </w:rPr>
        <w:t xml:space="preserve"> составля</w:t>
      </w:r>
      <w:r>
        <w:rPr>
          <w:b w:val="0"/>
          <w:sz w:val="28"/>
          <w:szCs w:val="28"/>
          <w:lang w:val="ru-RU"/>
        </w:rPr>
        <w:t xml:space="preserve">ет</w:t>
      </w:r>
      <w:r>
        <w:rPr>
          <w:b w:val="0"/>
          <w:sz w:val="28"/>
          <w:szCs w:val="28"/>
        </w:rPr>
        <w:t xml:space="preserve"> </w:t>
      </w:r>
      <w:r>
        <w:rPr>
          <w:b w:val="0"/>
          <w:sz w:val="28"/>
          <w:szCs w:val="28"/>
          <w:lang w:val="ru-RU"/>
        </w:rPr>
        <w:t xml:space="preserve">163</w:t>
      </w:r>
      <w:r>
        <w:rPr>
          <w:b w:val="0"/>
          <w:sz w:val="28"/>
          <w:szCs w:val="28"/>
        </w:rPr>
        <w:t xml:space="preserve"> человек</w:t>
      </w:r>
      <w:r>
        <w:rPr>
          <w:b w:val="0"/>
          <w:sz w:val="28"/>
          <w:szCs w:val="28"/>
          <w:lang w:val="ru-RU"/>
        </w:rPr>
        <w:t xml:space="preserve">а, из них</w:t>
      </w:r>
      <w:r>
        <w:rPr>
          <w:b w:val="0"/>
          <w:sz w:val="28"/>
          <w:szCs w:val="28"/>
          <w:shd w:val="clear" w:color="auto" w:fill="ffffff"/>
        </w:rPr>
        <w:t xml:space="preserve"> 1</w:t>
      </w:r>
      <w:r>
        <w:rPr>
          <w:b w:val="0"/>
          <w:sz w:val="28"/>
          <w:szCs w:val="28"/>
          <w:shd w:val="clear" w:color="auto" w:fill="ffffff"/>
          <w:lang w:val="ru-RU"/>
        </w:rPr>
        <w:t xml:space="preserve">4</w:t>
      </w:r>
      <w:r>
        <w:rPr>
          <w:b w:val="0"/>
          <w:sz w:val="28"/>
          <w:szCs w:val="28"/>
          <w:shd w:val="clear" w:color="auto" w:fill="ffffff"/>
        </w:rPr>
        <w:t xml:space="preserve"> д</w:t>
      </w:r>
      <w:r>
        <w:rPr>
          <w:b w:val="0"/>
          <w:sz w:val="28"/>
          <w:szCs w:val="28"/>
        </w:rPr>
        <w:t xml:space="preserve">етей проживают в  многодетных семьях, </w:t>
      </w:r>
      <w:r>
        <w:rPr>
          <w:b w:val="0"/>
          <w:sz w:val="28"/>
          <w:szCs w:val="28"/>
          <w:lang w:val="ru-RU"/>
        </w:rPr>
        <w:t xml:space="preserve">1</w:t>
      </w:r>
      <w:r>
        <w:rPr>
          <w:b w:val="0"/>
          <w:sz w:val="28"/>
          <w:szCs w:val="28"/>
        </w:rPr>
        <w:t xml:space="preserve"> ребен</w:t>
      </w:r>
      <w:r>
        <w:rPr>
          <w:b w:val="0"/>
          <w:sz w:val="28"/>
          <w:szCs w:val="28"/>
          <w:lang w:val="ru-RU"/>
        </w:rPr>
        <w:t xml:space="preserve">о</w:t>
      </w:r>
      <w:r>
        <w:rPr>
          <w:b w:val="0"/>
          <w:sz w:val="28"/>
          <w:szCs w:val="28"/>
        </w:rPr>
        <w:t xml:space="preserve">к прожива</w:t>
      </w:r>
      <w:r>
        <w:rPr>
          <w:b w:val="0"/>
          <w:sz w:val="28"/>
          <w:szCs w:val="28"/>
          <w:lang w:val="ru-RU"/>
        </w:rPr>
        <w:t xml:space="preserve">е</w:t>
      </w:r>
      <w:r>
        <w:rPr>
          <w:b w:val="0"/>
          <w:sz w:val="28"/>
          <w:szCs w:val="28"/>
        </w:rPr>
        <w:t xml:space="preserve">т с родителями-инвалидами, </w:t>
      </w:r>
      <w:r>
        <w:rPr>
          <w:b w:val="0"/>
          <w:sz w:val="28"/>
          <w:szCs w:val="28"/>
          <w:lang w:val="ru-RU"/>
        </w:rPr>
        <w:t xml:space="preserve">66</w:t>
      </w:r>
      <w:r>
        <w:rPr>
          <w:b w:val="0"/>
          <w:sz w:val="28"/>
          <w:szCs w:val="28"/>
        </w:rPr>
        <w:t xml:space="preserve"> детей-инвалидов  проживают в неполных семьях</w:t>
      </w:r>
      <w:r>
        <w:rPr>
          <w:b w:val="0"/>
          <w:sz w:val="28"/>
          <w:szCs w:val="28"/>
          <w:lang w:val="ru-RU"/>
        </w:rPr>
        <w:t xml:space="preserve">,</w:t>
      </w:r>
      <w:r>
        <w:rPr>
          <w:b w:val="0"/>
          <w:sz w:val="28"/>
          <w:szCs w:val="28"/>
        </w:rPr>
        <w:t xml:space="preserve"> </w:t>
      </w:r>
      <w:r>
        <w:rPr>
          <w:b w:val="0"/>
          <w:sz w:val="28"/>
          <w:szCs w:val="28"/>
          <w:lang w:val="ru-RU"/>
        </w:rPr>
        <w:t xml:space="preserve">82</w:t>
      </w:r>
      <w:r>
        <w:rPr>
          <w:b w:val="0"/>
          <w:sz w:val="28"/>
          <w:szCs w:val="28"/>
        </w:rPr>
        <w:t xml:space="preserve"> </w:t>
      </w:r>
      <w:r>
        <w:rPr>
          <w:b w:val="0"/>
          <w:sz w:val="28"/>
          <w:szCs w:val="28"/>
          <w:lang w:val="ru-RU"/>
        </w:rPr>
        <w:t xml:space="preserve">ребенка-инвалида проживают в семьях, </w:t>
      </w:r>
      <w:r>
        <w:rPr>
          <w:b w:val="0"/>
          <w:sz w:val="28"/>
          <w:szCs w:val="28"/>
        </w:rPr>
        <w:t xml:space="preserve">имею</w:t>
      </w:r>
      <w:r>
        <w:rPr>
          <w:b w:val="0"/>
          <w:sz w:val="28"/>
          <w:szCs w:val="28"/>
          <w:lang w:val="ru-RU"/>
        </w:rPr>
        <w:t xml:space="preserve">щих</w:t>
      </w:r>
      <w:r>
        <w:rPr>
          <w:b w:val="0"/>
          <w:sz w:val="28"/>
          <w:szCs w:val="28"/>
        </w:rPr>
        <w:t xml:space="preserve"> среднедушевой доход ниже прожиточного минимума.</w:t>
      </w:r>
    </w:p>
    <w:p>
      <w:pPr>
        <w:pStyle w:val="BodyText"/>
        <w:ind w:firstLine="708"/>
        <w:rPr>
          <w:lang w:val="ru-RU"/>
        </w:rPr>
      </w:pPr>
      <w:r>
        <w:rPr>
          <w:szCs w:val="28"/>
          <w:shd w:val="clear" w:color="auto" w:fill="ffffff"/>
          <w:lang w:val="ru-RU"/>
        </w:rPr>
        <w:t xml:space="preserve">Специалист проводил консультирование родителей по вопросам социальной реабилитации детей с ограниченными  возможностями здоровья, выдавал справки одному из работающих родителей для предоставления дополнительных оплачиваемых выходных дней. За 2023 год выдано 26 справок. </w:t>
      </w:r>
      <w:r>
        <w:rPr>
          <w:lang w:val="ru-RU"/>
        </w:rPr>
      </w:r>
    </w:p>
    <w:p>
      <w:pPr>
        <w:pStyle w:val="Normal"/>
        <w:ind w:firstLine="708"/>
        <w:jc w:val="both"/>
      </w:pPr>
      <w:r>
        <w:rPr>
          <w:sz w:val="28"/>
          <w:szCs w:val="28"/>
          <w:shd w:val="clear" w:color="auto" w:fill="ffffff"/>
        </w:rPr>
        <w:t xml:space="preserve">В марте 2023 года состоялся ежегодный  фестиваль художественного творчества детей с ограниченными возможностями здоровья «Подари улыбку миру».</w:t>
      </w:r>
      <w:r>
        <w:rPr>
          <w:sz w:val="28"/>
          <w:szCs w:val="28"/>
        </w:rPr>
        <w:t xml:space="preserve"> Всего в фестивале приняли участие 157 детей из г. Светлограда и сел района, из них 35 детей-инвалидов и 122 ребенка с ограниченными возможностями здоровья,   в том числе, дети из ГКС(К)ОУ «Специальная школа-интернат №17». Результаты  проведения фестиваля были освещены в газете «Петровские вести», на сайте администрации округа и в социальных сетях.</w:t>
      </w:r>
    </w:p>
    <w:p>
      <w:pPr>
        <w:pStyle w:val="BodyTextIndent"/>
        <w:tabs>
          <w:tab w:val="left" w:pos="-1368" w:leader="none"/>
        </w:tabs>
        <w:rPr>
          <w:sz w:val="28"/>
          <w:szCs w:val="28"/>
          <w:shd w:val="clear" w:color="auto" w:fill="ffffff"/>
          <w:lang w:val="ru-RU"/>
        </w:rPr>
      </w:pPr>
      <w:r>
        <w:rPr>
          <w:sz w:val="28"/>
          <w:szCs w:val="28"/>
          <w:shd w:val="clear" w:color="auto" w:fill="ffffff"/>
          <w:lang w:val="ru-RU"/>
        </w:rPr>
      </w:r>
    </w:p>
    <w:p>
      <w:pPr>
        <w:pStyle w:val="Normal"/>
      </w:pPr>
      <w:r>
        <w:rPr>
          <w:sz w:val="28"/>
          <w:szCs w:val="28"/>
        </w:rPr>
        <w:t xml:space="preserve">Профилактика безнадзорности и беспризорности среди несовершеннолетних</w:t>
      </w:r>
    </w:p>
    <w:p>
      <w:pPr>
        <w:pStyle w:val="Normal"/>
        <w:ind w:firstLine="708"/>
        <w:jc w:val="both"/>
      </w:pPr>
      <w:r>
        <w:rPr>
          <w:sz w:val="28"/>
          <w:szCs w:val="28"/>
        </w:rPr>
        <w:t xml:space="preserve">В соответствии с планом мероприятий управления по усилению работы по профилактике правонарушений, беспризорности и безнадзорности среди несовершеннолетних на 2021-2025 годы, была предусмотрена постоянная работа по своевременному выявлению семей, находящихся в социально опасном положении и (или) трудной жизненной ситуации, организация индивидуальной профилактической работы по месту жительства с семьями и детьми, оказанию им различных видов помощи. Данная работа проводилась совместно со всеми субъектами профилактики безнадзорности и правонарушений несовершеннолетних.</w:t>
      </w:r>
    </w:p>
    <w:p>
      <w:pPr>
        <w:pStyle w:val="Normal"/>
        <w:jc w:val="both"/>
      </w:pPr>
      <w:r>
        <w:rPr>
          <w:sz w:val="28"/>
          <w:szCs w:val="28"/>
        </w:rPr>
        <w:t xml:space="preserve">        </w:t>
        <w:tab/>
        <w:t xml:space="preserve">В управлении имеется банк данных семей с детьми, находящихся в трудной жизненной ситуации и (или) социально опасном положении. </w:t>
      </w:r>
    </w:p>
    <w:p>
      <w:pPr>
        <w:pStyle w:val="Normal"/>
        <w:ind w:firstLine="708"/>
        <w:jc w:val="both"/>
      </w:pPr>
      <w:r>
        <w:rPr>
          <w:sz w:val="28"/>
          <w:szCs w:val="28"/>
        </w:rPr>
        <w:t xml:space="preserve">Постоянно велась корректировка банка данных этих семей. По состоянию  на  31.12.2023 состоит на учете  149 семей, находящихся в трудной жизненной ситуации (далее - ТЖС). Согласно  Постановления КДН ПГО СК  № 25 от 01 ноября 2023 года  поставлено на учет 10 семей в социально  опасном положении (далее - СОП) и 15 подростков, находящихся  в социально опасном положении, в связи с совершением несовершеннолетними правонарушений.  </w:t>
      </w:r>
    </w:p>
    <w:p>
      <w:pPr>
        <w:pStyle w:val="Normal"/>
        <w:ind w:firstLine="708"/>
        <w:jc w:val="both"/>
      </w:pPr>
      <w:r>
        <w:rPr>
          <w:sz w:val="28"/>
          <w:szCs w:val="28"/>
        </w:rPr>
        <w:t xml:space="preserve">Количество семей, состоящих на учете в управлении и находящихся в трудной жизненной ситуации и (или) социально опасном положении, в сравнении с прошлым годом, представлены в следующей таблице:</w:t>
      </w:r>
    </w:p>
    <w:p>
      <w:pPr>
        <w:pStyle w:val="BodyText"/>
        <w:rPr>
          <w:szCs w:val="28"/>
          <w:lang w:val="ru-RU"/>
        </w:rPr>
      </w:pPr>
      <w:r>
        <w:rPr>
          <w:szCs w:val="28"/>
          <w:lang w:val="ru-RU"/>
        </w:rPr>
      </w:r>
    </w:p>
    <w:tbl>
      <w:tblPr>
        <w:tblW w:w="0" w:type="auto"/>
        <w:tblInd w:w="866" w:type="dxa"/>
        <w:tblLayout w:type="fixed"/>
        <w:tblCellMar>
          <w:left w:w="108" w:type="dxa"/>
          <w:top w:w="0" w:type="dxa"/>
          <w:right w:w="108" w:type="dxa"/>
          <w:bottom w:w="0" w:type="dxa"/>
        </w:tblCellMar>
      </w:tblPr>
      <w:tblGrid>
        <w:gridCol w:w="2763"/>
        <w:gridCol w:w="1914"/>
        <w:gridCol w:w="2104"/>
      </w:tblGrid>
      <w:tr>
        <w:tc>
          <w:tcPr>
            <w:tcW w:w="2763" w:type="dxa"/>
            <w:tcBorders>
              <w:top w:val="single" w:color="000000" w:sz="4" w:space="0"/>
              <w:left w:val="single" w:color="000000" w:sz="4" w:space="0"/>
              <w:bottom w:val="single" w:color="000000" w:sz="4" w:space="0"/>
            </w:tcBorders>
            <w:textDirection w:val="lrTb"/>
            <w:vAlign w:val="top"/>
          </w:tcPr>
          <w:p>
            <w:pPr>
              <w:pStyle w:val="BodyText"/>
              <w:jc w:val="center"/>
            </w:pPr>
            <w:r>
              <w:rPr>
                <w:szCs w:val="28"/>
              </w:rPr>
              <w:t xml:space="preserve">Категория семьи</w:t>
            </w:r>
          </w:p>
        </w:tc>
        <w:tc>
          <w:tcPr>
            <w:tcW w:w="1914" w:type="dxa"/>
            <w:tcBorders>
              <w:top w:val="single" w:color="000000" w:sz="4" w:space="0"/>
              <w:left w:val="single" w:color="000000" w:sz="4" w:space="0"/>
              <w:bottom w:val="single" w:color="000000" w:sz="4" w:space="0"/>
            </w:tcBorders>
            <w:textDirection w:val="lrTb"/>
            <w:vAlign w:val="top"/>
          </w:tcPr>
          <w:p>
            <w:pPr>
              <w:pStyle w:val="BodyText"/>
              <w:jc w:val="center"/>
            </w:pPr>
            <w:r>
              <w:rPr>
                <w:szCs w:val="28"/>
              </w:rPr>
              <w:t xml:space="preserve">20</w:t>
            </w:r>
            <w:r>
              <w:rPr>
                <w:szCs w:val="28"/>
                <w:lang w:val="ru-RU"/>
              </w:rPr>
              <w:t xml:space="preserve">22 </w:t>
            </w:r>
            <w:r>
              <w:rPr>
                <w:szCs w:val="28"/>
              </w:rPr>
              <w:t xml:space="preserve">г</w:t>
            </w:r>
            <w:r>
              <w:rPr>
                <w:szCs w:val="28"/>
                <w:lang w:val="ru-RU"/>
              </w:rPr>
              <w:t xml:space="preserve">од </w:t>
            </w:r>
          </w:p>
        </w:tc>
        <w:tc>
          <w:tcPr>
            <w:tcW w:w="210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szCs w:val="28"/>
              </w:rPr>
              <w:t xml:space="preserve">20</w:t>
            </w:r>
            <w:r>
              <w:rPr>
                <w:szCs w:val="28"/>
                <w:lang w:val="ru-RU"/>
              </w:rPr>
              <w:t xml:space="preserve">23 </w:t>
            </w:r>
            <w:r>
              <w:rPr>
                <w:szCs w:val="28"/>
              </w:rPr>
              <w:t xml:space="preserve">г</w:t>
            </w:r>
            <w:r>
              <w:rPr>
                <w:szCs w:val="28"/>
                <w:lang w:val="ru-RU"/>
              </w:rPr>
              <w:t xml:space="preserve">од </w:t>
            </w:r>
          </w:p>
        </w:tc>
      </w:tr>
      <w:tr>
        <w:tc>
          <w:tcPr>
            <w:tcW w:w="2763"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Семьи, находящиеся в ТЖС</w:t>
            </w:r>
          </w:p>
        </w:tc>
        <w:tc>
          <w:tcPr>
            <w:tcW w:w="1914"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161</w:t>
            </w:r>
          </w:p>
        </w:tc>
        <w:tc>
          <w:tcPr>
            <w:tcW w:w="210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lang w:val="ru-RU"/>
              </w:rPr>
              <w:t xml:space="preserve">149</w:t>
            </w:r>
          </w:p>
        </w:tc>
      </w:tr>
      <w:tr>
        <w:tc>
          <w:tcPr>
            <w:tcW w:w="2763"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Семьи, находящиеся в СОП</w:t>
            </w:r>
          </w:p>
        </w:tc>
        <w:tc>
          <w:tcPr>
            <w:tcW w:w="1914"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33</w:t>
            </w:r>
          </w:p>
        </w:tc>
        <w:tc>
          <w:tcPr>
            <w:tcW w:w="210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lang w:val="ru-RU"/>
              </w:rPr>
              <w:t xml:space="preserve">10</w:t>
            </w:r>
          </w:p>
        </w:tc>
      </w:tr>
    </w:tbl>
    <w:p>
      <w:pPr>
        <w:pStyle w:val="Normal"/>
        <w:jc w:val="both"/>
      </w:pPr>
      <w:r>
        <w:rPr>
          <w:sz w:val="28"/>
          <w:szCs w:val="28"/>
        </w:rPr>
        <w:t xml:space="preserve">        </w:t>
        <w:tab/>
      </w:r>
    </w:p>
    <w:p>
      <w:pPr>
        <w:pStyle w:val="Normal"/>
        <w:ind w:firstLine="720"/>
        <w:jc w:val="both"/>
      </w:pPr>
      <w:r>
        <w:rPr>
          <w:sz w:val="28"/>
          <w:szCs w:val="28"/>
        </w:rPr>
        <w:t xml:space="preserve">Из таблицы видно, что число семей, находящихся в трудной жизненной ситуации в 2023г. уменьшилось в сравнении с 2022г. на 12 семей или на 7,5%, а семей, находящихся в социально опасном положении уменьшилось на  23 семьи или на 70 %.  </w:t>
      </w:r>
    </w:p>
    <w:p>
      <w:pPr>
        <w:pStyle w:val="Normal"/>
        <w:jc w:val="both"/>
      </w:pPr>
      <w:r>
        <w:rPr>
          <w:sz w:val="28"/>
          <w:szCs w:val="28"/>
        </w:rPr>
        <w:t xml:space="preserve"> </w:t>
        <w:tab/>
        <w:t xml:space="preserve">В 1 квартале 2023г. специалистом был сформирован банк данных семей, находящихся в ТЖС и СОП,  направлен для совместной работы в   КДН ПГО СК, ГБУЗ СК РБ, ГКУСО ССРЦН.</w:t>
      </w:r>
    </w:p>
    <w:p>
      <w:pPr>
        <w:pStyle w:val="BodyText"/>
        <w:rPr>
          <w:lang w:val="ru-RU"/>
        </w:rPr>
      </w:pPr>
      <w:r>
        <w:rPr>
          <w:szCs w:val="28"/>
          <w:lang w:val="ru-RU"/>
        </w:rPr>
        <w:tab/>
        <w:t xml:space="preserve">В рамках реализации Федерального закона  «Об основах системы профилактики безнадзорности и правонарушений несовершеннолетних»       № 120-ФЗ специалистом отдела, совместно со специалистами других субъектов профилактики, проводились рейды. </w:t>
      </w:r>
      <w:r>
        <w:rPr>
          <w:lang w:val="ru-RU"/>
        </w:rPr>
      </w:r>
    </w:p>
    <w:p>
      <w:pPr>
        <w:pStyle w:val="BodyText"/>
        <w:ind w:firstLine="708"/>
        <w:rPr>
          <w:lang w:val="ru-RU"/>
        </w:rPr>
      </w:pPr>
      <w:r>
        <w:rPr>
          <w:szCs w:val="28"/>
          <w:lang w:val="ru-RU"/>
        </w:rPr>
        <w:t xml:space="preserve">Так, в  2023г. было проведено 25  совместных рейдов по г. Светлограду и  селам округа.  </w:t>
      </w:r>
      <w:r>
        <w:rPr>
          <w:color w:val="000000"/>
          <w:spacing w:val="5"/>
          <w:szCs w:val="28"/>
          <w:lang w:val="ru-RU"/>
        </w:rPr>
        <w:t xml:space="preserve">Были посещены на дому 132 семьи, </w:t>
      </w:r>
      <w:r>
        <w:rPr>
          <w:szCs w:val="28"/>
          <w:lang w:val="ru-RU"/>
        </w:rPr>
        <w:t xml:space="preserve">оказавшихся в трудной жизненной ситуации и социально опасном положении. По результатам обследований составлены  акты материально-бытового положения семей.  После детального анализа семьи ставились на учет в УТСЗН, КДН, ССРЦН. </w:t>
      </w:r>
      <w:r>
        <w:rPr>
          <w:lang w:val="ru-RU"/>
        </w:rPr>
      </w:r>
    </w:p>
    <w:p>
      <w:pPr>
        <w:pStyle w:val="Normal"/>
        <w:jc w:val="both"/>
      </w:pPr>
      <w:r>
        <w:rPr>
          <w:sz w:val="28"/>
          <w:szCs w:val="28"/>
        </w:rPr>
        <w:tab/>
        <w:t xml:space="preserve"> За  2023 год  с родителями и подростками из семей, находящихся в социально опасном положении и трудной жизненной ситуации,  проведено 188 бесед, даны 178 консультаций по различным вопросам. Государственная социальная помощь в размере 19,37 тыс. рублей оказана  6 семьям с детьми, находящимся в трудной жизненной ситуации, состоящим на учете в управлении. Также  государственная социальная помощь  на основании  социального контракта оказана 3  малоимущим семьям с детьми  в размере  253,84 тыс. руб.</w:t>
      </w:r>
    </w:p>
    <w:p>
      <w:pPr>
        <w:pStyle w:val="Normal"/>
        <w:jc w:val="both"/>
      </w:pPr>
      <w:r>
        <w:rPr>
          <w:sz w:val="28"/>
          <w:szCs w:val="28"/>
        </w:rPr>
        <w:t xml:space="preserve">           За 2023 год с целью защиты прав  и законных интересов несовершеннолетних специалистом отдела направлено 153 материала в различные субъекты профилактики.</w:t>
      </w:r>
    </w:p>
    <w:p>
      <w:pPr>
        <w:pStyle w:val="Normal"/>
        <w:ind w:firstLine="720"/>
        <w:jc w:val="both"/>
      </w:pPr>
      <w:r>
        <w:rPr>
          <w:sz w:val="28"/>
          <w:szCs w:val="28"/>
        </w:rPr>
        <w:t xml:space="preserve">Проводилась  большая работа совместно с сотрудниками  отдела надзорной деятельности ГУ МЧС  России по СК в рамках осенне-зимней профилактической операции «отопительный сезон 2023».</w:t>
      </w:r>
      <w:r>
        <w:rPr>
          <w:rFonts w:ascii="Times New Roman CYR" w:hAnsi="Times New Roman CYR" w:cs="Times New Roman CYR"/>
          <w:color w:val="000000"/>
          <w:sz w:val="28"/>
          <w:szCs w:val="28"/>
        </w:rPr>
        <w:t xml:space="preserve"> В целях недопущения гибели детей при пожарах  специалистом отдела подготовлены и направлены в МЧС списки семей с детьми,  находящихся в ТЖС и (или) СОП  и состоящих на профилактическом учете  в УТСЗН.</w:t>
      </w:r>
      <w:r>
        <w:rPr>
          <w:sz w:val="28"/>
          <w:szCs w:val="28"/>
        </w:rPr>
        <w:t xml:space="preserve"> При совместном посещении домовладений  семей,  ведущих асоциальный образ жизни, особое внимание уделялось электропроводке, состоянию печного отопления. С семьями проводились профилактические беседы, направленные на недопущение нарушений требований и норм пожарной безопасности в быту, родителям вручались памятки о мерах пожарной безопасности, в  домовладениях с печным отоплением устанавливались дымовые извещатели. </w:t>
      </w:r>
    </w:p>
    <w:p>
      <w:pPr>
        <w:pStyle w:val="Normal"/>
        <w:ind w:firstLine="720"/>
        <w:jc w:val="both"/>
      </w:pPr>
      <w:r>
        <w:rPr>
          <w:sz w:val="28"/>
          <w:szCs w:val="28"/>
        </w:rPr>
        <w:t xml:space="preserve">В соответствии с распоряжением  администрации Петровского городского округа Ставропольского края от 25 мая 2023 г. № 236-р,  с 01 июня по 31 декабря 2023 г. проводился благотворительный марафон «Спешите делать добро» в целях улучшения положения граждан, проживающих на территории Петровского муниципального округа Ставропольского края и находящихся в трудной жизненной ситуации, в том числе детей, а также оказания им социальной поддержки.</w:t>
      </w:r>
    </w:p>
    <w:p>
      <w:pPr>
        <w:pStyle w:val="Normal"/>
        <w:ind w:firstLine="720"/>
        <w:jc w:val="both"/>
      </w:pPr>
      <w:r>
        <w:rPr>
          <w:sz w:val="28"/>
          <w:szCs w:val="28"/>
        </w:rPr>
        <w:t xml:space="preserve">Секретарем оргкомитета по проведению марафона является специалист управления, который осуществляет организацию работы в данном направлении. В результате проведенной работы собраны денежные средства и оказаны различные виды благотворительной помощи на общую сумму 7 663,0 тыс. руб. В благотворительном марафоне приняли участие:    101 предприятие и организация,  2 банка, 11 сельскохозяйственных предприятий и 21 глава К(Ф)Х, 58 индивидуальных  предпринимателей,  424 жителя округа (города). </w:t>
      </w:r>
    </w:p>
    <w:p>
      <w:pPr>
        <w:pStyle w:val="Normal"/>
        <w:ind w:firstLine="720"/>
        <w:jc w:val="both"/>
      </w:pPr>
      <w:r>
        <w:rPr>
          <w:sz w:val="28"/>
          <w:szCs w:val="28"/>
        </w:rPr>
        <w:t xml:space="preserve">В ходе благотворительного марафона различные виды помощи получили:  188 семей,   81 ребенок-инвалид, 46   детей с ограниченными возможностями здоровья.</w:t>
      </w:r>
    </w:p>
    <w:p>
      <w:pPr>
        <w:pStyle w:val="Normal"/>
        <w:ind w:firstLine="708"/>
        <w:jc w:val="both"/>
      </w:pPr>
      <w:r>
        <w:rPr>
          <w:sz w:val="28"/>
          <w:szCs w:val="28"/>
        </w:rPr>
        <w:t xml:space="preserve">                                                                                                                                                                                                                                                                                                                                                                                                                                      Реабилитация инвалидов</w:t>
      </w:r>
    </w:p>
    <w:p>
      <w:pPr>
        <w:pStyle w:val="BodyTextIndent"/>
        <w:ind w:firstLine="552"/>
        <w:jc w:val="both"/>
      </w:pPr>
      <w:r>
        <w:rPr>
          <w:b w:val="0"/>
          <w:sz w:val="28"/>
          <w:szCs w:val="28"/>
        </w:rPr>
        <w:t xml:space="preserve">По состоянию на 31.12.20</w:t>
      </w:r>
      <w:r>
        <w:rPr>
          <w:b w:val="0"/>
          <w:sz w:val="28"/>
          <w:szCs w:val="28"/>
          <w:lang w:val="ru-RU"/>
        </w:rPr>
        <w:t xml:space="preserve">23 </w:t>
      </w:r>
      <w:r>
        <w:rPr>
          <w:b w:val="0"/>
          <w:sz w:val="28"/>
          <w:szCs w:val="28"/>
        </w:rPr>
        <w:t xml:space="preserve">общая численность инвалидов, состоящих на учете в управлении</w:t>
      </w:r>
      <w:r>
        <w:rPr>
          <w:b w:val="0"/>
          <w:sz w:val="28"/>
          <w:szCs w:val="28"/>
          <w:lang w:val="ru-RU"/>
        </w:rPr>
        <w:t xml:space="preserve">,</w:t>
      </w:r>
      <w:r>
        <w:rPr>
          <w:b w:val="0"/>
          <w:sz w:val="28"/>
          <w:szCs w:val="28"/>
        </w:rPr>
        <w:t xml:space="preserve"> составл</w:t>
      </w:r>
      <w:r>
        <w:rPr>
          <w:b w:val="0"/>
          <w:sz w:val="28"/>
          <w:szCs w:val="28"/>
          <w:lang w:val="ru-RU"/>
        </w:rPr>
        <w:t xml:space="preserve">яла</w:t>
      </w:r>
      <w:r>
        <w:rPr>
          <w:b w:val="0"/>
          <w:sz w:val="28"/>
          <w:szCs w:val="28"/>
        </w:rPr>
        <w:t xml:space="preserve">  </w:t>
      </w:r>
      <w:r>
        <w:rPr>
          <w:b w:val="0"/>
          <w:sz w:val="28"/>
          <w:szCs w:val="28"/>
          <w:lang w:val="ru-RU"/>
        </w:rPr>
        <w:t xml:space="preserve">5 064</w:t>
      </w:r>
      <w:r>
        <w:rPr>
          <w:b w:val="0"/>
          <w:sz w:val="28"/>
          <w:szCs w:val="28"/>
          <w:shd w:val="clear" w:color="auto" w:fill="ffffff"/>
        </w:rPr>
        <w:t xml:space="preserve"> </w:t>
      </w:r>
      <w:r>
        <w:rPr>
          <w:b w:val="0"/>
          <w:sz w:val="28"/>
          <w:szCs w:val="28"/>
        </w:rPr>
        <w:t xml:space="preserve">человек</w:t>
      </w:r>
      <w:r>
        <w:rPr>
          <w:b w:val="0"/>
          <w:sz w:val="28"/>
          <w:szCs w:val="28"/>
          <w:lang w:val="ru-RU"/>
        </w:rPr>
        <w:t xml:space="preserve">а,</w:t>
      </w:r>
      <w:r>
        <w:rPr>
          <w:b w:val="0"/>
          <w:sz w:val="28"/>
          <w:szCs w:val="28"/>
        </w:rPr>
        <w:t xml:space="preserve"> </w:t>
      </w:r>
      <w:r>
        <w:rPr>
          <w:b w:val="0"/>
          <w:sz w:val="28"/>
          <w:szCs w:val="28"/>
          <w:lang w:val="ru-RU"/>
        </w:rPr>
        <w:t xml:space="preserve">в</w:t>
      </w:r>
      <w:r>
        <w:rPr>
          <w:b w:val="0"/>
          <w:sz w:val="28"/>
          <w:szCs w:val="28"/>
          <w:shd w:val="clear" w:color="auto" w:fill="ffffff"/>
        </w:rPr>
        <w:t xml:space="preserve">се они пользуются  мерами  социальной поддержки на оплату жилья и коммунальных услуг.</w:t>
      </w:r>
    </w:p>
    <w:p>
      <w:pPr>
        <w:pStyle w:val="Normal"/>
        <w:ind w:firstLine="708"/>
        <w:jc w:val="both"/>
      </w:pPr>
      <w:r>
        <w:rPr>
          <w:sz w:val="28"/>
          <w:szCs w:val="28"/>
        </w:rPr>
        <w:t xml:space="preserve">В течение года продолжалась работа по организации и обеспечению доступности для инвалидов и других маломобильных групп населения объектов социальной инфраструктуры.</w:t>
      </w:r>
    </w:p>
    <w:p>
      <w:pPr>
        <w:pStyle w:val="Normal"/>
        <w:ind w:firstLine="708"/>
        <w:jc w:val="both"/>
        <w:rPr>
          <w:sz w:val="28"/>
          <w:szCs w:val="28"/>
        </w:rPr>
      </w:pPr>
      <w:r>
        <w:rPr>
          <w:sz w:val="28"/>
          <w:szCs w:val="28"/>
        </w:rPr>
      </w:r>
    </w:p>
    <w:tbl>
      <w:tblPr>
        <w:tblW w:w="0" w:type="auto"/>
        <w:tblInd w:w="245" w:type="dxa"/>
        <w:tblLayout w:type="fixed"/>
        <w:tblCellMar>
          <w:left w:w="108" w:type="dxa"/>
          <w:top w:w="0" w:type="dxa"/>
          <w:right w:w="108" w:type="dxa"/>
          <w:bottom w:w="0" w:type="dxa"/>
        </w:tblCellMar>
      </w:tblPr>
      <w:tblGrid>
        <w:gridCol w:w="1134"/>
        <w:gridCol w:w="2228"/>
        <w:gridCol w:w="1843"/>
        <w:gridCol w:w="1701"/>
        <w:gridCol w:w="1933"/>
      </w:tblGrid>
      <w:tr>
        <w:tc>
          <w:tcPr>
            <w:tcW w:w="1134" w:type="dxa"/>
            <w:vMerge w:val="restart"/>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Годы</w:t>
            </w:r>
          </w:p>
        </w:tc>
        <w:tc>
          <w:tcPr>
            <w:tcW w:w="4071" w:type="dxa"/>
            <w:gridSpan w:val="2"/>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Выдано технических условий на проектирование</w:t>
            </w:r>
          </w:p>
        </w:tc>
        <w:tc>
          <w:tcPr>
            <w:tcW w:w="3634"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Согласовано заданий на проектирование</w:t>
            </w:r>
          </w:p>
        </w:tc>
      </w:tr>
      <w:tr>
        <w:tc>
          <w:tcPr>
            <w:tcW w:w="1134"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rPr>
            </w:pPr>
            <w:r>
              <w:rPr>
                <w:sz w:val="28"/>
                <w:szCs w:val="28"/>
              </w:rPr>
            </w:r>
          </w:p>
        </w:tc>
        <w:tc>
          <w:tcPr>
            <w:tcW w:w="2228"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обратилось чел.</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выдано</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поступило</w:t>
            </w:r>
          </w:p>
        </w:tc>
        <w:tc>
          <w:tcPr>
            <w:tcW w:w="193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согласовано</w:t>
            </w:r>
          </w:p>
        </w:tc>
      </w:tr>
      <w:tr>
        <w:tc>
          <w:tcPr>
            <w:tcW w:w="1134" w:type="dxa"/>
            <w:tcBorders>
              <w:top w:val="single" w:color="000000" w:sz="4" w:space="0"/>
              <w:left w:val="single" w:color="000000" w:sz="4" w:space="0"/>
              <w:bottom w:val="single" w:color="000000" w:sz="4" w:space="0"/>
            </w:tcBorders>
            <w:textDirection w:val="lrTb"/>
            <w:vAlign w:val="top"/>
          </w:tcPr>
          <w:p>
            <w:pPr>
              <w:pStyle w:val="Normal"/>
              <w:jc w:val="center"/>
            </w:pPr>
            <w:r>
              <w:rPr>
                <w:color w:val="000000"/>
                <w:sz w:val="28"/>
                <w:szCs w:val="28"/>
              </w:rPr>
              <w:t xml:space="preserve">2023</w:t>
            </w:r>
          </w:p>
        </w:tc>
        <w:tc>
          <w:tcPr>
            <w:tcW w:w="2228"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w:t>
            </w:r>
          </w:p>
        </w:tc>
        <w:tc>
          <w:tcPr>
            <w:tcW w:w="193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5</w:t>
            </w:r>
          </w:p>
        </w:tc>
      </w:tr>
      <w:tr>
        <w:tc>
          <w:tcPr>
            <w:tcW w:w="1134"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w:t>
            </w:r>
          </w:p>
        </w:tc>
        <w:tc>
          <w:tcPr>
            <w:tcW w:w="2228"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18</w:t>
            </w:r>
          </w:p>
        </w:tc>
        <w:tc>
          <w:tcPr>
            <w:tcW w:w="1843"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18</w:t>
            </w:r>
          </w:p>
        </w:tc>
        <w:tc>
          <w:tcPr>
            <w:tcW w:w="170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18</w:t>
            </w:r>
          </w:p>
        </w:tc>
        <w:tc>
          <w:tcPr>
            <w:tcW w:w="193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18</w:t>
            </w:r>
          </w:p>
        </w:tc>
      </w:tr>
    </w:tbl>
    <w:p>
      <w:pPr>
        <w:pStyle w:val="BodyText"/>
      </w:pPr>
      <w:r>
        <w:rPr>
          <w:szCs w:val="28"/>
          <w:lang w:val="ru-RU"/>
        </w:rPr>
        <w:tab/>
      </w:r>
    </w:p>
    <w:p>
      <w:pPr>
        <w:pStyle w:val="BodyText"/>
        <w:ind w:firstLine="708"/>
        <w:rPr>
          <w:lang w:val="ru-RU"/>
        </w:rPr>
      </w:pPr>
      <w:r>
        <w:rPr>
          <w:szCs w:val="28"/>
          <w:lang w:val="ru-RU"/>
        </w:rPr>
        <w:t xml:space="preserve">Продолжена работа по актуализации реестра объектов социальной инфраструктуры и услуг в приоритетных сферах жизнедеятельности инвалидов и других маломобильных групп населения Ставропольского края в электронном виде.</w:t>
      </w:r>
      <w:r>
        <w:rPr>
          <w:lang w:val="ru-RU"/>
        </w:rPr>
      </w:r>
    </w:p>
    <w:p>
      <w:pPr>
        <w:pStyle w:val="BodyText"/>
        <w:ind w:firstLine="708"/>
        <w:rPr>
          <w:lang w:val="ru-RU"/>
        </w:rPr>
      </w:pPr>
      <w:r>
        <w:rPr>
          <w:szCs w:val="28"/>
          <w:lang w:val="ru-RU"/>
        </w:rPr>
        <w:t xml:space="preserve">Проводилась работа по актуализации сведений на краевом портале «Доступная среда».</w:t>
      </w:r>
      <w:r>
        <w:rPr>
          <w:lang w:val="ru-RU"/>
        </w:rPr>
      </w:r>
    </w:p>
    <w:p>
      <w:pPr>
        <w:pStyle w:val="Normal"/>
        <w:ind w:firstLine="708"/>
        <w:jc w:val="both"/>
      </w:pPr>
      <w:r>
        <w:rPr>
          <w:sz w:val="28"/>
          <w:szCs w:val="28"/>
          <w:shd w:val="clear" w:color="auto" w:fill="ffffff"/>
        </w:rPr>
        <w:t xml:space="preserve">В рамках реализации постановления 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потребностей инвалидов» ежеквартально направлялась информация в МТСЗН СК по установленной форме. </w:t>
      </w:r>
    </w:p>
    <w:p>
      <w:pPr>
        <w:pStyle w:val="Normal"/>
        <w:ind w:firstLine="708"/>
        <w:jc w:val="both"/>
      </w:pPr>
      <w:r>
        <w:rPr>
          <w:sz w:val="28"/>
          <w:szCs w:val="28"/>
        </w:rPr>
        <w:t xml:space="preserve">Специалист управления является секретарем Координационного совета по делам инвалидов ПГО СК. В течение 2023г. проведено  4  заседания  Координационного совета по делам инвалидов</w:t>
      </w:r>
      <w:r>
        <w:rPr>
          <w:sz w:val="28"/>
          <w:szCs w:val="28"/>
          <w:shd w:val="clear" w:color="auto" w:fill="ffffff"/>
        </w:rPr>
        <w:t xml:space="preserve">, подготовлены протоколы заседаний.</w:t>
      </w:r>
    </w:p>
    <w:p>
      <w:pPr>
        <w:pStyle w:val="BodyText"/>
        <w:widowControl w:val="off"/>
        <w:ind w:firstLine="708"/>
        <w:rPr>
          <w:lang w:val="ru-RU"/>
        </w:rPr>
      </w:pPr>
      <w:r>
        <w:rPr>
          <w:color w:val="000000"/>
          <w:szCs w:val="28"/>
          <w:lang w:val="ru-RU"/>
        </w:rPr>
        <w:t xml:space="preserve">5 октября 2023 года в ФОК «Победа» организована и проведена спартакиада среди инвалидов, на которой присутствовало 34 чел., это жители с. Константиновское, п. Прикалаусского, г. Светлограда. Инвалиды, занявшие призовые места, были награждены Почетными грамотами и памятными подарками.</w:t>
      </w:r>
      <w:r>
        <w:rPr>
          <w:lang w:val="ru-RU"/>
        </w:rPr>
      </w:r>
    </w:p>
    <w:p>
      <w:pPr>
        <w:pStyle w:val="BodyText"/>
        <w:widowControl w:val="off"/>
        <w:ind w:firstLine="708"/>
        <w:rPr>
          <w:lang w:val="ru-RU"/>
        </w:rPr>
      </w:pPr>
      <w:r>
        <w:rPr>
          <w:szCs w:val="28"/>
          <w:shd w:val="clear" w:color="auto" w:fill="ffffff"/>
          <w:lang w:val="ru-RU"/>
        </w:rPr>
        <w:t xml:space="preserve">1 декабря 2023 года организован и проведен  23  фестиваль художественного творчества инвалидов. В фестивале приняли участие 30 инвалидов, которые являются членами Петровских общественных организаций - ВОИ, ВОГ, ВОС, а также клиенты ГБУСО «Петровский центр социального обслуживания населения». </w:t>
      </w:r>
      <w:r>
        <w:rPr>
          <w:color w:val="000000"/>
          <w:szCs w:val="28"/>
          <w:lang w:val="ru-RU"/>
        </w:rPr>
        <w:t xml:space="preserve">Инвалиды, занявшие призовые места, были награждены Почетными грамотами и памятными подарками.</w:t>
      </w:r>
      <w:r>
        <w:rPr>
          <w:lang w:val="ru-RU"/>
        </w:rPr>
      </w:r>
    </w:p>
    <w:p>
      <w:pPr>
        <w:pStyle w:val="Normal"/>
        <w:ind w:firstLine="708"/>
        <w:jc w:val="both"/>
      </w:pPr>
      <w:r>
        <w:rPr>
          <w:sz w:val="28"/>
          <w:szCs w:val="28"/>
        </w:rPr>
        <w:t xml:space="preserve">Результаты  проведения фестиваля и спартакиады были освещены в газете «Петровские вести», на сайте администрации округа и в социальных сетях.</w:t>
      </w:r>
    </w:p>
    <w:p>
      <w:pPr>
        <w:pStyle w:val="Normal"/>
        <w:ind w:firstLine="708"/>
        <w:jc w:val="both"/>
      </w:pPr>
      <w:r>
        <w:rPr>
          <w:sz w:val="28"/>
          <w:szCs w:val="28"/>
        </w:rPr>
        <w:t xml:space="preserve">В течение 2023 года в отдел обратилось за разъяснениями по различным вопросам  1273 человека.</w:t>
      </w:r>
    </w:p>
    <w:p>
      <w:pPr>
        <w:pStyle w:val="Normal"/>
        <w:ind w:firstLine="360"/>
        <w:jc w:val="both"/>
      </w:pPr>
      <w:r>
        <w:rPr>
          <w:sz w:val="28"/>
          <w:szCs w:val="28"/>
        </w:rPr>
        <w:tab/>
        <w:t xml:space="preserve">За год специалисты отдела обеспечили выплаты 462 получателям на общую сумму 54 030,48 тыс. рублей.                                                                                                                                                                                                                                                                                                                                                                                                                                        </w:t>
      </w:r>
    </w:p>
    <w:p>
      <w:pPr>
        <w:pStyle w:val="Normal"/>
        <w:ind w:firstLine="360"/>
        <w:jc w:val="both"/>
      </w:pPr>
      <w:r>
        <w:rPr>
          <w:sz w:val="28"/>
          <w:szCs w:val="28"/>
        </w:rPr>
        <w:t xml:space="preserve">                                                                                                                                                                </w:t>
      </w:r>
    </w:p>
    <w:p>
      <w:pPr>
        <w:pStyle w:val="Normal"/>
        <w:ind w:firstLine="360"/>
        <w:jc w:val="both"/>
      </w:pPr>
      <w:r>
        <w:rPr>
          <w:szCs w:val="28"/>
          <w:shd w:val="clear" w:color="auto" w:fill="ffffff"/>
        </w:rPr>
        <w:tab/>
        <w:tab/>
        <w:tab/>
        <w:tab/>
      </w:r>
      <w:r>
        <w:rPr>
          <w:sz w:val="28"/>
          <w:szCs w:val="28"/>
        </w:rPr>
        <w:t xml:space="preserve">2.4.Отдел социальных выплат</w:t>
      </w:r>
    </w:p>
    <w:p>
      <w:pPr>
        <w:pStyle w:val="Normal"/>
        <w:ind w:firstLine="360"/>
        <w:jc w:val="both"/>
        <w:rPr>
          <w:sz w:val="28"/>
          <w:szCs w:val="28"/>
        </w:rPr>
      </w:pPr>
      <w:r>
        <w:rPr>
          <w:sz w:val="28"/>
          <w:szCs w:val="28"/>
        </w:rPr>
      </w:r>
    </w:p>
    <w:p>
      <w:pPr>
        <w:pStyle w:val="Normal"/>
        <w:jc w:val="both"/>
      </w:pPr>
      <w:r>
        <w:rPr>
          <w:sz w:val="28"/>
          <w:szCs w:val="28"/>
        </w:rPr>
        <w:tab/>
        <w:t xml:space="preserve">Специалистами отдела за 2023 год было принято 1495 заявлений и пакетов документов для назначения пособий, компенсаций, ЕДВ (в том числе, из МФЦ 535 пакетов документов, через </w:t>
      </w:r>
      <w:r>
        <w:rPr>
          <w:sz w:val="28"/>
          <w:szCs w:val="28"/>
        </w:rPr>
        <w:t xml:space="preserve">Единый портал предоставления государственных</w:t>
      </w:r>
      <w:r>
        <w:rPr>
          <w:sz w:val="28"/>
          <w:szCs w:val="28"/>
        </w:rPr>
        <w:t xml:space="preserve"> портал - 71). </w:t>
      </w:r>
    </w:p>
    <w:p>
      <w:pPr>
        <w:pStyle w:val="Normal"/>
        <w:jc w:val="both"/>
      </w:pPr>
    </w:p>
    <w:p>
      <w:pPr>
        <w:pStyle w:val="UserStyle_318"/>
        <w:widowControl/>
        <w:jc w:val="both"/>
      </w:pPr>
      <w:r>
        <w:rPr>
          <w:b w:val="0"/>
          <w:sz w:val="28"/>
          <w:szCs w:val="28"/>
        </w:rPr>
        <w:t xml:space="preserve">Назначение и выплата ЕДВ труженикам тыла, ветеранам труда, ветеранам труда Ставропольского края, реабилитированным лицам и лицам, признанным пострадавшими от политических репрессий (далее – краевым льготникам)</w:t>
      </w:r>
    </w:p>
    <w:p>
      <w:pPr>
        <w:pStyle w:val="Normal"/>
        <w:jc w:val="both"/>
      </w:pPr>
      <w:r>
        <w:rPr>
          <w:sz w:val="28"/>
          <w:szCs w:val="28"/>
        </w:rPr>
        <w:t xml:space="preserve">       По состоянию на 31.12.2023 в УТСЗН состояло на учете 4884 получателя ЕДВ, из них:</w:t>
      </w:r>
    </w:p>
    <w:p>
      <w:pPr>
        <w:pStyle w:val="Normal"/>
        <w:jc w:val="both"/>
      </w:pPr>
      <w:r>
        <w:rPr>
          <w:sz w:val="28"/>
          <w:szCs w:val="28"/>
        </w:rPr>
        <w:t xml:space="preserve">- ветеранов труда – 2366 чел.,</w:t>
      </w:r>
    </w:p>
    <w:p>
      <w:pPr>
        <w:pStyle w:val="Normal"/>
        <w:jc w:val="both"/>
      </w:pPr>
      <w:r>
        <w:rPr>
          <w:sz w:val="28"/>
          <w:szCs w:val="28"/>
        </w:rPr>
        <w:t xml:space="preserve">- ветеранов труда СК – 2496 чел.,</w:t>
      </w:r>
    </w:p>
    <w:p>
      <w:pPr>
        <w:pStyle w:val="Normal"/>
        <w:jc w:val="both"/>
      </w:pPr>
      <w:r>
        <w:rPr>
          <w:sz w:val="28"/>
          <w:szCs w:val="28"/>
        </w:rPr>
        <w:t xml:space="preserve">- тружеников тыла – 2 чел.,</w:t>
      </w:r>
    </w:p>
    <w:p>
      <w:pPr>
        <w:pStyle w:val="Normal"/>
        <w:jc w:val="both"/>
      </w:pPr>
      <w:r>
        <w:rPr>
          <w:sz w:val="28"/>
          <w:szCs w:val="28"/>
        </w:rPr>
        <w:t xml:space="preserve">- реабилитированных лиц – 19 чел.,</w:t>
      </w:r>
    </w:p>
    <w:p>
      <w:pPr>
        <w:pStyle w:val="Normal"/>
        <w:jc w:val="both"/>
      </w:pPr>
      <w:r>
        <w:rPr>
          <w:sz w:val="28"/>
          <w:szCs w:val="28"/>
        </w:rPr>
        <w:t xml:space="preserve">- пострадавших от политических репрессий – 1 чел. </w:t>
      </w:r>
    </w:p>
    <w:p>
      <w:pPr>
        <w:pStyle w:val="Normal"/>
        <w:jc w:val="both"/>
      </w:pPr>
      <w:r>
        <w:rPr>
          <w:sz w:val="28"/>
          <w:szCs w:val="28"/>
        </w:rPr>
        <w:t xml:space="preserve">       </w:t>
        <w:tab/>
        <w:t xml:space="preserve">По сравнению с прошлым годом общее число получателей уменьшилось на 287 человек или на 5,6% (в 2022 г. - 5171 чел.).</w:t>
      </w:r>
    </w:p>
    <w:p>
      <w:pPr>
        <w:pStyle w:val="Normal"/>
        <w:jc w:val="both"/>
      </w:pPr>
      <w:r>
        <w:rPr>
          <w:sz w:val="28"/>
          <w:szCs w:val="28"/>
        </w:rPr>
        <w:t xml:space="preserve">         </w:t>
        <w:tab/>
        <w:t xml:space="preserve">В течение 2023 года было принято 158 пакетов документов для назначения ЕДВ, что на 30, или на 16%, меньше, чем в 2022 году (188). </w:t>
      </w:r>
      <w:r>
        <w:rPr>
          <w:sz w:val="28"/>
        </w:rPr>
        <w:t xml:space="preserve">В том числе из МФЦ поступило 22 пакет</w:t>
      </w:r>
      <w:r>
        <w:rPr>
          <w:sz w:val="28"/>
        </w:rPr>
        <w:t xml:space="preserve">а</w:t>
      </w:r>
      <w:r>
        <w:rPr>
          <w:sz w:val="28"/>
        </w:rPr>
        <w:t xml:space="preserve"> документов для назначения ЕДВ.</w:t>
      </w:r>
    </w:p>
    <w:p>
      <w:pPr>
        <w:pStyle w:val="Normal"/>
        <w:ind w:firstLine="708"/>
        <w:jc w:val="both"/>
      </w:pPr>
      <w:r>
        <w:rPr>
          <w:sz w:val="28"/>
        </w:rPr>
        <w:t xml:space="preserve">Во избежание переплат и нецелевого использования денежных средств, в течение года проводилась работа по снятию дел получателей ЕДВ из краевого бюджета в связи со смертью получателей, с переходом на получение выплат из федерального бюджета, а также, в связи с </w:t>
      </w:r>
      <w:r>
        <w:rPr>
          <w:sz w:val="28"/>
        </w:rPr>
        <w:t xml:space="preserve">переменой места жительства</w:t>
      </w:r>
      <w:r>
        <w:rPr>
          <w:sz w:val="28"/>
        </w:rPr>
        <w:t xml:space="preserve">. Всего за 2023 год снято 379 личных дел получателей ЕДВ, в том числе, в результате проведения сверки с базой Социального фонда России выплата ЕДВ была прекращена </w:t>
      </w:r>
      <w:r>
        <w:rPr>
          <w:sz w:val="28"/>
        </w:rPr>
        <w:t xml:space="preserve">6</w:t>
      </w:r>
      <w:r>
        <w:rPr>
          <w:sz w:val="28"/>
        </w:rPr>
        <w:t xml:space="preserve">4 получателям.</w:t>
      </w:r>
    </w:p>
    <w:p>
      <w:pPr>
        <w:pStyle w:val="BodyText"/>
        <w:ind w:firstLine="708"/>
        <w:rPr>
          <w:lang w:val="ru-RU"/>
        </w:rPr>
      </w:pPr>
      <w:r>
        <w:rPr>
          <w:szCs w:val="28"/>
          <w:lang w:val="ru-RU"/>
        </w:rPr>
        <w:t xml:space="preserve">Для назначения ЕДВ гражданам, прибывшим из других районов (регионов), подготовлено и направлено 44 запроса и 54 ответа на запросы о получении или прекращении выплаты ЕДВ. </w:t>
      </w:r>
      <w:r>
        <w:rPr>
          <w:lang w:val="ru-RU"/>
        </w:rPr>
      </w:r>
    </w:p>
    <w:p>
      <w:pPr>
        <w:pStyle w:val="Normal"/>
        <w:jc w:val="both"/>
      </w:pPr>
      <w:r>
        <w:rPr>
          <w:sz w:val="28"/>
        </w:rPr>
        <w:tab/>
        <w:t xml:space="preserve">В течение года получатели ЕДВ из краевого бюджета обращались за справками о получаемых пособиях. Всем обратившимся гражданам специалистом выданы справки о назначении и выплате ЕДВ (242).</w:t>
      </w:r>
    </w:p>
    <w:p>
      <w:pPr>
        <w:pStyle w:val="Normal"/>
        <w:ind w:firstLine="708"/>
        <w:jc w:val="both"/>
      </w:pPr>
      <w:r>
        <w:rPr>
          <w:sz w:val="28"/>
          <w:szCs w:val="28"/>
        </w:rPr>
        <w:t xml:space="preserve">В 2023 году перечисление средств из краевого бюджета министерством труда и социальной защиты населения Ставропольского края (далее – МТСЗН СК) осуществлялось своевременно и в полном объеме, с учетом потребности. </w:t>
      </w:r>
    </w:p>
    <w:p>
      <w:pPr>
        <w:pStyle w:val="Normal"/>
        <w:jc w:val="both"/>
      </w:pPr>
      <w:r>
        <w:rPr>
          <w:sz w:val="28"/>
          <w:szCs w:val="28"/>
        </w:rPr>
        <w:t xml:space="preserve">           Произведенные в период с 01.01.2023 по 31.12.2023 выплаты ЕДВ можно отобразить в следующей таблице:</w:t>
      </w:r>
    </w:p>
    <w:tbl>
      <w:tblPr>
        <w:tblW w:w="0" w:type="auto"/>
        <w:tblInd w:w="108" w:type="dxa"/>
        <w:tblLayout w:type="fixed"/>
        <w:tblCellMar>
          <w:left w:w="108" w:type="dxa"/>
          <w:top w:w="0" w:type="dxa"/>
          <w:right w:w="108" w:type="dxa"/>
          <w:bottom w:w="0" w:type="dxa"/>
        </w:tblCellMar>
      </w:tblPr>
      <w:tblGrid>
        <w:gridCol w:w="2727"/>
        <w:gridCol w:w="3545"/>
        <w:gridCol w:w="3094"/>
      </w:tblGrid>
      <w:tr>
        <w:tc>
          <w:tcPr>
            <w:tcW w:w="272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Категория льготников</w:t>
            </w:r>
          </w:p>
        </w:tc>
        <w:tc>
          <w:tcPr>
            <w:tcW w:w="663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Сумма выплат ЕДВ </w:t>
            </w:r>
          </w:p>
          <w:p>
            <w:pPr>
              <w:pStyle w:val="Normal"/>
              <w:jc w:val="center"/>
            </w:pPr>
            <w:r>
              <w:rPr>
                <w:sz w:val="28"/>
                <w:szCs w:val="28"/>
              </w:rPr>
              <w:t xml:space="preserve">в тыс.руб.</w:t>
            </w:r>
          </w:p>
        </w:tc>
      </w:tr>
      <w:tr>
        <w:tc>
          <w:tcPr>
            <w:tcW w:w="2727" w:type="dxa"/>
            <w:tcBorders>
              <w:top w:val="single" w:color="000000" w:sz="4" w:space="0"/>
              <w:left w:val="single" w:color="000000" w:sz="4" w:space="0"/>
              <w:bottom w:val="single" w:color="000000" w:sz="4" w:space="0"/>
            </w:tcBorders>
            <w:textDirection w:val="lrTb"/>
            <w:vAlign w:val="top"/>
          </w:tcPr>
          <w:p>
            <w:pPr>
              <w:pStyle w:val="Normal"/>
              <w:jc w:val="both"/>
              <w:rPr>
                <w:sz w:val="28"/>
                <w:szCs w:val="28"/>
              </w:rPr>
            </w:pPr>
            <w:r>
              <w:rPr>
                <w:sz w:val="28"/>
                <w:szCs w:val="28"/>
              </w:rPr>
            </w:r>
          </w:p>
        </w:tc>
        <w:tc>
          <w:tcPr>
            <w:tcW w:w="3545"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 год</w:t>
            </w:r>
          </w:p>
        </w:tc>
        <w:tc>
          <w:tcPr>
            <w:tcW w:w="30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 год</w:t>
            </w:r>
          </w:p>
        </w:tc>
      </w:tr>
      <w:tr>
        <w:tc>
          <w:tcPr>
            <w:tcW w:w="2727"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Всего:</w:t>
            </w:r>
          </w:p>
        </w:tc>
        <w:tc>
          <w:tcPr>
            <w:tcW w:w="3545"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115 5</w:t>
            </w:r>
            <w:r>
              <w:rPr>
                <w:sz w:val="28"/>
                <w:szCs w:val="28"/>
              </w:rPr>
              <w:t xml:space="preserve">40</w:t>
            </w:r>
            <w:r>
              <w:rPr>
                <w:sz w:val="28"/>
                <w:szCs w:val="28"/>
              </w:rPr>
              <w:t xml:space="preserve">,</w:t>
            </w:r>
            <w:r>
              <w:rPr>
                <w:sz w:val="28"/>
                <w:szCs w:val="28"/>
              </w:rPr>
              <w:t xml:space="preserve">10</w:t>
            </w:r>
          </w:p>
        </w:tc>
        <w:tc>
          <w:tcPr>
            <w:tcW w:w="30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115 056,</w:t>
            </w:r>
            <w:r>
              <w:rPr>
                <w:sz w:val="28"/>
                <w:szCs w:val="28"/>
              </w:rPr>
              <w:t xml:space="preserve">5</w:t>
            </w:r>
            <w:r>
              <w:rPr>
                <w:sz w:val="28"/>
                <w:szCs w:val="28"/>
              </w:rPr>
              <w:t xml:space="preserve">6</w:t>
            </w:r>
          </w:p>
        </w:tc>
      </w:tr>
      <w:tr>
        <w:tc>
          <w:tcPr>
            <w:tcW w:w="2727"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Ветераны труда и труженики тыла</w:t>
            </w:r>
          </w:p>
        </w:tc>
        <w:tc>
          <w:tcPr>
            <w:tcW w:w="3545"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57 465,44</w:t>
            </w:r>
          </w:p>
          <w:p>
            <w:pPr>
              <w:pStyle w:val="Normal"/>
              <w:jc w:val="center"/>
              <w:rPr>
                <w:sz w:val="28"/>
                <w:szCs w:val="28"/>
              </w:rPr>
            </w:pPr>
            <w:r>
              <w:rPr>
                <w:sz w:val="28"/>
                <w:szCs w:val="28"/>
              </w:rPr>
            </w:r>
          </w:p>
        </w:tc>
        <w:tc>
          <w:tcPr>
            <w:tcW w:w="30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56 118,15</w:t>
            </w:r>
          </w:p>
          <w:p>
            <w:pPr>
              <w:pStyle w:val="Normal"/>
              <w:jc w:val="center"/>
              <w:rPr>
                <w:sz w:val="28"/>
                <w:szCs w:val="28"/>
              </w:rPr>
            </w:pPr>
            <w:r>
              <w:rPr>
                <w:sz w:val="28"/>
                <w:szCs w:val="28"/>
              </w:rPr>
            </w:r>
          </w:p>
        </w:tc>
      </w:tr>
      <w:tr>
        <w:tc>
          <w:tcPr>
            <w:tcW w:w="2727"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Ветераны труда СК</w:t>
            </w:r>
          </w:p>
        </w:tc>
        <w:tc>
          <w:tcPr>
            <w:tcW w:w="3545"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57 526,66</w:t>
            </w:r>
          </w:p>
        </w:tc>
        <w:tc>
          <w:tcPr>
            <w:tcW w:w="30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58 466,89</w:t>
            </w:r>
          </w:p>
        </w:tc>
      </w:tr>
      <w:tr>
        <w:tc>
          <w:tcPr>
            <w:tcW w:w="2727"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ЖПР</w:t>
            </w:r>
          </w:p>
        </w:tc>
        <w:tc>
          <w:tcPr>
            <w:tcW w:w="3545"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548,00</w:t>
            </w:r>
          </w:p>
        </w:tc>
        <w:tc>
          <w:tcPr>
            <w:tcW w:w="30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471,52</w:t>
            </w:r>
          </w:p>
        </w:tc>
      </w:tr>
    </w:tbl>
    <w:p>
      <w:pPr>
        <w:pStyle w:val="Normal"/>
        <w:jc w:val="both"/>
      </w:pPr>
      <w:r>
        <w:rPr>
          <w:sz w:val="28"/>
          <w:szCs w:val="28"/>
        </w:rPr>
        <w:t xml:space="preserve">          </w:t>
      </w:r>
    </w:p>
    <w:p>
      <w:pPr>
        <w:pStyle w:val="Normal"/>
        <w:ind w:firstLine="709"/>
        <w:jc w:val="both"/>
      </w:pPr>
      <w:r>
        <w:rPr>
          <w:sz w:val="28"/>
          <w:szCs w:val="28"/>
        </w:rPr>
        <w:t xml:space="preserve">Из приведенной таблицы видно, что общая сумма ЕДВ, выплаченных краевым льготникам в 2023 году, меньше, чем сумма ЕДВ, выплаченных в 2022 году, на 4</w:t>
      </w:r>
      <w:r>
        <w:rPr>
          <w:sz w:val="28"/>
          <w:szCs w:val="28"/>
        </w:rPr>
        <w:t xml:space="preserve">83,54</w:t>
      </w:r>
      <w:r>
        <w:rPr>
          <w:sz w:val="28"/>
          <w:szCs w:val="28"/>
        </w:rPr>
        <w:t xml:space="preserve"> тыс. руб. или на 0,4%. Это связано с уменьшением численности получателей ЕДВ </w:t>
      </w:r>
      <w:r>
        <w:rPr>
          <w:sz w:val="28"/>
          <w:szCs w:val="28"/>
        </w:rPr>
        <w:t xml:space="preserve">ветеранов труда, ветеранов труда Ставропольского края и реабилитированных граждан</w:t>
      </w:r>
      <w:r>
        <w:rPr>
          <w:sz w:val="28"/>
          <w:szCs w:val="28"/>
        </w:rPr>
        <w:t xml:space="preserve">. С января 2023 года данным категориям граждан произведена индексация  размера ЕДВ на 5,5%.</w:t>
      </w:r>
    </w:p>
    <w:p>
      <w:pPr>
        <w:pStyle w:val="Normal"/>
        <w:ind w:firstLine="709"/>
        <w:jc w:val="both"/>
      </w:pPr>
      <w:r>
        <w:rPr>
          <w:sz w:val="28"/>
          <w:szCs w:val="28"/>
        </w:rPr>
        <w:t xml:space="preserve">Выплата ЕДВ осуществлялась двумя способами:</w:t>
      </w:r>
    </w:p>
    <w:p>
      <w:pPr>
        <w:pStyle w:val="Normal"/>
        <w:ind w:left="851" w:hanging="142"/>
        <w:jc w:val="both"/>
      </w:pPr>
      <w:r>
        <w:rPr>
          <w:sz w:val="28"/>
          <w:szCs w:val="28"/>
        </w:rPr>
        <w:t xml:space="preserve">- перечислением на счета по вкладам, открытым получателями в кредитных учреждениях; </w:t>
      </w:r>
    </w:p>
    <w:p>
      <w:pPr>
        <w:pStyle w:val="Normal"/>
        <w:ind w:firstLine="708"/>
        <w:jc w:val="both"/>
      </w:pPr>
      <w:r>
        <w:rPr>
          <w:sz w:val="28"/>
          <w:szCs w:val="28"/>
        </w:rPr>
        <w:t xml:space="preserve">- и доставкой пособий на дом работниками отделений почтовой связи. </w:t>
      </w:r>
    </w:p>
    <w:p>
      <w:pPr>
        <w:pStyle w:val="Normal"/>
      </w:pPr>
      <w:r>
        <w:rPr>
          <w:sz w:val="28"/>
          <w:szCs w:val="28"/>
        </w:rPr>
        <w:t xml:space="preserve">       </w:t>
        <w:tab/>
      </w:r>
    </w:p>
    <w:p>
      <w:pPr>
        <w:pStyle w:val="Normal"/>
        <w:ind w:firstLine="708"/>
      </w:pPr>
      <w:r>
        <w:rPr>
          <w:sz w:val="28"/>
          <w:szCs w:val="28"/>
        </w:rPr>
        <w:t xml:space="preserve">Выплаты  ветеранам боевых действий и членам их семей</w:t>
      </w:r>
    </w:p>
    <w:p>
      <w:pPr>
        <w:pStyle w:val="Normal"/>
        <w:ind w:firstLine="708"/>
        <w:jc w:val="both"/>
      </w:pPr>
      <w:r>
        <w:rPr>
          <w:sz w:val="28"/>
          <w:szCs w:val="28"/>
        </w:rPr>
        <w:t xml:space="preserve">В течение 2023 г. проводилась работа по назначению и выплате ежемесячной денежной выплаты членам семей погибших ветеранов боевых действий и ежемесячной доплаты к пенсии инвалидам боевых действий.</w:t>
      </w:r>
    </w:p>
    <w:p>
      <w:pPr>
        <w:pStyle w:val="Normal"/>
        <w:ind w:firstLine="708"/>
        <w:jc w:val="both"/>
      </w:pPr>
      <w:r>
        <w:rPr>
          <w:sz w:val="28"/>
          <w:szCs w:val="28"/>
        </w:rPr>
        <w:t xml:space="preserve">За отчетный период было принято 25 заявлений и пакетов документов для назначения ежемесячной денежной выплаты членам семей погибших ветеранов боевых действий. Все заявления поступили от членов семей (супругов и родителей) погибших участников специальной военной операции. </w:t>
      </w:r>
    </w:p>
    <w:p>
      <w:pPr>
        <w:pStyle w:val="Normal"/>
        <w:ind w:firstLine="708"/>
        <w:jc w:val="both"/>
        <w:rPr>
          <w:sz w:val="28"/>
          <w:szCs w:val="28"/>
        </w:rPr>
      </w:pPr>
      <w:r>
        <w:rPr>
          <w:sz w:val="28"/>
          <w:szCs w:val="28"/>
        </w:rPr>
      </w:r>
    </w:p>
    <w:p>
      <w:pPr>
        <w:pStyle w:val="Normal"/>
        <w:ind w:firstLine="708"/>
        <w:jc w:val="both"/>
      </w:pPr>
      <w:r>
        <w:rPr>
          <w:sz w:val="28"/>
          <w:szCs w:val="28"/>
        </w:rPr>
        <w:t xml:space="preserve">Произведенные выплаты можно отобразить в следующей таблице:</w:t>
      </w:r>
    </w:p>
    <w:tbl>
      <w:tblPr>
        <w:tblW w:w="0" w:type="auto"/>
        <w:tblInd w:w="389" w:type="dxa"/>
        <w:tblLayout w:type="fixed"/>
        <w:tblCellMar>
          <w:left w:w="108" w:type="dxa"/>
          <w:top w:w="0" w:type="dxa"/>
          <w:right w:w="108" w:type="dxa"/>
          <w:bottom w:w="0" w:type="dxa"/>
        </w:tblCellMar>
      </w:tblPr>
      <w:tblGrid>
        <w:gridCol w:w="3962"/>
        <w:gridCol w:w="1134"/>
        <w:gridCol w:w="1134"/>
        <w:gridCol w:w="1134"/>
        <w:gridCol w:w="1233"/>
      </w:tblGrid>
      <w:tr>
        <w:tc>
          <w:tcPr>
            <w:tcW w:w="3962" w:type="dxa"/>
            <w:vMerge w:val="restart"/>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Наименование выплаты</w:t>
            </w:r>
          </w:p>
        </w:tc>
        <w:tc>
          <w:tcPr>
            <w:tcW w:w="2268" w:type="dxa"/>
            <w:gridSpan w:val="2"/>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2022г.</w:t>
            </w:r>
          </w:p>
        </w:tc>
        <w:tc>
          <w:tcPr>
            <w:tcW w:w="236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2023г.</w:t>
            </w:r>
          </w:p>
        </w:tc>
      </w:tr>
      <w:tr>
        <w:tc>
          <w:tcPr>
            <w:tcW w:w="3962"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rPr>
            </w:pPr>
            <w:r>
              <w:rPr>
                <w:sz w:val="28"/>
                <w:szCs w:val="28"/>
              </w:rPr>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кол-во</w:t>
            </w:r>
          </w:p>
          <w:p>
            <w:pPr>
              <w:pStyle w:val="Normal"/>
              <w:jc w:val="center"/>
            </w:pPr>
            <w:r>
              <w:rPr>
                <w:sz w:val="28"/>
                <w:szCs w:val="28"/>
              </w:rPr>
              <w:t xml:space="preserve">(чел.)</w:t>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сумма</w:t>
            </w:r>
          </w:p>
          <w:p>
            <w:pPr>
              <w:pStyle w:val="Normal"/>
              <w:jc w:val="center"/>
            </w:pPr>
            <w:r>
              <w:rPr>
                <w:sz w:val="28"/>
                <w:szCs w:val="28"/>
              </w:rPr>
              <w:t xml:space="preserve">(т.руб.)</w:t>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кол-во</w:t>
            </w:r>
          </w:p>
          <w:p>
            <w:pPr>
              <w:pStyle w:val="Normal"/>
              <w:jc w:val="center"/>
            </w:pPr>
            <w:r>
              <w:rPr>
                <w:sz w:val="28"/>
                <w:szCs w:val="28"/>
              </w:rPr>
              <w:t xml:space="preserve">(чел.)</w:t>
            </w:r>
          </w:p>
        </w:tc>
        <w:tc>
          <w:tcPr>
            <w:tcW w:w="123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Сумма</w:t>
            </w:r>
          </w:p>
          <w:p>
            <w:pPr>
              <w:pStyle w:val="Normal"/>
              <w:jc w:val="center"/>
            </w:pPr>
            <w:r>
              <w:rPr>
                <w:sz w:val="28"/>
                <w:szCs w:val="28"/>
              </w:rPr>
              <w:t xml:space="preserve">(т.руб.)</w:t>
            </w:r>
          </w:p>
        </w:tc>
      </w:tr>
      <w:tr>
        <w:tc>
          <w:tcPr>
            <w:tcW w:w="3962"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 ежемесячная денежная выплата (ЕДВ) членам семьи погибших ветеранов боевых действий </w:t>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r>
          </w:p>
          <w:p>
            <w:pPr>
              <w:pStyle w:val="Normal"/>
              <w:jc w:val="center"/>
            </w:pPr>
            <w:r>
              <w:rPr>
                <w:sz w:val="28"/>
                <w:szCs w:val="28"/>
              </w:rPr>
              <w:t xml:space="preserve">7</w:t>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r>
          </w:p>
          <w:p>
            <w:pPr>
              <w:pStyle w:val="Normal"/>
              <w:jc w:val="center"/>
            </w:pPr>
            <w:r>
              <w:rPr>
                <w:sz w:val="28"/>
                <w:szCs w:val="28"/>
              </w:rPr>
              <w:t xml:space="preserve">78,9</w:t>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r>
          </w:p>
          <w:p>
            <w:pPr>
              <w:pStyle w:val="Normal"/>
              <w:jc w:val="center"/>
            </w:pPr>
            <w:r>
              <w:rPr>
                <w:sz w:val="28"/>
                <w:szCs w:val="28"/>
              </w:rPr>
              <w:t xml:space="preserve">32</w:t>
            </w:r>
          </w:p>
          <w:p>
            <w:pPr>
              <w:pStyle w:val="Normal"/>
              <w:jc w:val="center"/>
              <w:rPr>
                <w:sz w:val="28"/>
                <w:szCs w:val="28"/>
              </w:rPr>
            </w:pPr>
            <w:r>
              <w:rPr>
                <w:sz w:val="28"/>
                <w:szCs w:val="28"/>
              </w:rPr>
            </w:r>
          </w:p>
        </w:tc>
        <w:tc>
          <w:tcPr>
            <w:tcW w:w="123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8"/>
                <w:szCs w:val="28"/>
              </w:rPr>
            </w:pPr>
            <w:r>
              <w:rPr>
                <w:sz w:val="28"/>
                <w:szCs w:val="28"/>
              </w:rPr>
            </w:r>
          </w:p>
          <w:p>
            <w:pPr>
              <w:pStyle w:val="Normal"/>
              <w:jc w:val="center"/>
            </w:pPr>
            <w:r>
              <w:rPr>
                <w:sz w:val="28"/>
                <w:szCs w:val="28"/>
              </w:rPr>
              <w:t xml:space="preserve">179,2</w:t>
            </w:r>
          </w:p>
        </w:tc>
      </w:tr>
      <w:tr>
        <w:tc>
          <w:tcPr>
            <w:tcW w:w="3962"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 ежемесячная доплата к пенсии (ЕДП) инвалидам боевых действий</w:t>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w:t>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22,3</w:t>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w:t>
            </w:r>
          </w:p>
        </w:tc>
        <w:tc>
          <w:tcPr>
            <w:tcW w:w="123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23,6</w:t>
            </w:r>
          </w:p>
        </w:tc>
      </w:tr>
    </w:tbl>
    <w:p>
      <w:pPr>
        <w:pStyle w:val="Normal"/>
        <w:ind w:firstLine="708"/>
        <w:jc w:val="both"/>
      </w:pPr>
      <w:r>
        <w:rPr>
          <w:sz w:val="28"/>
          <w:szCs w:val="28"/>
        </w:rPr>
        <w:t xml:space="preserve">Количество получателей по сравнению с 2022 годом увеличилось на 25 человек. </w:t>
      </w:r>
    </w:p>
    <w:p>
      <w:pPr>
        <w:pStyle w:val="Normal"/>
        <w:ind w:firstLine="708"/>
        <w:jc w:val="both"/>
      </w:pPr>
      <w:r>
        <w:rPr>
          <w:sz w:val="28"/>
          <w:szCs w:val="28"/>
        </w:rPr>
        <w:t xml:space="preserve">Для осуществления выплаты ЕДВ специалистом ежемесячно готовились электронные реестры на банк, выплатные ведомости в почтовые отделения, отдельно по каждой категории получателей. Производилась сверка и составлялись акты сверки с почтой.</w:t>
      </w:r>
    </w:p>
    <w:p>
      <w:pPr>
        <w:pStyle w:val="Normal"/>
        <w:jc w:val="both"/>
      </w:pPr>
    </w:p>
    <w:p>
      <w:pPr>
        <w:pStyle w:val="Normal"/>
        <w:jc w:val="both"/>
      </w:pPr>
      <w:r>
        <w:rPr>
          <w:sz w:val="28"/>
          <w:szCs w:val="28"/>
        </w:rPr>
        <w:t xml:space="preserve">Назначение и выплата пособий на детей</w:t>
        <w:tab/>
      </w:r>
    </w:p>
    <w:p>
      <w:pPr>
        <w:pStyle w:val="Normal"/>
        <w:jc w:val="both"/>
      </w:pPr>
      <w:r>
        <w:rPr>
          <w:sz w:val="28"/>
          <w:szCs w:val="28"/>
        </w:rPr>
        <w:t xml:space="preserve">         Одним из направлений в деятельности отдела является назначение и выплата ежемесячных пособий гражданам, имеющим детей. </w:t>
      </w:r>
    </w:p>
    <w:p>
      <w:pPr>
        <w:pStyle w:val="Normal"/>
        <w:jc w:val="both"/>
        <w:rPr>
          <w:sz w:val="28"/>
          <w:szCs w:val="28"/>
        </w:rPr>
      </w:pPr>
      <w:r>
        <w:rPr>
          <w:sz w:val="28"/>
          <w:szCs w:val="28"/>
        </w:rPr>
      </w:r>
    </w:p>
    <w:p>
      <w:pPr>
        <w:pStyle w:val="Normal"/>
        <w:jc w:val="both"/>
      </w:pPr>
      <w:r>
        <w:rPr>
          <w:sz w:val="28"/>
          <w:szCs w:val="28"/>
        </w:rPr>
        <w:t xml:space="preserve">Назначение и выплата ЕДК многодетным семьям</w:t>
      </w:r>
    </w:p>
    <w:p>
      <w:pPr>
        <w:pStyle w:val="BodyText"/>
        <w:rPr>
          <w:lang w:val="ru-RU"/>
        </w:rPr>
      </w:pPr>
      <w:r>
        <w:rPr>
          <w:szCs w:val="28"/>
          <w:lang w:val="ru-RU"/>
        </w:rPr>
        <w:t xml:space="preserve">     </w:t>
        <w:tab/>
      </w:r>
      <w:r>
        <w:rPr>
          <w:szCs w:val="28"/>
          <w:shd w:val="clear" w:color="auto" w:fill="ffffff"/>
          <w:lang w:val="ru-RU"/>
        </w:rPr>
        <w:t xml:space="preserve">В течение 2023г. было принято 265 пакетов документов для назначения и выплаты ежемесячной денежной компенсации многодетным семьям (ЕДК). По состоянию на 31.12.2023 в базе АСП было зарегистрировано 943 семьи, получающ</w:t>
      </w:r>
      <w:r>
        <w:rPr>
          <w:szCs w:val="28"/>
          <w:shd w:val="clear" w:color="auto" w:fill="ffffff"/>
          <w:lang w:val="ru-RU"/>
        </w:rPr>
        <w:t xml:space="preserve">их</w:t>
      </w:r>
      <w:r>
        <w:rPr>
          <w:szCs w:val="28"/>
          <w:shd w:val="clear" w:color="auto" w:fill="ffffff"/>
          <w:lang w:val="ru-RU"/>
        </w:rPr>
        <w:t xml:space="preserve"> ЕДК, в них проживает 3 316 детей.  </w:t>
      </w:r>
      <w:r>
        <w:rPr>
          <w:lang w:val="ru-RU"/>
        </w:rPr>
      </w:r>
    </w:p>
    <w:tbl>
      <w:tblPr>
        <w:tblW w:w="0" w:type="auto"/>
        <w:tblInd w:w="108" w:type="dxa"/>
        <w:tblLayout w:type="fixed"/>
        <w:tblCellMar>
          <w:left w:w="108" w:type="dxa"/>
          <w:top w:w="0" w:type="dxa"/>
          <w:right w:w="108" w:type="dxa"/>
          <w:bottom w:w="0" w:type="dxa"/>
        </w:tblCellMar>
      </w:tblPr>
      <w:tblGrid>
        <w:gridCol w:w="4077"/>
        <w:gridCol w:w="2539"/>
        <w:gridCol w:w="2391"/>
      </w:tblGrid>
      <w:tr>
        <w:trPr>
          <w:trHeight w:val="550"/>
        </w:trPr>
        <w:tc>
          <w:tcPr>
            <w:tcW w:w="4077" w:type="dxa"/>
            <w:tcBorders>
              <w:top w:val="single" w:color="000000" w:sz="4" w:space="0"/>
              <w:left w:val="single" w:color="000000" w:sz="4" w:space="0"/>
              <w:bottom w:val="single" w:color="000000" w:sz="4" w:space="0"/>
            </w:tcBorders>
            <w:textDirection w:val="lrTb"/>
            <w:vAlign w:val="top"/>
          </w:tcPr>
          <w:p>
            <w:pPr>
              <w:pStyle w:val="Normal"/>
              <w:jc w:val="center"/>
            </w:pPr>
            <w:r>
              <w:rPr>
                <w:szCs w:val="28"/>
              </w:rPr>
              <w:t xml:space="preserve"> </w:t>
            </w:r>
            <w:r>
              <w:rPr>
                <w:sz w:val="28"/>
                <w:szCs w:val="28"/>
              </w:rPr>
              <w:t xml:space="preserve">Наименование</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 год</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 год</w:t>
            </w:r>
          </w:p>
        </w:tc>
      </w:tr>
      <w:tr>
        <w:trPr/>
        <w:tc>
          <w:tcPr>
            <w:tcW w:w="407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заявлений,</w:t>
            </w:r>
          </w:p>
          <w:p>
            <w:pPr>
              <w:pStyle w:val="Normal"/>
              <w:jc w:val="both"/>
            </w:pPr>
            <w:r>
              <w:rPr>
                <w:sz w:val="28"/>
                <w:szCs w:val="28"/>
              </w:rPr>
              <w:t xml:space="preserve"> в т.ч. из МФЦ</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238</w:t>
            </w:r>
          </w:p>
          <w:p>
            <w:pPr>
              <w:pStyle w:val="Normal"/>
              <w:jc w:val="center"/>
            </w:pPr>
            <w:r>
              <w:rPr>
                <w:sz w:val="28"/>
                <w:szCs w:val="28"/>
              </w:rPr>
              <w:t xml:space="preserve">127</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266</w:t>
            </w:r>
          </w:p>
          <w:p>
            <w:pPr>
              <w:pStyle w:val="Normal"/>
              <w:jc w:val="center"/>
            </w:pPr>
            <w:r>
              <w:rPr>
                <w:sz w:val="28"/>
                <w:szCs w:val="28"/>
              </w:rPr>
              <w:t xml:space="preserve">108</w:t>
            </w:r>
          </w:p>
        </w:tc>
      </w:tr>
      <w:tr>
        <w:trPr/>
        <w:tc>
          <w:tcPr>
            <w:tcW w:w="407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Назначено чел.</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236</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265</w:t>
            </w:r>
          </w:p>
        </w:tc>
      </w:tr>
      <w:tr>
        <w:trPr/>
        <w:tc>
          <w:tcPr>
            <w:tcW w:w="407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решений об отказе</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w:t>
            </w:r>
          </w:p>
        </w:tc>
      </w:tr>
      <w:tr>
        <w:trPr/>
        <w:tc>
          <w:tcPr>
            <w:tcW w:w="4077"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Снято дел</w:t>
            </w:r>
          </w:p>
        </w:tc>
        <w:tc>
          <w:tcPr>
            <w:tcW w:w="2539"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71</w:t>
            </w:r>
          </w:p>
        </w:tc>
        <w:tc>
          <w:tcPr>
            <w:tcW w:w="239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68</w:t>
            </w:r>
          </w:p>
        </w:tc>
      </w:tr>
    </w:tbl>
    <w:p>
      <w:pPr>
        <w:pStyle w:val="BodyText"/>
        <w:shd w:val="clear" w:color="auto" w:fill="ffffff"/>
        <w:ind w:firstLine="708"/>
        <w:rPr>
          <w:lang w:val="ru-RU"/>
        </w:rPr>
      </w:pPr>
      <w:r>
        <w:rPr>
          <w:szCs w:val="28"/>
          <w:lang w:val="ru-RU"/>
        </w:rPr>
        <w:t xml:space="preserve">Выплаты, произведенные в 2022 и 2023 годах, приведены в следующей таблице:</w:t>
      </w:r>
      <w:r>
        <w:rPr>
          <w:lang w:val="ru-RU"/>
        </w:rPr>
      </w:r>
    </w:p>
    <w:tbl>
      <w:tblPr>
        <w:tblW w:w="0" w:type="auto"/>
        <w:tblInd w:w="108" w:type="dxa"/>
        <w:tblLayout w:type="fixed"/>
        <w:tblCellMar>
          <w:left w:w="108" w:type="dxa"/>
          <w:top w:w="0" w:type="dxa"/>
          <w:right w:w="108" w:type="dxa"/>
          <w:bottom w:w="0" w:type="dxa"/>
        </w:tblCellMar>
      </w:tblPr>
      <w:tblGrid>
        <w:gridCol w:w="1087"/>
        <w:gridCol w:w="2174"/>
        <w:gridCol w:w="2268"/>
        <w:gridCol w:w="1842"/>
        <w:gridCol w:w="1580"/>
      </w:tblGrid>
      <w:tr>
        <w:trPr>
          <w:trHeight w:val="425"/>
        </w:trPr>
        <w:tc>
          <w:tcPr>
            <w:tcW w:w="1087" w:type="dxa"/>
            <w:vMerge w:val="restart"/>
            <w:tcBorders>
              <w:top w:val="single" w:color="000000" w:sz="4" w:space="0"/>
              <w:left w:val="single" w:color="000000" w:sz="4" w:space="0"/>
              <w:bottom w:val="single" w:color="000000" w:sz="4" w:space="0"/>
            </w:tcBorders>
            <w:textDirection w:val="lrTb"/>
            <w:vAlign w:val="top"/>
          </w:tcPr>
          <w:p>
            <w:pPr>
              <w:pStyle w:val="BodyText"/>
              <w:rPr>
                <w:szCs w:val="28"/>
                <w:lang w:val="ru-RU"/>
              </w:rPr>
            </w:pPr>
            <w:r>
              <w:rPr>
                <w:szCs w:val="28"/>
                <w:lang w:val="ru-RU"/>
              </w:rPr>
            </w:r>
          </w:p>
          <w:p>
            <w:pPr>
              <w:pStyle w:val="BodyText"/>
              <w:rPr>
                <w:szCs w:val="28"/>
                <w:lang w:val="ru-RU"/>
              </w:rPr>
            </w:pPr>
            <w:r>
              <w:rPr>
                <w:szCs w:val="28"/>
                <w:lang w:val="ru-RU"/>
              </w:rPr>
            </w:r>
          </w:p>
        </w:tc>
        <w:tc>
          <w:tcPr>
            <w:tcW w:w="4442" w:type="dxa"/>
            <w:gridSpan w:val="2"/>
            <w:tcBorders>
              <w:top w:val="single" w:color="000000" w:sz="4" w:space="0"/>
              <w:left w:val="single" w:color="000000" w:sz="4" w:space="0"/>
              <w:bottom w:val="single" w:color="000000" w:sz="4" w:space="0"/>
            </w:tcBorders>
            <w:textDirection w:val="lrTb"/>
            <w:vAlign w:val="top"/>
          </w:tcPr>
          <w:p>
            <w:pPr>
              <w:pStyle w:val="BodyText"/>
              <w:rPr>
                <w:lang w:val="ru-RU"/>
              </w:rPr>
            </w:pPr>
            <w:r>
              <w:rPr>
                <w:szCs w:val="28"/>
                <w:lang w:val="ru-RU"/>
              </w:rPr>
              <w:t xml:space="preserve">Количество семей, которым выплачена компенсация</w:t>
            </w:r>
            <w:r>
              <w:rPr>
                <w:lang w:val="ru-RU"/>
              </w:rPr>
            </w:r>
          </w:p>
        </w:tc>
        <w:tc>
          <w:tcPr>
            <w:tcW w:w="1842" w:type="dxa"/>
            <w:vMerge w:val="restart"/>
            <w:tcBorders>
              <w:top w:val="single" w:color="000000" w:sz="4" w:space="0"/>
              <w:left w:val="single" w:color="000000" w:sz="4" w:space="0"/>
              <w:bottom w:val="single" w:color="000000" w:sz="4" w:space="0"/>
            </w:tcBorders>
            <w:textDirection w:val="lrTb"/>
            <w:vAlign w:val="top"/>
          </w:tcPr>
          <w:p>
            <w:pPr>
              <w:pStyle w:val="BodyText"/>
            </w:pPr>
            <w:r>
              <w:rPr>
                <w:szCs w:val="28"/>
              </w:rPr>
              <w:t xml:space="preserve">Всего получателей/детей</w:t>
            </w:r>
          </w:p>
        </w:tc>
        <w:tc>
          <w:tcPr>
            <w:tcW w:w="1580"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BodyText"/>
            </w:pPr>
            <w:r>
              <w:rPr>
                <w:szCs w:val="28"/>
              </w:rPr>
              <w:t xml:space="preserve">Кассовый  расход (тыс. руб.)</w:t>
            </w:r>
          </w:p>
        </w:tc>
      </w:tr>
      <w:tr>
        <w:tc>
          <w:tcPr>
            <w:tcW w:w="1087"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rPr>
            </w:pPr>
            <w:r>
              <w:rPr>
                <w:sz w:val="28"/>
                <w:szCs w:val="28"/>
              </w:rPr>
            </w:r>
          </w:p>
        </w:tc>
        <w:tc>
          <w:tcPr>
            <w:tcW w:w="2174" w:type="dxa"/>
            <w:tcBorders>
              <w:top w:val="single" w:color="000000" w:sz="4" w:space="0"/>
              <w:left w:val="single" w:color="000000" w:sz="4" w:space="0"/>
              <w:bottom w:val="single" w:color="000000" w:sz="4" w:space="0"/>
            </w:tcBorders>
            <w:textDirection w:val="lrTb"/>
            <w:vAlign w:val="top"/>
          </w:tcPr>
          <w:p>
            <w:pPr>
              <w:pStyle w:val="BodyText"/>
            </w:pPr>
            <w:r>
              <w:rPr>
                <w:szCs w:val="28"/>
              </w:rPr>
              <w:t xml:space="preserve">Через кредитные учреждения</w:t>
            </w:r>
          </w:p>
        </w:tc>
        <w:tc>
          <w:tcPr>
            <w:tcW w:w="2268" w:type="dxa"/>
            <w:tcBorders>
              <w:top w:val="single" w:color="000000" w:sz="4" w:space="0"/>
              <w:left w:val="single" w:color="000000" w:sz="4" w:space="0"/>
              <w:bottom w:val="single" w:color="000000" w:sz="4" w:space="0"/>
            </w:tcBorders>
            <w:textDirection w:val="lrTb"/>
            <w:vAlign w:val="top"/>
          </w:tcPr>
          <w:p>
            <w:pPr>
              <w:pStyle w:val="BodyText"/>
            </w:pPr>
            <w:r>
              <w:rPr>
                <w:szCs w:val="28"/>
              </w:rPr>
              <w:t xml:space="preserve">Через отделения почтовой связи</w:t>
            </w:r>
          </w:p>
        </w:tc>
        <w:tc>
          <w:tcPr>
            <w:tcW w:w="1842"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lang w:val="en-US"/>
              </w:rPr>
            </w:pPr>
            <w:r>
              <w:rPr>
                <w:sz w:val="28"/>
                <w:szCs w:val="28"/>
                <w:lang w:val="en-US"/>
              </w:rPr>
            </w:r>
          </w:p>
        </w:tc>
        <w:tc>
          <w:tcPr>
            <w:tcW w:w="158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28"/>
                <w:szCs w:val="28"/>
                <w:lang w:val="en-US"/>
              </w:rPr>
            </w:pPr>
            <w:r>
              <w:rPr>
                <w:sz w:val="28"/>
                <w:szCs w:val="28"/>
                <w:lang w:val="en-US"/>
              </w:rPr>
            </w:r>
          </w:p>
        </w:tc>
      </w:tr>
      <w:tr>
        <w:tc>
          <w:tcPr>
            <w:tcW w:w="1087"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2022 г.</w:t>
            </w:r>
          </w:p>
        </w:tc>
        <w:tc>
          <w:tcPr>
            <w:tcW w:w="2174"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906</w:t>
            </w:r>
          </w:p>
        </w:tc>
        <w:tc>
          <w:tcPr>
            <w:tcW w:w="2268"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6</w:t>
            </w:r>
          </w:p>
        </w:tc>
        <w:tc>
          <w:tcPr>
            <w:tcW w:w="1842"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912/3171</w:t>
            </w:r>
          </w:p>
        </w:tc>
        <w:tc>
          <w:tcPr>
            <w:tcW w:w="1580"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lang w:val="ru-RU"/>
              </w:rPr>
              <w:t xml:space="preserve">30 096,48</w:t>
            </w:r>
          </w:p>
        </w:tc>
      </w:tr>
      <w:tr>
        <w:tc>
          <w:tcPr>
            <w:tcW w:w="1087"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2023г.</w:t>
            </w:r>
          </w:p>
        </w:tc>
        <w:tc>
          <w:tcPr>
            <w:tcW w:w="2174"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936</w:t>
            </w:r>
          </w:p>
        </w:tc>
        <w:tc>
          <w:tcPr>
            <w:tcW w:w="2268"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7</w:t>
            </w:r>
          </w:p>
        </w:tc>
        <w:tc>
          <w:tcPr>
            <w:tcW w:w="1842" w:type="dxa"/>
            <w:tcBorders>
              <w:top w:val="single" w:color="000000" w:sz="4" w:space="0"/>
              <w:left w:val="single" w:color="000000" w:sz="4" w:space="0"/>
              <w:bottom w:val="single" w:color="000000" w:sz="4" w:space="0"/>
            </w:tcBorders>
            <w:textDirection w:val="lrTb"/>
            <w:vAlign w:val="top"/>
          </w:tcPr>
          <w:p>
            <w:pPr>
              <w:pStyle w:val="BodyText"/>
              <w:jc w:val="center"/>
            </w:pPr>
            <w:r>
              <w:rPr>
                <w:lang w:val="ru-RU"/>
              </w:rPr>
              <w:t xml:space="preserve">943/3316</w:t>
            </w:r>
          </w:p>
        </w:tc>
        <w:tc>
          <w:tcPr>
            <w:tcW w:w="1580"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lang w:val="ru-RU"/>
              </w:rPr>
              <w:t xml:space="preserve">32 071,55</w:t>
            </w:r>
          </w:p>
        </w:tc>
      </w:tr>
    </w:tbl>
    <w:p>
      <w:pPr>
        <w:pStyle w:val="BodyText"/>
        <w:ind w:firstLine="708"/>
        <w:rPr>
          <w:szCs w:val="28"/>
          <w:lang w:val="ru-RU"/>
        </w:rPr>
      </w:pPr>
      <w:r>
        <w:rPr>
          <w:szCs w:val="28"/>
          <w:lang w:val="ru-RU"/>
        </w:rPr>
      </w:r>
    </w:p>
    <w:p>
      <w:pPr>
        <w:pStyle w:val="BodyText"/>
        <w:ind w:firstLine="708"/>
        <w:rPr>
          <w:lang w:val="ru-RU"/>
        </w:rPr>
      </w:pPr>
      <w:r>
        <w:rPr>
          <w:szCs w:val="28"/>
          <w:lang w:val="ru-RU"/>
        </w:rPr>
        <w:t xml:space="preserve">Из таблицы видно, что количество многодетных семей продолжает расти, и оно в сравнении с 2022 годом увеличилось на 31 семью или на 3,4 %, а количество детей в них на 145 человек. Однако, надо отметить, что многодетных семей в районе больше, но не всем может быть назначена ЕДК по причине получения мер социальной поддержки по другим основаниям.</w:t>
      </w:r>
      <w:r>
        <w:rPr>
          <w:lang w:val="ru-RU"/>
        </w:rPr>
      </w:r>
    </w:p>
    <w:p>
      <w:pPr>
        <w:pStyle w:val="BodyText"/>
        <w:ind w:firstLine="708"/>
        <w:rPr>
          <w:lang w:val="ru-RU"/>
        </w:rPr>
      </w:pPr>
      <w:r>
        <w:rPr>
          <w:szCs w:val="28"/>
          <w:shd w:val="clear" w:color="auto" w:fill="ffffff"/>
          <w:lang w:val="ru-RU"/>
        </w:rPr>
        <w:t xml:space="preserve">В управление за год обратилась 97 многодетных семей, у которых право на получение компенсации возникло впервые. </w:t>
      </w:r>
      <w:r>
        <w:rPr>
          <w:lang w:val="ru-RU"/>
        </w:rPr>
      </w:r>
    </w:p>
    <w:p>
      <w:pPr>
        <w:pStyle w:val="BodyText"/>
        <w:ind w:firstLine="708"/>
        <w:rPr>
          <w:szCs w:val="28"/>
          <w:lang w:val="ru-RU"/>
        </w:rPr>
      </w:pPr>
      <w:r>
        <w:rPr>
          <w:szCs w:val="28"/>
          <w:lang w:val="ru-RU"/>
        </w:rPr>
      </w:r>
    </w:p>
    <w:p>
      <w:pPr>
        <w:pStyle w:val="Normal"/>
        <w:jc w:val="both"/>
      </w:pPr>
      <w:r>
        <w:rPr>
          <w:sz w:val="28"/>
          <w:szCs w:val="28"/>
        </w:rPr>
        <w:t xml:space="preserve">Назначение и выплата </w:t>
      </w:r>
      <w:r>
        <w:rPr>
          <w:sz w:val="28"/>
          <w:szCs w:val="28"/>
        </w:rPr>
        <w:t xml:space="preserve">ежегодной денежной компенсации</w:t>
      </w:r>
      <w:r>
        <w:rPr>
          <w:sz w:val="28"/>
          <w:szCs w:val="28"/>
        </w:rPr>
        <w:t xml:space="preserve"> многодетным семьям на каждого из детей не старше 18 лет, обучающихся в образовательных организациях, на приобретение комплекта школьной одежды, спортивной одежды и обуви и школьных письменных принадлежностей</w:t>
      </w:r>
    </w:p>
    <w:p>
      <w:pPr>
        <w:pStyle w:val="Normal"/>
        <w:jc w:val="both"/>
      </w:pPr>
    </w:p>
    <w:tbl>
      <w:tblPr>
        <w:tblW w:w="0" w:type="auto"/>
        <w:tblInd w:w="-5" w:type="dxa"/>
        <w:tblLayout w:type="fixed"/>
        <w:tblCellMar>
          <w:left w:w="108" w:type="dxa"/>
          <w:top w:w="0" w:type="dxa"/>
          <w:right w:w="108" w:type="dxa"/>
          <w:bottom w:w="0" w:type="dxa"/>
        </w:tblCellMar>
      </w:tblPr>
      <w:tblGrid>
        <w:gridCol w:w="832"/>
        <w:gridCol w:w="4820"/>
        <w:gridCol w:w="1828"/>
        <w:gridCol w:w="1607"/>
      </w:tblGrid>
      <w:tr>
        <w:trPr>
          <w:trHeight w:val="550"/>
        </w:trPr>
        <w:tc>
          <w:tcPr>
            <w:tcW w:w="832"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 п/п</w:t>
            </w:r>
          </w:p>
        </w:tc>
        <w:tc>
          <w:tcPr>
            <w:tcW w:w="4820"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Наименование</w:t>
            </w:r>
          </w:p>
        </w:tc>
        <w:tc>
          <w:tcPr>
            <w:tcW w:w="1828"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2022г.</w:t>
            </w:r>
          </w:p>
        </w:tc>
        <w:tc>
          <w:tcPr>
            <w:tcW w:w="160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2023г.</w:t>
            </w:r>
          </w:p>
        </w:tc>
      </w:tr>
      <w:tr>
        <w:tc>
          <w:tcPr>
            <w:tcW w:w="832"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1.</w:t>
            </w:r>
          </w:p>
        </w:tc>
        <w:tc>
          <w:tcPr>
            <w:tcW w:w="4820"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Принято заявлений для назначения</w:t>
            </w:r>
          </w:p>
          <w:p>
            <w:pPr>
              <w:pStyle w:val="Normal"/>
            </w:pPr>
            <w:r>
              <w:rPr>
                <w:sz w:val="28"/>
                <w:szCs w:val="28"/>
              </w:rPr>
              <w:t xml:space="preserve">в т.ч. из МФЦ</w:t>
            </w:r>
          </w:p>
          <w:p>
            <w:pPr>
              <w:pStyle w:val="Normal"/>
            </w:pPr>
            <w:r>
              <w:rPr>
                <w:sz w:val="28"/>
                <w:szCs w:val="28"/>
              </w:rPr>
              <w:t xml:space="preserve">портал гос.услуг</w:t>
            </w:r>
          </w:p>
        </w:tc>
        <w:tc>
          <w:tcPr>
            <w:tcW w:w="1828"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782</w:t>
            </w:r>
          </w:p>
          <w:p>
            <w:pPr>
              <w:pStyle w:val="Normal"/>
              <w:jc w:val="center"/>
            </w:pPr>
            <w:r>
              <w:rPr>
                <w:sz w:val="28"/>
                <w:szCs w:val="28"/>
              </w:rPr>
              <w:t xml:space="preserve">295</w:t>
            </w:r>
          </w:p>
          <w:p>
            <w:pPr>
              <w:pStyle w:val="Normal"/>
              <w:jc w:val="center"/>
            </w:pPr>
            <w:r>
              <w:rPr>
                <w:sz w:val="28"/>
                <w:szCs w:val="28"/>
              </w:rPr>
              <w:t xml:space="preserve">-</w:t>
            </w:r>
          </w:p>
        </w:tc>
        <w:tc>
          <w:tcPr>
            <w:tcW w:w="160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767</w:t>
            </w:r>
          </w:p>
          <w:p>
            <w:pPr>
              <w:pStyle w:val="Normal"/>
              <w:jc w:val="center"/>
            </w:pPr>
            <w:r>
              <w:rPr>
                <w:sz w:val="28"/>
                <w:szCs w:val="28"/>
              </w:rPr>
              <w:t xml:space="preserve">405</w:t>
            </w:r>
          </w:p>
          <w:p>
            <w:pPr>
              <w:pStyle w:val="Normal"/>
              <w:jc w:val="center"/>
            </w:pPr>
            <w:r>
              <w:rPr>
                <w:sz w:val="28"/>
                <w:szCs w:val="28"/>
              </w:rPr>
              <w:t xml:space="preserve">70</w:t>
            </w:r>
          </w:p>
        </w:tc>
      </w:tr>
      <w:tr>
        <w:tc>
          <w:tcPr>
            <w:tcW w:w="832"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2.</w:t>
            </w:r>
          </w:p>
        </w:tc>
        <w:tc>
          <w:tcPr>
            <w:tcW w:w="4820"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Назначено</w:t>
            </w:r>
          </w:p>
        </w:tc>
        <w:tc>
          <w:tcPr>
            <w:tcW w:w="1828"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781</w:t>
            </w:r>
          </w:p>
        </w:tc>
        <w:tc>
          <w:tcPr>
            <w:tcW w:w="160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766</w:t>
            </w:r>
          </w:p>
        </w:tc>
      </w:tr>
      <w:tr>
        <w:tc>
          <w:tcPr>
            <w:tcW w:w="832"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3.</w:t>
            </w:r>
          </w:p>
        </w:tc>
        <w:tc>
          <w:tcPr>
            <w:tcW w:w="4820"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Выплачено </w:t>
            </w:r>
          </w:p>
        </w:tc>
        <w:tc>
          <w:tcPr>
            <w:tcW w:w="1828"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781</w:t>
            </w:r>
          </w:p>
        </w:tc>
        <w:tc>
          <w:tcPr>
            <w:tcW w:w="160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766</w:t>
            </w:r>
          </w:p>
        </w:tc>
      </w:tr>
      <w:tr>
        <w:tc>
          <w:tcPr>
            <w:tcW w:w="832"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4.</w:t>
            </w:r>
          </w:p>
        </w:tc>
        <w:tc>
          <w:tcPr>
            <w:tcW w:w="4820" w:type="dxa"/>
            <w:tcBorders>
              <w:top w:val="single" w:color="000000" w:sz="4" w:space="0"/>
              <w:left w:val="single" w:color="000000" w:sz="4" w:space="0"/>
              <w:bottom w:val="single" w:color="000000" w:sz="4" w:space="0"/>
            </w:tcBorders>
            <w:textDirection w:val="lrTb"/>
            <w:vAlign w:val="top"/>
          </w:tcPr>
          <w:p>
            <w:pPr>
              <w:pStyle w:val="Normal"/>
            </w:pPr>
            <w:r>
              <w:rPr>
                <w:sz w:val="28"/>
                <w:szCs w:val="28"/>
              </w:rPr>
              <w:t xml:space="preserve">Принято решений об отказе</w:t>
            </w:r>
          </w:p>
        </w:tc>
        <w:tc>
          <w:tcPr>
            <w:tcW w:w="1828"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1</w:t>
            </w:r>
          </w:p>
        </w:tc>
        <w:tc>
          <w:tcPr>
            <w:tcW w:w="160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w:t>
            </w:r>
          </w:p>
        </w:tc>
      </w:tr>
    </w:tbl>
    <w:p>
      <w:pPr>
        <w:pStyle w:val="Normal"/>
        <w:ind w:firstLine="708"/>
        <w:jc w:val="both"/>
        <w:rPr>
          <w:sz w:val="28"/>
          <w:szCs w:val="28"/>
        </w:rPr>
      </w:pPr>
      <w:r>
        <w:rPr>
          <w:sz w:val="28"/>
          <w:szCs w:val="28"/>
        </w:rPr>
      </w:r>
    </w:p>
    <w:p>
      <w:pPr>
        <w:pStyle w:val="Normal"/>
        <w:ind w:firstLine="682"/>
        <w:jc w:val="both"/>
      </w:pPr>
      <w:r>
        <w:rPr>
          <w:sz w:val="28"/>
          <w:szCs w:val="28"/>
        </w:rPr>
        <w:t xml:space="preserve">Из таблицы видно, что количество многодетных семей, которым выплачена компенсация, уменьшилось по сравнению с 2022г. на 1</w:t>
      </w:r>
      <w:r>
        <w:rPr>
          <w:sz w:val="28"/>
          <w:szCs w:val="28"/>
        </w:rPr>
        <w:t xml:space="preserve">5</w:t>
      </w:r>
      <w:r>
        <w:rPr>
          <w:sz w:val="28"/>
          <w:szCs w:val="28"/>
        </w:rPr>
        <w:t xml:space="preserve"> человек или на 1</w:t>
      </w:r>
      <w:r>
        <w:rPr>
          <w:sz w:val="28"/>
          <w:szCs w:val="28"/>
        </w:rPr>
        <w:t xml:space="preserve">,9</w:t>
      </w:r>
      <w:r>
        <w:rPr>
          <w:sz w:val="28"/>
          <w:szCs w:val="28"/>
        </w:rPr>
        <w:t xml:space="preserve"> %.</w:t>
      </w:r>
    </w:p>
    <w:p>
      <w:pPr>
        <w:pStyle w:val="Normal"/>
        <w:ind w:firstLine="708"/>
        <w:jc w:val="both"/>
      </w:pPr>
      <w:r>
        <w:rPr>
          <w:sz w:val="28"/>
          <w:szCs w:val="28"/>
        </w:rPr>
        <w:t xml:space="preserve">В июле и августе 2023 г. была произведена данная выплата.</w:t>
      </w:r>
    </w:p>
    <w:p>
      <w:pPr>
        <w:pStyle w:val="Normal"/>
        <w:ind w:firstLine="708"/>
        <w:jc w:val="both"/>
        <w:rPr>
          <w:sz w:val="28"/>
          <w:szCs w:val="28"/>
        </w:rPr>
      </w:pPr>
      <w:r>
        <w:rPr>
          <w:sz w:val="28"/>
          <w:szCs w:val="28"/>
        </w:rPr>
      </w:r>
    </w:p>
    <w:tbl>
      <w:tblPr>
        <w:tblW w:w="0" w:type="auto"/>
        <w:tblInd w:w="-39" w:type="dxa"/>
        <w:tblLayout w:type="fixed"/>
        <w:tblCellMar>
          <w:left w:w="108" w:type="dxa"/>
          <w:top w:w="0" w:type="dxa"/>
          <w:right w:w="108" w:type="dxa"/>
          <w:bottom w:w="0" w:type="dxa"/>
        </w:tblCellMar>
      </w:tblPr>
      <w:tblGrid>
        <w:gridCol w:w="1276"/>
        <w:gridCol w:w="2309"/>
        <w:gridCol w:w="1895"/>
        <w:gridCol w:w="2033"/>
        <w:gridCol w:w="1995"/>
      </w:tblGrid>
      <w:tr>
        <w:trPr>
          <w:trHeight w:val="425"/>
        </w:trPr>
        <w:tc>
          <w:tcPr>
            <w:tcW w:w="1276" w:type="dxa"/>
            <w:vMerge w:val="restart"/>
            <w:tcBorders>
              <w:top w:val="single" w:color="000000" w:sz="4" w:space="0"/>
              <w:left w:val="single" w:color="000000" w:sz="4" w:space="0"/>
              <w:bottom w:val="single" w:color="000000" w:sz="4" w:space="0"/>
            </w:tcBorders>
            <w:textDirection w:val="lrTb"/>
            <w:vAlign w:val="top"/>
          </w:tcPr>
          <w:p>
            <w:pPr>
              <w:pStyle w:val="BodyText"/>
              <w:rPr>
                <w:szCs w:val="28"/>
                <w:lang w:val="ru-RU"/>
              </w:rPr>
            </w:pPr>
            <w:r>
              <w:rPr>
                <w:szCs w:val="28"/>
                <w:lang w:val="ru-RU"/>
              </w:rPr>
            </w:r>
          </w:p>
          <w:p>
            <w:pPr>
              <w:pStyle w:val="BodyText"/>
              <w:rPr>
                <w:szCs w:val="28"/>
                <w:lang w:val="ru-RU"/>
              </w:rPr>
            </w:pPr>
            <w:r>
              <w:rPr>
                <w:szCs w:val="28"/>
                <w:lang w:val="ru-RU"/>
              </w:rPr>
            </w:r>
          </w:p>
        </w:tc>
        <w:tc>
          <w:tcPr>
            <w:tcW w:w="4204" w:type="dxa"/>
            <w:gridSpan w:val="2"/>
            <w:tcBorders>
              <w:top w:val="single" w:color="000000" w:sz="4" w:space="0"/>
              <w:left w:val="single" w:color="000000" w:sz="4" w:space="0"/>
              <w:bottom w:val="single" w:color="000000" w:sz="4" w:space="0"/>
            </w:tcBorders>
            <w:textDirection w:val="lrTb"/>
            <w:vAlign w:val="top"/>
          </w:tcPr>
          <w:p>
            <w:pPr>
              <w:pStyle w:val="BodyText"/>
              <w:rPr>
                <w:lang w:val="ru-RU"/>
              </w:rPr>
            </w:pPr>
            <w:r>
              <w:rPr>
                <w:szCs w:val="28"/>
                <w:lang w:val="ru-RU"/>
              </w:rPr>
              <w:t xml:space="preserve">Количество семей, которым выплачена ЕДК</w:t>
            </w:r>
            <w:r>
              <w:rPr>
                <w:lang w:val="ru-RU"/>
              </w:rPr>
            </w:r>
          </w:p>
        </w:tc>
        <w:tc>
          <w:tcPr>
            <w:tcW w:w="2033" w:type="dxa"/>
            <w:vMerge w:val="restart"/>
            <w:tcBorders>
              <w:top w:val="single" w:color="000000" w:sz="4" w:space="0"/>
              <w:left w:val="single" w:color="000000" w:sz="4" w:space="0"/>
              <w:bottom w:val="single" w:color="000000" w:sz="4" w:space="0"/>
            </w:tcBorders>
            <w:textDirection w:val="lrTb"/>
            <w:vAlign w:val="top"/>
          </w:tcPr>
          <w:p>
            <w:pPr>
              <w:pStyle w:val="BodyText"/>
              <w:jc w:val="center"/>
            </w:pPr>
            <w:r>
              <w:rPr>
                <w:szCs w:val="28"/>
              </w:rPr>
              <w:t xml:space="preserve">Всего получателей</w:t>
            </w:r>
          </w:p>
          <w:p>
            <w:pPr>
              <w:pStyle w:val="BodyText"/>
              <w:jc w:val="center"/>
            </w:pPr>
            <w:r>
              <w:rPr>
                <w:szCs w:val="28"/>
              </w:rPr>
              <w:t xml:space="preserve">(заявителей/детей)</w:t>
            </w:r>
          </w:p>
        </w:tc>
        <w:tc>
          <w:tcPr>
            <w:tcW w:w="1995"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BodyText"/>
            </w:pPr>
            <w:r>
              <w:rPr>
                <w:szCs w:val="28"/>
              </w:rPr>
              <w:t xml:space="preserve">Кассовый  расход (</w:t>
            </w:r>
            <w:r>
              <w:rPr>
                <w:szCs w:val="28"/>
                <w:lang w:val="ru-RU"/>
              </w:rPr>
              <w:t xml:space="preserve">тыс.</w:t>
            </w:r>
            <w:r>
              <w:rPr>
                <w:szCs w:val="28"/>
              </w:rPr>
              <w:t xml:space="preserve">руб.)</w:t>
            </w:r>
          </w:p>
        </w:tc>
      </w:tr>
      <w:tr>
        <w:tc>
          <w:tcPr>
            <w:tcW w:w="1276"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lang w:val="en-US"/>
              </w:rPr>
            </w:pPr>
            <w:r>
              <w:rPr>
                <w:sz w:val="28"/>
                <w:szCs w:val="28"/>
                <w:lang w:val="en-US"/>
              </w:rPr>
            </w:r>
          </w:p>
        </w:tc>
        <w:tc>
          <w:tcPr>
            <w:tcW w:w="2309" w:type="dxa"/>
            <w:tcBorders>
              <w:top w:val="single" w:color="000000" w:sz="4" w:space="0"/>
              <w:left w:val="single" w:color="000000" w:sz="4" w:space="0"/>
              <w:bottom w:val="single" w:color="000000" w:sz="4" w:space="0"/>
            </w:tcBorders>
            <w:textDirection w:val="lrTb"/>
            <w:vAlign w:val="top"/>
          </w:tcPr>
          <w:p>
            <w:pPr>
              <w:pStyle w:val="BodyText"/>
              <w:rPr>
                <w:lang w:val="ru-RU"/>
              </w:rPr>
            </w:pPr>
            <w:r>
              <w:rPr>
                <w:szCs w:val="28"/>
                <w:lang w:val="ru-RU"/>
              </w:rPr>
              <w:t xml:space="preserve">Через кредитные учреждения</w:t>
            </w:r>
            <w:r>
              <w:rPr>
                <w:lang w:val="ru-RU"/>
              </w:rPr>
            </w:r>
          </w:p>
          <w:p>
            <w:pPr>
              <w:pStyle w:val="BodyText"/>
              <w:rPr>
                <w:lang w:val="ru-RU"/>
              </w:rPr>
            </w:pPr>
            <w:r>
              <w:rPr>
                <w:szCs w:val="28"/>
                <w:lang w:val="ru-RU"/>
              </w:rPr>
              <w:t xml:space="preserve">(заявителей/детей)</w:t>
            </w:r>
            <w:r>
              <w:rPr>
                <w:lang w:val="ru-RU"/>
              </w:rPr>
            </w:r>
          </w:p>
        </w:tc>
        <w:tc>
          <w:tcPr>
            <w:tcW w:w="1895" w:type="dxa"/>
            <w:tcBorders>
              <w:top w:val="single" w:color="000000" w:sz="4" w:space="0"/>
              <w:left w:val="single" w:color="000000" w:sz="4" w:space="0"/>
              <w:bottom w:val="single" w:color="000000" w:sz="4" w:space="0"/>
            </w:tcBorders>
            <w:textDirection w:val="lrTb"/>
            <w:vAlign w:val="top"/>
          </w:tcPr>
          <w:p>
            <w:pPr>
              <w:pStyle w:val="BodyText"/>
              <w:rPr>
                <w:lang w:val="ru-RU"/>
              </w:rPr>
            </w:pPr>
            <w:r>
              <w:rPr>
                <w:szCs w:val="28"/>
                <w:lang w:val="ru-RU"/>
              </w:rPr>
              <w:t xml:space="preserve">Через отделения почтовой связи</w:t>
            </w:r>
            <w:r>
              <w:rPr>
                <w:lang w:val="ru-RU"/>
              </w:rPr>
            </w:r>
          </w:p>
          <w:p>
            <w:pPr>
              <w:pStyle w:val="BodyText"/>
              <w:rPr>
                <w:lang w:val="ru-RU"/>
              </w:rPr>
            </w:pPr>
            <w:r>
              <w:rPr>
                <w:szCs w:val="28"/>
                <w:lang w:val="ru-RU"/>
              </w:rPr>
              <w:t xml:space="preserve">(заявителей/детей)</w:t>
            </w:r>
            <w:r>
              <w:rPr>
                <w:lang w:val="ru-RU"/>
              </w:rPr>
            </w:r>
          </w:p>
        </w:tc>
        <w:tc>
          <w:tcPr>
            <w:tcW w:w="2033" w:type="dxa"/>
            <w:vMerge w:val="continue"/>
            <w:tcBorders>
              <w:top w:val="single" w:color="000000" w:sz="4" w:space="0"/>
              <w:left w:val="single" w:color="000000" w:sz="4" w:space="0"/>
              <w:bottom w:val="single" w:color="000000" w:sz="4" w:space="0"/>
            </w:tcBorders>
            <w:textDirection w:val="lrTb"/>
            <w:vAlign w:val="top"/>
          </w:tcPr>
          <w:p>
            <w:pPr>
              <w:pStyle w:val="Normal"/>
              <w:rPr>
                <w:sz w:val="28"/>
                <w:szCs w:val="28"/>
              </w:rPr>
            </w:pPr>
            <w:r>
              <w:rPr>
                <w:sz w:val="28"/>
                <w:szCs w:val="28"/>
              </w:rPr>
            </w:r>
          </w:p>
        </w:tc>
        <w:tc>
          <w:tcPr>
            <w:tcW w:w="1995"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28"/>
                <w:szCs w:val="28"/>
              </w:rPr>
            </w:pPr>
            <w:r>
              <w:rPr>
                <w:sz w:val="28"/>
                <w:szCs w:val="28"/>
              </w:rPr>
            </w:r>
          </w:p>
        </w:tc>
      </w:tr>
      <w:tr>
        <w:tc>
          <w:tcPr>
            <w:tcW w:w="1276"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2022 г.</w:t>
            </w:r>
          </w:p>
        </w:tc>
        <w:tc>
          <w:tcPr>
            <w:tcW w:w="2309" w:type="dxa"/>
            <w:tcBorders>
              <w:top w:val="single" w:color="000000" w:sz="4" w:space="0"/>
              <w:left w:val="single" w:color="000000" w:sz="4" w:space="0"/>
              <w:bottom w:val="single" w:color="000000" w:sz="4" w:space="0"/>
            </w:tcBorders>
            <w:textDirection w:val="lrTb"/>
            <w:vAlign w:val="top"/>
          </w:tcPr>
          <w:p>
            <w:pPr>
              <w:pStyle w:val="BodyText"/>
              <w:jc w:val="center"/>
            </w:pPr>
            <w:r>
              <w:rPr>
                <w:szCs w:val="28"/>
                <w:lang w:val="ru-RU"/>
              </w:rPr>
              <w:t xml:space="preserve">779/1593</w:t>
            </w:r>
          </w:p>
        </w:tc>
        <w:tc>
          <w:tcPr>
            <w:tcW w:w="1895" w:type="dxa"/>
            <w:tcBorders>
              <w:top w:val="single" w:color="000000" w:sz="4" w:space="0"/>
              <w:left w:val="single" w:color="000000" w:sz="4" w:space="0"/>
              <w:bottom w:val="single" w:color="000000" w:sz="4" w:space="0"/>
            </w:tcBorders>
            <w:textDirection w:val="lrTb"/>
            <w:vAlign w:val="top"/>
          </w:tcPr>
          <w:p>
            <w:pPr>
              <w:pStyle w:val="BodyText"/>
              <w:jc w:val="center"/>
            </w:pPr>
            <w:r>
              <w:rPr>
                <w:szCs w:val="28"/>
                <w:lang w:val="ru-RU"/>
              </w:rPr>
              <w:t xml:space="preserve">2/5</w:t>
            </w:r>
          </w:p>
        </w:tc>
        <w:tc>
          <w:tcPr>
            <w:tcW w:w="2033" w:type="dxa"/>
            <w:tcBorders>
              <w:top w:val="single" w:color="000000" w:sz="4" w:space="0"/>
              <w:left w:val="single" w:color="000000" w:sz="4" w:space="0"/>
              <w:bottom w:val="single" w:color="000000" w:sz="4" w:space="0"/>
            </w:tcBorders>
            <w:textDirection w:val="lrTb"/>
            <w:vAlign w:val="top"/>
          </w:tcPr>
          <w:p>
            <w:pPr>
              <w:pStyle w:val="BodyText"/>
              <w:jc w:val="center"/>
            </w:pPr>
            <w:r>
              <w:rPr>
                <w:szCs w:val="28"/>
                <w:lang w:val="ru-RU"/>
              </w:rPr>
              <w:t xml:space="preserve">781/1598</w:t>
            </w:r>
          </w:p>
        </w:tc>
        <w:tc>
          <w:tcPr>
            <w:tcW w:w="1995"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szCs w:val="28"/>
                <w:lang w:val="ru-RU"/>
              </w:rPr>
              <w:t xml:space="preserve">8 391,4</w:t>
            </w:r>
          </w:p>
        </w:tc>
      </w:tr>
      <w:tr>
        <w:tc>
          <w:tcPr>
            <w:tcW w:w="1276" w:type="dxa"/>
            <w:tcBorders>
              <w:top w:val="single" w:color="000000" w:sz="4" w:space="0"/>
              <w:left w:val="single" w:color="000000" w:sz="4" w:space="0"/>
              <w:bottom w:val="single" w:color="000000" w:sz="4" w:space="0"/>
            </w:tcBorders>
            <w:textDirection w:val="lrTb"/>
            <w:vAlign w:val="top"/>
          </w:tcPr>
          <w:p>
            <w:pPr>
              <w:pStyle w:val="BodyText"/>
            </w:pPr>
            <w:r>
              <w:rPr>
                <w:szCs w:val="28"/>
                <w:lang w:val="ru-RU"/>
              </w:rPr>
              <w:t xml:space="preserve">2023 г.</w:t>
            </w:r>
          </w:p>
        </w:tc>
        <w:tc>
          <w:tcPr>
            <w:tcW w:w="2309" w:type="dxa"/>
            <w:tcBorders>
              <w:top w:val="single" w:color="000000" w:sz="4" w:space="0"/>
              <w:left w:val="single" w:color="000000" w:sz="4" w:space="0"/>
              <w:bottom w:val="single" w:color="000000" w:sz="4" w:space="0"/>
            </w:tcBorders>
            <w:textDirection w:val="lrTb"/>
            <w:vAlign w:val="top"/>
          </w:tcPr>
          <w:p>
            <w:pPr>
              <w:pStyle w:val="BodyText"/>
              <w:jc w:val="center"/>
            </w:pPr>
            <w:r>
              <w:rPr>
                <w:szCs w:val="28"/>
                <w:lang w:val="ru-RU"/>
              </w:rPr>
              <w:t xml:space="preserve">760/1570</w:t>
            </w:r>
          </w:p>
        </w:tc>
        <w:tc>
          <w:tcPr>
            <w:tcW w:w="1895" w:type="dxa"/>
            <w:tcBorders>
              <w:top w:val="single" w:color="000000" w:sz="4" w:space="0"/>
              <w:left w:val="single" w:color="000000" w:sz="4" w:space="0"/>
              <w:bottom w:val="single" w:color="000000" w:sz="4" w:space="0"/>
            </w:tcBorders>
            <w:textDirection w:val="lrTb"/>
            <w:vAlign w:val="top"/>
          </w:tcPr>
          <w:p>
            <w:pPr>
              <w:pStyle w:val="BodyText"/>
              <w:jc w:val="center"/>
            </w:pPr>
            <w:r>
              <w:rPr>
                <w:szCs w:val="28"/>
                <w:lang w:val="ru-RU"/>
              </w:rPr>
              <w:t xml:space="preserve">6/16</w:t>
            </w:r>
          </w:p>
        </w:tc>
        <w:tc>
          <w:tcPr>
            <w:tcW w:w="2033" w:type="dxa"/>
            <w:tcBorders>
              <w:top w:val="single" w:color="000000" w:sz="4" w:space="0"/>
              <w:left w:val="single" w:color="000000" w:sz="4" w:space="0"/>
              <w:bottom w:val="single" w:color="000000" w:sz="4" w:space="0"/>
            </w:tcBorders>
            <w:textDirection w:val="lrTb"/>
            <w:vAlign w:val="top"/>
          </w:tcPr>
          <w:p>
            <w:pPr>
              <w:pStyle w:val="BodyText"/>
              <w:jc w:val="center"/>
            </w:pPr>
            <w:r>
              <w:rPr>
                <w:szCs w:val="28"/>
                <w:lang w:val="ru-RU"/>
              </w:rPr>
              <w:t xml:space="preserve">766/1586</w:t>
            </w:r>
          </w:p>
        </w:tc>
        <w:tc>
          <w:tcPr>
            <w:tcW w:w="1995"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rPr>
                <w:szCs w:val="28"/>
                <w:lang w:val="ru-RU"/>
              </w:rPr>
              <w:t xml:space="preserve">8 786,53</w:t>
            </w:r>
          </w:p>
        </w:tc>
      </w:tr>
    </w:tbl>
    <w:p>
      <w:pPr>
        <w:pStyle w:val="Normal"/>
        <w:ind w:firstLine="708"/>
        <w:jc w:val="both"/>
      </w:pPr>
    </w:p>
    <w:p>
      <w:pPr>
        <w:pStyle w:val="Normal"/>
        <w:ind w:firstLine="708"/>
        <w:jc w:val="both"/>
      </w:pPr>
      <w:r>
        <w:rPr>
          <w:sz w:val="28"/>
          <w:szCs w:val="28"/>
        </w:rPr>
        <w:tab/>
        <w:t xml:space="preserve">Из таблицы видно, что количество детей, на которых выплачена компенсация, уменьшилось по сравнению с 2022 годом на 12 или на 0,8 %. </w:t>
      </w:r>
    </w:p>
    <w:p>
      <w:pPr>
        <w:pStyle w:val="Normal"/>
        <w:ind w:firstLine="708"/>
        <w:jc w:val="both"/>
      </w:pPr>
      <w:r>
        <w:rPr>
          <w:sz w:val="28"/>
          <w:szCs w:val="28"/>
        </w:rPr>
        <w:t xml:space="preserve">Размер выплаты в 2023 году составил 5 486 руб. на ребенка-школьника (в 2022 – 5 200 руб.)  </w:t>
      </w:r>
    </w:p>
    <w:p>
      <w:pPr>
        <w:pStyle w:val="Normal"/>
        <w:ind w:firstLine="708"/>
        <w:jc w:val="both"/>
        <w:rPr>
          <w:sz w:val="28"/>
          <w:szCs w:val="28"/>
          <w:shd w:val="clear" w:color="auto" w:fill="ffffff"/>
        </w:rPr>
      </w:pPr>
      <w:r>
        <w:rPr>
          <w:sz w:val="28"/>
          <w:szCs w:val="28"/>
          <w:shd w:val="clear" w:color="auto" w:fill="ffffff"/>
        </w:rPr>
      </w:r>
    </w:p>
    <w:p>
      <w:pPr>
        <w:pStyle w:val="Normal"/>
        <w:jc w:val="both"/>
      </w:pPr>
      <w:r>
        <w:rPr>
          <w:sz w:val="28"/>
          <w:szCs w:val="28"/>
        </w:rPr>
        <w:t xml:space="preserve">Назначение и выплата денежных компенсаций многодетным семьям, в которых за период с 01.01.2011 по 31.12.2015 родился третий или  последующий ребенок</w:t>
      </w:r>
    </w:p>
    <w:tbl>
      <w:tblPr>
        <w:tblW w:w="0" w:type="auto"/>
        <w:tblInd w:w="-60" w:type="dxa"/>
        <w:tblLayout w:type="fixed"/>
        <w:tblCellMar>
          <w:left w:w="108" w:type="dxa"/>
          <w:top w:w="0" w:type="dxa"/>
          <w:right w:w="108" w:type="dxa"/>
          <w:bottom w:w="0" w:type="dxa"/>
        </w:tblCellMar>
      </w:tblPr>
      <w:tblGrid>
        <w:gridCol w:w="675"/>
        <w:gridCol w:w="4251"/>
        <w:gridCol w:w="2041"/>
        <w:gridCol w:w="2278"/>
      </w:tblGrid>
      <w:tr>
        <w:tc>
          <w:tcPr>
            <w:tcW w:w="675"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 п/п</w:t>
            </w:r>
          </w:p>
        </w:tc>
        <w:tc>
          <w:tcPr>
            <w:tcW w:w="425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Наименование</w:t>
            </w:r>
          </w:p>
        </w:tc>
        <w:tc>
          <w:tcPr>
            <w:tcW w:w="2041" w:type="dxa"/>
            <w:tcBorders>
              <w:top w:val="single" w:color="000000" w:sz="4" w:space="0"/>
              <w:left w:val="single" w:color="000000" w:sz="4" w:space="0"/>
              <w:bottom w:val="single" w:color="000000" w:sz="4" w:space="0"/>
            </w:tcBorders>
            <w:textDirection w:val="lrTb"/>
            <w:vAlign w:val="top"/>
          </w:tcPr>
          <w:p>
            <w:pPr>
              <w:pStyle w:val="Normal"/>
              <w:jc w:val="center"/>
            </w:pPr>
            <w:r>
              <w:rPr>
                <w:sz w:val="28"/>
                <w:szCs w:val="28"/>
              </w:rPr>
              <w:t xml:space="preserve"> 2022</w:t>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2023</w:t>
            </w:r>
          </w:p>
        </w:tc>
      </w:tr>
      <w:tr>
        <w:tc>
          <w:tcPr>
            <w:tcW w:w="675" w:type="dxa"/>
            <w:vMerge w:val="restart"/>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1.</w:t>
            </w:r>
          </w:p>
        </w:tc>
        <w:tc>
          <w:tcPr>
            <w:tcW w:w="425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заявлений/чел.:</w:t>
            </w:r>
          </w:p>
        </w:tc>
        <w:tc>
          <w:tcPr>
            <w:tcW w:w="2041"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t xml:space="preserve">18</w:t>
            </w:r>
            <w:r>
              <w:rPr>
                <w:sz w:val="28"/>
                <w:szCs w:val="28"/>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1/1</w:t>
            </w:r>
          </w:p>
        </w:tc>
      </w:tr>
      <w:tr>
        <w:tc>
          <w:tcPr>
            <w:tcW w:w="675" w:type="dxa"/>
            <w:vMerge w:val="continue"/>
            <w:tcBorders>
              <w:top w:val="single" w:color="000000" w:sz="4" w:space="0"/>
              <w:left w:val="single" w:color="000000" w:sz="4" w:space="0"/>
              <w:bottom w:val="single" w:color="000000" w:sz="4" w:space="0"/>
            </w:tcBorders>
            <w:textDirection w:val="lrTb"/>
            <w:vAlign w:val="top"/>
          </w:tcPr>
          <w:p>
            <w:pPr>
              <w:pStyle w:val="Normal"/>
              <w:rPr>
                <w:b/>
                <w:sz w:val="28"/>
                <w:szCs w:val="28"/>
              </w:rPr>
            </w:pPr>
            <w:r>
              <w:rPr>
                <w:b/>
                <w:sz w:val="28"/>
                <w:szCs w:val="28"/>
              </w:rPr>
            </w:r>
          </w:p>
        </w:tc>
        <w:tc>
          <w:tcPr>
            <w:tcW w:w="425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в т.ч. компенсация </w:t>
            </w:r>
            <w:r>
              <w:rPr>
                <w:sz w:val="28"/>
                <w:szCs w:val="28"/>
              </w:rPr>
              <w:t xml:space="preserve">налога </w:t>
            </w:r>
            <w:r>
              <w:rPr>
                <w:sz w:val="28"/>
                <w:szCs w:val="28"/>
              </w:rPr>
              <w:t xml:space="preserve">на землю</w:t>
            </w:r>
          </w:p>
        </w:tc>
        <w:tc>
          <w:tcPr>
            <w:tcW w:w="2041"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t xml:space="preserve">-</w:t>
            </w:r>
            <w:r>
              <w:rPr>
                <w:sz w:val="28"/>
                <w:szCs w:val="28"/>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w:t>
            </w:r>
          </w:p>
        </w:tc>
      </w:tr>
      <w:tr>
        <w:tc>
          <w:tcPr>
            <w:tcW w:w="675" w:type="dxa"/>
            <w:vMerge w:val="continue"/>
            <w:tcBorders>
              <w:top w:val="single" w:color="000000" w:sz="4" w:space="0"/>
              <w:left w:val="single" w:color="000000" w:sz="4" w:space="0"/>
              <w:bottom w:val="single" w:color="000000" w:sz="4" w:space="0"/>
            </w:tcBorders>
            <w:textDirection w:val="lrTb"/>
            <w:vAlign w:val="top"/>
          </w:tcPr>
          <w:p>
            <w:pPr>
              <w:pStyle w:val="Normal"/>
              <w:rPr>
                <w:b/>
                <w:sz w:val="28"/>
                <w:szCs w:val="28"/>
              </w:rPr>
            </w:pPr>
            <w:r>
              <w:rPr>
                <w:b/>
                <w:sz w:val="28"/>
                <w:szCs w:val="28"/>
              </w:rPr>
            </w:r>
          </w:p>
        </w:tc>
        <w:tc>
          <w:tcPr>
            <w:tcW w:w="425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К</w:t>
            </w:r>
            <w:r>
              <w:rPr>
                <w:sz w:val="28"/>
                <w:szCs w:val="28"/>
              </w:rPr>
              <w:t xml:space="preserve">омпенсация</w:t>
            </w:r>
            <w:r>
              <w:rPr>
                <w:sz w:val="28"/>
                <w:szCs w:val="28"/>
              </w:rPr>
              <w:t xml:space="preserve"> налога</w:t>
            </w:r>
            <w:r>
              <w:rPr>
                <w:sz w:val="28"/>
                <w:szCs w:val="28"/>
              </w:rPr>
              <w:t xml:space="preserve"> на имущество</w:t>
            </w:r>
          </w:p>
        </w:tc>
        <w:tc>
          <w:tcPr>
            <w:tcW w:w="2041"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t xml:space="preserve">-</w:t>
            </w:r>
            <w:r>
              <w:rPr>
                <w:sz w:val="28"/>
                <w:szCs w:val="28"/>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w:t>
            </w:r>
          </w:p>
        </w:tc>
      </w:tr>
      <w:tr>
        <w:tc>
          <w:tcPr>
            <w:tcW w:w="675" w:type="dxa"/>
            <w:vMerge w:val="continue"/>
            <w:tcBorders>
              <w:top w:val="single" w:color="000000" w:sz="4" w:space="0"/>
              <w:left w:val="single" w:color="000000" w:sz="4" w:space="0"/>
              <w:bottom w:val="single" w:color="000000" w:sz="4" w:space="0"/>
            </w:tcBorders>
            <w:textDirection w:val="lrTb"/>
            <w:vAlign w:val="top"/>
          </w:tcPr>
          <w:p>
            <w:pPr>
              <w:pStyle w:val="Normal"/>
              <w:rPr>
                <w:b/>
                <w:sz w:val="28"/>
                <w:szCs w:val="28"/>
              </w:rPr>
            </w:pPr>
            <w:r>
              <w:rPr>
                <w:b/>
                <w:sz w:val="28"/>
                <w:szCs w:val="28"/>
              </w:rPr>
            </w:r>
          </w:p>
        </w:tc>
        <w:tc>
          <w:tcPr>
            <w:tcW w:w="425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компенсация родит.платы</w:t>
            </w:r>
          </w:p>
        </w:tc>
        <w:tc>
          <w:tcPr>
            <w:tcW w:w="2041"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t xml:space="preserve">18</w:t>
            </w:r>
            <w:r>
              <w:rPr>
                <w:sz w:val="28"/>
                <w:szCs w:val="28"/>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w:t>
            </w:r>
          </w:p>
        </w:tc>
      </w:tr>
      <w:tr>
        <w:tc>
          <w:tcPr>
            <w:tcW w:w="67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2.</w:t>
            </w:r>
          </w:p>
        </w:tc>
        <w:tc>
          <w:tcPr>
            <w:tcW w:w="425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Назначено выплат</w:t>
            </w:r>
          </w:p>
        </w:tc>
        <w:tc>
          <w:tcPr>
            <w:tcW w:w="2041"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t xml:space="preserve">18</w:t>
            </w:r>
            <w:r>
              <w:rPr>
                <w:sz w:val="28"/>
                <w:szCs w:val="28"/>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w:t>
            </w:r>
          </w:p>
        </w:tc>
      </w:tr>
      <w:tr>
        <w:tc>
          <w:tcPr>
            <w:tcW w:w="67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3.</w:t>
            </w:r>
          </w:p>
        </w:tc>
        <w:tc>
          <w:tcPr>
            <w:tcW w:w="425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Принято решений об отказе</w:t>
            </w:r>
          </w:p>
        </w:tc>
        <w:tc>
          <w:tcPr>
            <w:tcW w:w="2041"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t xml:space="preserve">0</w:t>
            </w:r>
            <w:r>
              <w:rPr>
                <w:sz w:val="28"/>
                <w:szCs w:val="28"/>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0</w:t>
            </w:r>
          </w:p>
        </w:tc>
      </w:tr>
      <w:tr>
        <w:tc>
          <w:tcPr>
            <w:tcW w:w="675"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4.</w:t>
            </w:r>
          </w:p>
        </w:tc>
        <w:tc>
          <w:tcPr>
            <w:tcW w:w="4251" w:type="dxa"/>
            <w:tcBorders>
              <w:top w:val="single" w:color="000000" w:sz="4" w:space="0"/>
              <w:left w:val="single" w:color="000000" w:sz="4" w:space="0"/>
              <w:bottom w:val="single" w:color="000000" w:sz="4" w:space="0"/>
            </w:tcBorders>
            <w:textDirection w:val="lrTb"/>
            <w:vAlign w:val="top"/>
          </w:tcPr>
          <w:p>
            <w:pPr>
              <w:pStyle w:val="Normal"/>
              <w:jc w:val="both"/>
            </w:pPr>
            <w:r>
              <w:rPr>
                <w:sz w:val="28"/>
                <w:szCs w:val="28"/>
              </w:rPr>
              <w:t xml:space="preserve">Выплачено чел./ тыс.руб.</w:t>
            </w:r>
          </w:p>
        </w:tc>
        <w:tc>
          <w:tcPr>
            <w:tcW w:w="2041" w:type="dxa"/>
            <w:tcBorders>
              <w:top w:val="single" w:color="000000" w:sz="4" w:space="0"/>
              <w:left w:val="single" w:color="000000" w:sz="4" w:space="0"/>
              <w:bottom w:val="single" w:color="000000" w:sz="4" w:space="0"/>
            </w:tcBorders>
            <w:textDirection w:val="lrTb"/>
            <w:vAlign w:val="top"/>
          </w:tcPr>
          <w:p>
            <w:pPr>
              <w:pStyle w:val="Normal"/>
              <w:jc w:val="center"/>
              <w:rPr>
                <w:sz w:val="28"/>
                <w:szCs w:val="28"/>
              </w:rPr>
            </w:pPr>
            <w:r>
              <w:rPr>
                <w:sz w:val="28"/>
                <w:szCs w:val="28"/>
              </w:rPr>
              <w:t xml:space="preserve">18/30,5</w:t>
            </w:r>
            <w:r>
              <w:rPr>
                <w:sz w:val="28"/>
                <w:szCs w:val="28"/>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1/0,8</w:t>
            </w:r>
          </w:p>
        </w:tc>
      </w:tr>
    </w:tbl>
    <w:p>
      <w:pPr>
        <w:pStyle w:val="Normal"/>
        <w:ind w:firstLine="720"/>
        <w:jc w:val="both"/>
        <w:rPr>
          <w:sz w:val="28"/>
          <w:szCs w:val="28"/>
        </w:rPr>
      </w:pPr>
      <w:r>
        <w:rPr>
          <w:sz w:val="28"/>
          <w:szCs w:val="28"/>
        </w:rPr>
      </w:r>
    </w:p>
    <w:p>
      <w:pPr>
        <w:pStyle w:val="Normal"/>
        <w:ind w:firstLine="720"/>
        <w:jc w:val="both"/>
      </w:pPr>
      <w:r>
        <w:rPr>
          <w:sz w:val="28"/>
          <w:szCs w:val="28"/>
        </w:rPr>
        <w:t xml:space="preserve">Из таблицы видно, что количество получателей, обратившихся за компенсацией родительской платы, уменьшилось по сравнению с 2022 годом на </w:t>
      </w:r>
      <w:r>
        <w:rPr>
          <w:sz w:val="28"/>
          <w:szCs w:val="28"/>
        </w:rPr>
        <w:t xml:space="preserve">17</w:t>
      </w:r>
      <w:r>
        <w:rPr>
          <w:sz w:val="28"/>
          <w:szCs w:val="28"/>
        </w:rPr>
        <w:t xml:space="preserve"> или в </w:t>
      </w:r>
      <w:r>
        <w:rPr>
          <w:sz w:val="28"/>
          <w:szCs w:val="28"/>
        </w:rPr>
        <w:t xml:space="preserve">18</w:t>
      </w:r>
      <w:r>
        <w:rPr>
          <w:sz w:val="28"/>
          <w:szCs w:val="28"/>
        </w:rPr>
        <w:t xml:space="preserve"> раз. Со следующего (2024) года назначение и выплата компенсации родительской платы в соответствии с законо</w:t>
      </w:r>
      <w:r>
        <w:rPr>
          <w:sz w:val="28"/>
          <w:szCs w:val="28"/>
        </w:rPr>
        <w:t xml:space="preserve">дательством прекращается. С 2023</w:t>
      </w:r>
      <w:r>
        <w:rPr>
          <w:sz w:val="28"/>
          <w:szCs w:val="28"/>
        </w:rPr>
        <w:t xml:space="preserve"> года выплата денежных компенсаций </w:t>
      </w:r>
      <w:r>
        <w:rPr>
          <w:sz w:val="28"/>
          <w:szCs w:val="28"/>
        </w:rPr>
        <w:t xml:space="preserve">налогов </w:t>
      </w:r>
      <w:r>
        <w:rPr>
          <w:sz w:val="28"/>
          <w:szCs w:val="28"/>
        </w:rPr>
        <w:t xml:space="preserve">на землю и имущество законодательством не предусмотрена. </w:t>
      </w:r>
    </w:p>
    <w:p>
      <w:pPr>
        <w:pStyle w:val="Normal"/>
        <w:ind w:firstLine="709"/>
        <w:jc w:val="both"/>
        <w:rPr>
          <w:sz w:val="24"/>
          <w:szCs w:val="24"/>
        </w:rPr>
      </w:pPr>
      <w:r>
        <w:rPr>
          <w:sz w:val="24"/>
          <w:szCs w:val="24"/>
        </w:rPr>
      </w:r>
    </w:p>
    <w:p>
      <w:pPr>
        <w:pStyle w:val="Normal"/>
      </w:pPr>
      <w:r>
        <w:rPr>
          <w:sz w:val="28"/>
          <w:szCs w:val="28"/>
        </w:rPr>
        <w:t xml:space="preserve">Выдача удостоверений многодетным семьям </w:t>
      </w:r>
    </w:p>
    <w:p>
      <w:pPr>
        <w:pStyle w:val="Normal"/>
        <w:rPr>
          <w:sz w:val="28"/>
          <w:szCs w:val="28"/>
        </w:rPr>
      </w:pPr>
      <w:r>
        <w:rPr>
          <w:sz w:val="28"/>
          <w:szCs w:val="28"/>
        </w:rPr>
      </w:r>
    </w:p>
    <w:tbl>
      <w:tblPr>
        <w:tblW w:w="0" w:type="auto"/>
        <w:tblInd w:w="-134" w:type="dxa"/>
        <w:tblLayout w:type="fixed"/>
        <w:tblCellMar>
          <w:left w:w="108" w:type="dxa"/>
          <w:top w:w="0" w:type="dxa"/>
          <w:right w:w="108" w:type="dxa"/>
          <w:bottom w:w="0" w:type="dxa"/>
        </w:tblCellMar>
      </w:tblPr>
      <w:tblGrid>
        <w:gridCol w:w="831"/>
        <w:gridCol w:w="4820"/>
        <w:gridCol w:w="1741"/>
        <w:gridCol w:w="1775"/>
      </w:tblGrid>
      <w:tr>
        <w:trPr>
          <w:trHeight w:val="550"/>
        </w:trPr>
        <w:tc>
          <w:tcPr>
            <w:tcW w:w="83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both"/>
            </w:pPr>
            <w:r>
              <w:rPr>
                <w:sz w:val="28"/>
                <w:szCs w:val="28"/>
              </w:rPr>
              <w:t xml:space="preserve">№ п/п</w:t>
            </w:r>
          </w:p>
        </w:tc>
        <w:tc>
          <w:tcPr>
            <w:tcW w:w="4820"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Наименование</w:t>
            </w:r>
          </w:p>
        </w:tc>
        <w:tc>
          <w:tcPr>
            <w:tcW w:w="174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2022</w:t>
            </w:r>
          </w:p>
        </w:tc>
        <w:tc>
          <w:tcPr>
            <w:tcW w:w="177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2023</w:t>
            </w:r>
          </w:p>
        </w:tc>
      </w:tr>
      <w:tr>
        <w:tc>
          <w:tcPr>
            <w:tcW w:w="83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both"/>
            </w:pPr>
            <w:r>
              <w:rPr>
                <w:sz w:val="28"/>
                <w:szCs w:val="28"/>
              </w:rPr>
              <w:t xml:space="preserve">1.</w:t>
            </w:r>
          </w:p>
        </w:tc>
        <w:tc>
          <w:tcPr>
            <w:tcW w:w="4820"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Принято заявлений,</w:t>
            </w:r>
          </w:p>
          <w:p>
            <w:pPr>
              <w:pStyle w:val="Normal"/>
            </w:pPr>
            <w:r>
              <w:rPr>
                <w:sz w:val="28"/>
                <w:szCs w:val="28"/>
              </w:rPr>
              <w:t xml:space="preserve">в т.ч. на продление</w:t>
            </w:r>
          </w:p>
        </w:tc>
        <w:tc>
          <w:tcPr>
            <w:tcW w:w="174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88</w:t>
            </w:r>
          </w:p>
          <w:p>
            <w:pPr>
              <w:pStyle w:val="Normal"/>
              <w:jc w:val="center"/>
            </w:pPr>
            <w:r>
              <w:rPr>
                <w:sz w:val="28"/>
                <w:szCs w:val="28"/>
              </w:rPr>
              <w:t xml:space="preserve">5</w:t>
            </w:r>
          </w:p>
        </w:tc>
        <w:tc>
          <w:tcPr>
            <w:tcW w:w="177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120</w:t>
            </w:r>
          </w:p>
          <w:p>
            <w:pPr>
              <w:pStyle w:val="Normal"/>
              <w:jc w:val="center"/>
            </w:pPr>
            <w:r>
              <w:rPr>
                <w:sz w:val="28"/>
                <w:szCs w:val="28"/>
              </w:rPr>
              <w:t xml:space="preserve">17</w:t>
            </w:r>
          </w:p>
        </w:tc>
      </w:tr>
      <w:tr>
        <w:tc>
          <w:tcPr>
            <w:tcW w:w="83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both"/>
            </w:pPr>
            <w:r>
              <w:rPr>
                <w:sz w:val="28"/>
                <w:szCs w:val="28"/>
              </w:rPr>
              <w:t xml:space="preserve">2.</w:t>
            </w:r>
          </w:p>
        </w:tc>
        <w:tc>
          <w:tcPr>
            <w:tcW w:w="4820"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Выдано удостоверений</w:t>
            </w:r>
          </w:p>
        </w:tc>
        <w:tc>
          <w:tcPr>
            <w:tcW w:w="174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83</w:t>
            </w:r>
          </w:p>
        </w:tc>
        <w:tc>
          <w:tcPr>
            <w:tcW w:w="177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102</w:t>
            </w:r>
          </w:p>
        </w:tc>
      </w:tr>
      <w:tr>
        <w:tc>
          <w:tcPr>
            <w:tcW w:w="83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both"/>
            </w:pPr>
            <w:r>
              <w:rPr>
                <w:sz w:val="28"/>
                <w:szCs w:val="28"/>
              </w:rPr>
              <w:t xml:space="preserve">3.</w:t>
            </w:r>
          </w:p>
        </w:tc>
        <w:tc>
          <w:tcPr>
            <w:tcW w:w="4820" w:type="dxa"/>
            <w:tcBorders>
              <w:top w:val="single" w:color="000000" w:sz="4" w:space="0"/>
              <w:left w:val="single" w:color="000000" w:sz="4" w:space="0"/>
              <w:bottom w:val="single" w:color="000000" w:sz="4" w:space="0"/>
            </w:tcBorders>
            <w:shd w:val="clear" w:color="auto" w:fill="ffffff"/>
            <w:textDirection w:val="lrTb"/>
            <w:vAlign w:val="top"/>
          </w:tcPr>
          <w:p>
            <w:pPr>
              <w:pStyle w:val="Normal"/>
            </w:pPr>
            <w:r>
              <w:rPr>
                <w:sz w:val="28"/>
                <w:szCs w:val="28"/>
              </w:rPr>
              <w:t xml:space="preserve">Принято решений об отказе</w:t>
            </w:r>
          </w:p>
        </w:tc>
        <w:tc>
          <w:tcPr>
            <w:tcW w:w="1741" w:type="dxa"/>
            <w:tcBorders>
              <w:top w:val="single" w:color="000000" w:sz="4" w:space="0"/>
              <w:left w:val="single" w:color="000000" w:sz="4" w:space="0"/>
              <w:bottom w:val="single" w:color="000000" w:sz="4" w:space="0"/>
            </w:tcBorders>
            <w:shd w:val="clear" w:color="auto" w:fill="ffffff"/>
            <w:textDirection w:val="lrTb"/>
            <w:vAlign w:val="top"/>
          </w:tcPr>
          <w:p>
            <w:pPr>
              <w:pStyle w:val="Normal"/>
              <w:jc w:val="center"/>
            </w:pPr>
            <w:r>
              <w:rPr>
                <w:sz w:val="28"/>
                <w:szCs w:val="28"/>
              </w:rPr>
              <w:t xml:space="preserve">0</w:t>
            </w:r>
          </w:p>
        </w:tc>
        <w:tc>
          <w:tcPr>
            <w:tcW w:w="177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top"/>
          </w:tcPr>
          <w:p>
            <w:pPr>
              <w:pStyle w:val="Normal"/>
              <w:jc w:val="center"/>
            </w:pPr>
            <w:r>
              <w:rPr>
                <w:sz w:val="28"/>
                <w:szCs w:val="28"/>
              </w:rPr>
              <w:t xml:space="preserve">1</w:t>
            </w:r>
          </w:p>
        </w:tc>
      </w:tr>
    </w:tbl>
    <w:p>
      <w:pPr>
        <w:pStyle w:val="Normal"/>
        <w:ind w:firstLine="709"/>
        <w:jc w:val="both"/>
      </w:pPr>
    </w:p>
    <w:p>
      <w:pPr>
        <w:pStyle w:val="Normal"/>
        <w:ind w:firstLine="709"/>
        <w:jc w:val="both"/>
      </w:pPr>
      <w:r>
        <w:rPr>
          <w:sz w:val="28"/>
          <w:szCs w:val="28"/>
        </w:rPr>
        <w:t xml:space="preserve">В 2023 году семей, получивших удостоверения на 19 больше, чем в 2022 году. Всего по состоянию на 31.12.2023 (начиная с октября 2019) удостоверения получили 710 многодетных семей.</w:t>
      </w:r>
    </w:p>
    <w:p>
      <w:pPr>
        <w:pStyle w:val="Normal"/>
        <w:jc w:val="both"/>
      </w:pPr>
    </w:p>
    <w:p>
      <w:pPr>
        <w:pStyle w:val="Normal"/>
        <w:jc w:val="both"/>
      </w:pPr>
      <w:r>
        <w:rPr>
          <w:sz w:val="28"/>
          <w:szCs w:val="28"/>
        </w:rPr>
        <w:t xml:space="preserve">         Пособие на ребенка</w:t>
      </w:r>
    </w:p>
    <w:p>
      <w:pPr>
        <w:pStyle w:val="Normal"/>
        <w:ind w:firstLine="708"/>
        <w:jc w:val="both"/>
      </w:pPr>
      <w:r>
        <w:rPr>
          <w:sz w:val="28"/>
          <w:szCs w:val="28"/>
        </w:rPr>
        <w:t xml:space="preserve">Закон Ставропольского края от 27.01.2023 № 2-кз № «О признании утратившими силу отдельных законодательных актов (положений законодательных актов) Ставропольского края», вступил в силу 11 февраля 2023 года. Данный Закон признал утратившим силу Закон Ставропольского края от 07.12.2004 № 101-кз «О пособии на ребенка». </w:t>
      </w:r>
    </w:p>
    <w:p>
      <w:pPr>
        <w:pStyle w:val="Normal"/>
        <w:ind w:firstLine="708"/>
        <w:jc w:val="both"/>
      </w:pPr>
      <w:r>
        <w:rPr>
          <w:sz w:val="28"/>
          <w:szCs w:val="28"/>
        </w:rPr>
        <w:t xml:space="preserve">Таким образом, с 11 февраля 2023 года заявления на назначение пособия на ребенка управлением не принимались.</w:t>
      </w:r>
    </w:p>
    <w:p>
      <w:pPr>
        <w:pStyle w:val="Normal"/>
        <w:ind w:firstLine="708"/>
        <w:jc w:val="both"/>
      </w:pPr>
      <w:r>
        <w:rPr>
          <w:sz w:val="28"/>
          <w:szCs w:val="28"/>
        </w:rPr>
        <w:t xml:space="preserve">В январе и по 10 февраля 2023 года было принято 170 заявлений на назначение и выплату пособия на ребенка. В дальнейшем, до конца года производилась только выплата пособия на ребенка.</w:t>
      </w:r>
    </w:p>
    <w:p>
      <w:pPr>
        <w:pStyle w:val="BodyText"/>
        <w:ind w:firstLine="720"/>
        <w:rPr>
          <w:lang w:val="ru-RU"/>
        </w:rPr>
      </w:pPr>
      <w:r>
        <w:rPr>
          <w:szCs w:val="28"/>
          <w:lang w:val="ru-RU"/>
        </w:rPr>
        <w:t xml:space="preserve">В 2023 году было выплачено пособий на ребенка на общую сумму 10 233,0 тыс. руб., это на 17 877,31 тыс. рублей меньше, чем в 2022 году.</w:t>
      </w:r>
      <w:r>
        <w:rPr>
          <w:lang w:val="ru-RU"/>
        </w:rPr>
      </w:r>
    </w:p>
    <w:p>
      <w:pPr>
        <w:pStyle w:val="BodyText"/>
        <w:ind w:firstLine="720"/>
        <w:rPr>
          <w:lang w:val="ru-RU"/>
        </w:rPr>
      </w:pPr>
      <w:r>
        <w:rPr>
          <w:lang w:val="ru-RU"/>
        </w:rPr>
      </w:r>
    </w:p>
    <w:p>
      <w:pPr>
        <w:pStyle w:val="BodyText"/>
        <w:ind w:firstLine="720"/>
        <w:rPr>
          <w:lang w:val="ru-RU"/>
        </w:rPr>
      </w:pPr>
      <w:r>
        <w:rPr>
          <w:lang w:val="ru-RU"/>
        </w:rPr>
      </w:r>
    </w:p>
    <w:tbl>
      <w:tblPr>
        <w:tblW w:w="0" w:type="auto"/>
        <w:tblInd w:w="108" w:type="dxa"/>
        <w:tblLayout w:type="fixed"/>
        <w:tblCellMar>
          <w:left w:w="108" w:type="dxa"/>
          <w:top w:w="0" w:type="dxa"/>
          <w:right w:w="108" w:type="dxa"/>
          <w:bottom w:w="0" w:type="dxa"/>
        </w:tblCellMar>
      </w:tblPr>
      <w:tblGrid>
        <w:gridCol w:w="2694"/>
        <w:gridCol w:w="3402"/>
        <w:gridCol w:w="3354"/>
      </w:tblGrid>
      <w:tr>
        <w:tc>
          <w:tcPr>
            <w:tcW w:w="2694" w:type="dxa"/>
            <w:tcBorders>
              <w:top w:val="single" w:color="000000" w:sz="4" w:space="0"/>
              <w:left w:val="single" w:color="000000" w:sz="4" w:space="0"/>
              <w:bottom w:val="single" w:color="000000" w:sz="4" w:space="0"/>
            </w:tcBorders>
            <w:textDirection w:val="lrTb"/>
            <w:vAlign w:val="top"/>
          </w:tcPr>
          <w:p>
            <w:pPr>
              <w:pStyle w:val="BodyText"/>
              <w:jc w:val="center"/>
              <w:rPr>
                <w:b/>
                <w:i/>
                <w:lang w:val="ru-RU"/>
              </w:rPr>
            </w:pPr>
            <w:r>
              <w:rPr>
                <w:b/>
                <w:i/>
                <w:lang w:val="ru-RU"/>
              </w:rPr>
            </w:r>
          </w:p>
        </w:tc>
        <w:tc>
          <w:tcPr>
            <w:tcW w:w="3402" w:type="dxa"/>
            <w:tcBorders>
              <w:top w:val="single" w:color="000000" w:sz="4" w:space="0"/>
              <w:left w:val="single" w:color="000000" w:sz="4" w:space="0"/>
              <w:bottom w:val="single" w:color="000000" w:sz="4" w:space="0"/>
            </w:tcBorders>
            <w:textDirection w:val="lrTb"/>
            <w:vAlign w:val="top"/>
          </w:tcPr>
          <w:p>
            <w:pPr>
              <w:pStyle w:val="BodyText"/>
              <w:jc w:val="center"/>
            </w:pPr>
            <w:r>
              <w:t xml:space="preserve">20</w:t>
            </w:r>
            <w:r>
              <w:rPr>
                <w:lang w:val="ru-RU"/>
              </w:rPr>
              <w:t xml:space="preserve">22</w:t>
            </w:r>
            <w:r>
              <w:t xml:space="preserve"> год</w:t>
            </w:r>
            <w:r>
              <w:rPr>
                <w:lang w:val="ru-RU"/>
              </w:rPr>
              <w:t xml:space="preserve"> </w:t>
            </w:r>
          </w:p>
        </w:tc>
        <w:tc>
          <w:tcPr>
            <w:tcW w:w="3354" w:type="dxa"/>
            <w:tcBorders>
              <w:top w:val="single" w:color="000000" w:sz="4" w:space="0"/>
              <w:left w:val="single" w:color="000000" w:sz="4" w:space="0"/>
              <w:bottom w:val="single" w:color="000000" w:sz="4" w:space="0"/>
              <w:right w:val="single" w:color="000000" w:sz="4" w:space="0"/>
            </w:tcBorders>
            <w:textDirection w:val="lrTb"/>
            <w:vAlign w:val="top"/>
          </w:tcPr>
          <w:p>
            <w:pPr>
              <w:pStyle w:val="BodyText"/>
              <w:jc w:val="center"/>
            </w:pPr>
            <w:r>
              <w:t xml:space="preserve">20</w:t>
            </w:r>
            <w:r>
              <w:rPr>
                <w:lang w:val="ru-RU"/>
              </w:rPr>
              <w:t xml:space="preserve">23</w:t>
            </w:r>
            <w:r>
              <w:t xml:space="preserve"> год</w:t>
            </w:r>
            <w:r>
              <w:rPr>
                <w:lang w:val="ru-RU"/>
              </w:rPr>
              <w:t xml:space="preserve"> </w:t>
            </w:r>
          </w:p>
        </w:tc>
      </w:tr>
      <w:tr>
        <w:trPr>
          <w:trHeight w:val="419"/>
        </w:trPr>
        <w:tc>
          <w:tcPr>
            <w:tcW w:w="2694" w:type="dxa"/>
            <w:tcBorders>
              <w:left w:val="single" w:color="000000" w:sz="4" w:space="0"/>
              <w:bottom w:val="single" w:color="000000" w:sz="4" w:space="0"/>
            </w:tcBorders>
            <w:textDirection w:val="lrTb"/>
            <w:vAlign w:val="top"/>
          </w:tcPr>
          <w:p>
            <w:pPr>
              <w:pStyle w:val="BodyText"/>
              <w:jc w:val="center"/>
            </w:pPr>
            <w:r>
              <w:rPr>
                <w:lang w:val="ru-RU"/>
              </w:rPr>
              <w:t xml:space="preserve">Пособие на ребенка</w:t>
            </w:r>
          </w:p>
          <w:p>
            <w:pPr>
              <w:pStyle w:val="BodyText"/>
              <w:jc w:val="center"/>
              <w:rPr>
                <w:b/>
                <w:lang w:val="ru-RU"/>
              </w:rPr>
            </w:pPr>
            <w:r>
              <w:rPr>
                <w:b/>
                <w:lang w:val="ru-RU"/>
              </w:rPr>
            </w:r>
          </w:p>
        </w:tc>
        <w:tc>
          <w:tcPr>
            <w:tcW w:w="3402" w:type="dxa"/>
            <w:tcBorders>
              <w:left w:val="single" w:color="000000" w:sz="4" w:space="0"/>
              <w:bottom w:val="single" w:color="000000" w:sz="4" w:space="0"/>
            </w:tcBorders>
            <w:textDirection w:val="lrTb"/>
            <w:vAlign w:val="top"/>
          </w:tcPr>
          <w:p>
            <w:pPr>
              <w:pStyle w:val="BodyText"/>
              <w:jc w:val="center"/>
            </w:pPr>
            <w:r>
              <w:rPr>
                <w:lang w:val="ru-RU"/>
              </w:rPr>
              <w:t xml:space="preserve">28 110,31 </w:t>
            </w:r>
            <w:r>
              <w:t xml:space="preserve">тыс.руб.</w:t>
            </w:r>
          </w:p>
        </w:tc>
        <w:tc>
          <w:tcPr>
            <w:tcW w:w="3354" w:type="dxa"/>
            <w:tcBorders>
              <w:left w:val="single" w:color="000000" w:sz="4" w:space="0"/>
              <w:bottom w:val="single" w:color="000000" w:sz="4" w:space="0"/>
              <w:right w:val="single" w:color="000000" w:sz="4" w:space="0"/>
            </w:tcBorders>
            <w:textDirection w:val="lrTb"/>
            <w:vAlign w:val="top"/>
          </w:tcPr>
          <w:p>
            <w:pPr>
              <w:pStyle w:val="BodyText"/>
              <w:jc w:val="center"/>
            </w:pPr>
            <w:r>
              <w:rPr>
                <w:lang w:val="ru-RU"/>
              </w:rPr>
              <w:t xml:space="preserve">10 233,0 </w:t>
            </w:r>
            <w:r>
              <w:t xml:space="preserve">тыс.руб.</w:t>
            </w:r>
          </w:p>
        </w:tc>
      </w:tr>
    </w:tbl>
    <w:p>
      <w:pPr>
        <w:pStyle w:val="Normal"/>
        <w:ind w:firstLine="708"/>
        <w:jc w:val="both"/>
        <w:rPr>
          <w:sz w:val="28"/>
          <w:szCs w:val="28"/>
        </w:rPr>
      </w:pPr>
      <w:r>
        <w:rPr>
          <w:sz w:val="28"/>
          <w:szCs w:val="28"/>
        </w:rPr>
      </w:r>
    </w:p>
    <w:p>
      <w:pPr>
        <w:pStyle w:val="Normal"/>
        <w:ind w:firstLine="708"/>
        <w:jc w:val="both"/>
      </w:pPr>
      <w:r>
        <w:rPr>
          <w:sz w:val="28"/>
          <w:szCs w:val="28"/>
        </w:rPr>
        <w:t xml:space="preserve">На начало 2023 года на учете в управлении состояло 1697 получателей пособия на ребенка на 3 508 детей, а на 31.12.2023 года численность получателей составила 40 человек на 50 детей.</w:t>
      </w:r>
    </w:p>
    <w:p>
      <w:pPr>
        <w:pStyle w:val="Normal"/>
        <w:ind w:firstLine="708"/>
        <w:jc w:val="both"/>
      </w:pPr>
      <w:r>
        <w:rPr>
          <w:sz w:val="28"/>
          <w:szCs w:val="28"/>
        </w:rPr>
        <w:t xml:space="preserve">С учетом переходных положений, предусмотренных Законом № 2-кз, выплата пособия на ребенка производилась в 2023 году до окончания периода, на который она назначена, или до назначения данным гражданам ежемесячного пособия в связи с рождением и воспитанием ребенка (далее - единого пособия) в отделении Фонда пенсионного и социального страхования по СК. </w:t>
      </w:r>
    </w:p>
    <w:p>
      <w:pPr>
        <w:pStyle w:val="Normal"/>
        <w:ind w:firstLine="708"/>
        <w:jc w:val="both"/>
      </w:pPr>
      <w:r>
        <w:rPr>
          <w:sz w:val="28"/>
          <w:szCs w:val="28"/>
        </w:rPr>
        <w:t xml:space="preserve">В связи с этим, в соответствии с заключенным между МТСЗН СК и ОФПСС СК соглашением, в целях исключения двойных выплат пособий, специалистами проводи</w:t>
      </w:r>
      <w:r>
        <w:rPr>
          <w:sz w:val="28"/>
          <w:szCs w:val="28"/>
        </w:rPr>
        <w:t xml:space="preserve">лась</w:t>
      </w:r>
      <w:r>
        <w:rPr>
          <w:sz w:val="28"/>
          <w:szCs w:val="28"/>
        </w:rPr>
        <w:t xml:space="preserve"> следующая работа.</w:t>
      </w:r>
    </w:p>
    <w:p>
      <w:pPr>
        <w:pStyle w:val="Normal"/>
        <w:ind w:firstLine="708"/>
        <w:jc w:val="both"/>
      </w:pPr>
      <w:r>
        <w:rPr>
          <w:sz w:val="28"/>
          <w:szCs w:val="28"/>
        </w:rPr>
        <w:t xml:space="preserve">Ежемесячно отрабатывались реестры сведений ОФПСС о назначении гражданам единого пособия. В личные дела получателей, которым прекращена выплата в связи с назначением единого пособия, приобщались справки, решения и уведомления о прекращении выплаты. Так, за 2023 года проведено 92 проверки актуальности по прекращению пособий. В результате проведенной работы выплата пособия на ребенка была прекращена 1461 получателю на 2964 ребенка.</w:t>
      </w:r>
    </w:p>
    <w:p>
      <w:pPr>
        <w:pStyle w:val="Normal"/>
        <w:ind w:firstLine="708"/>
        <w:jc w:val="both"/>
        <w:rPr>
          <w:sz w:val="28"/>
          <w:szCs w:val="28"/>
        </w:rPr>
      </w:pPr>
      <w:r>
        <w:rPr>
          <w:sz w:val="28"/>
          <w:szCs w:val="28"/>
        </w:rPr>
      </w:r>
    </w:p>
    <w:p>
      <w:pPr>
        <w:pStyle w:val="BodyText"/>
        <w:ind w:firstLine="708"/>
        <w:rPr>
          <w:lang w:val="ru-RU"/>
        </w:rPr>
      </w:pPr>
      <w:r>
        <w:rPr>
          <w:lang w:val="ru-RU"/>
        </w:rPr>
        <w:t xml:space="preserve">Ежемесячная денежная выплата на ребенка в возрасте от трех до семи лет включительно.</w:t>
      </w:r>
      <w:r>
        <w:rPr>
          <w:lang w:val="ru-RU"/>
        </w:rPr>
      </w:r>
    </w:p>
    <w:p>
      <w:pPr>
        <w:pStyle w:val="Normal"/>
        <w:ind w:firstLine="708"/>
        <w:jc w:val="both"/>
      </w:pPr>
      <w:r>
        <w:rPr>
          <w:sz w:val="28"/>
          <w:szCs w:val="28"/>
        </w:rPr>
        <w:t xml:space="preserve">Кроме того, Законом № 2-кз с 1 января 2023 года признан утратившим силу и закон Ставропольского края от 9 апреля 2020 г. № 49-кз «О ежемесячной денежной выплате на ребенка в возрасте от трех до семи лет включительно». Следовательно, с 1 января 2023 года заявления на данную меру социальной поддержки управлением не принимались. </w:t>
      </w:r>
    </w:p>
    <w:p>
      <w:pPr>
        <w:pStyle w:val="Normal"/>
        <w:ind w:firstLine="708"/>
        <w:jc w:val="both"/>
      </w:pPr>
      <w:r>
        <w:rPr>
          <w:sz w:val="28"/>
          <w:szCs w:val="28"/>
        </w:rPr>
        <w:t xml:space="preserve">В 2023 году управлением производилась только выплата ежемесячной денежной выплаты на ребенка в возрасте от трех до семи лет до окончания периода, на который она была назначена в 2022 году, или до назначения данным гражданам ежемесячного пособия в связи с рождением и воспитанием ребенка - единого пособия, в отделении Фонда пенсионного и социального страхования по СК. </w:t>
      </w:r>
    </w:p>
    <w:p>
      <w:pPr>
        <w:pStyle w:val="Normal"/>
        <w:ind w:firstLine="708"/>
        <w:jc w:val="both"/>
      </w:pPr>
      <w:r>
        <w:rPr>
          <w:sz w:val="28"/>
          <w:szCs w:val="28"/>
        </w:rPr>
        <w:t xml:space="preserve">На начало 2023 года на учете в управлении состояло 1449 получателей на 1816 детей. В декабре 2023 года выплата была произведена 173 получателям на 200 детей.</w:t>
      </w:r>
    </w:p>
    <w:p>
      <w:pPr>
        <w:pStyle w:val="Normal"/>
        <w:ind w:firstLine="708"/>
        <w:jc w:val="both"/>
      </w:pPr>
      <w:r>
        <w:rPr>
          <w:sz w:val="28"/>
          <w:szCs w:val="28"/>
        </w:rPr>
        <w:t xml:space="preserve">В связи с проводимой работой по прекращению выплаты ЕДВ на ребенка в возрасте от трех до семи лет включительно по реестрам ОФПСС о назначении гражданам единого пособия, в течение года выплата была прекращена 1051 получателю на 1290 детей.</w:t>
      </w:r>
    </w:p>
    <w:p>
      <w:pPr>
        <w:pStyle w:val="Normal"/>
        <w:ind w:firstLine="708"/>
        <w:jc w:val="both"/>
      </w:pPr>
      <w:r>
        <w:rPr>
          <w:sz w:val="28"/>
          <w:szCs w:val="28"/>
        </w:rPr>
        <w:t xml:space="preserve">Всего в 2023 году выплата ежемесячной денежной выплаты на ребенка в возрасте от трех до семи лет включительно была произведена на сумму 105 677,11 тыс.руб.. </w:t>
      </w:r>
    </w:p>
    <w:p>
      <w:pPr>
        <w:pStyle w:val="BodyText"/>
        <w:rPr>
          <w:lang w:val="ru-RU"/>
        </w:rPr>
      </w:pPr>
      <w:r>
        <w:rPr>
          <w:szCs w:val="28"/>
          <w:lang w:val="ru-RU"/>
        </w:rPr>
        <w:tab/>
        <w:t xml:space="preserve">По всем выше перечисленным пособиям гражданам, имеющим детей, в течение 2023 года специалистами было выдано 162 справки о неполучении и о назначении различных видов пособий, 2 605 справок о выплате пособий на детей. </w:t>
      </w:r>
      <w:r>
        <w:rPr>
          <w:lang w:val="ru-RU"/>
        </w:rPr>
      </w:r>
    </w:p>
    <w:p>
      <w:pPr>
        <w:pStyle w:val="BodyText"/>
        <w:ind w:firstLine="708"/>
        <w:rPr>
          <w:lang w:val="ru-RU"/>
        </w:rPr>
      </w:pPr>
      <w:r>
        <w:rPr>
          <w:szCs w:val="28"/>
          <w:lang w:val="ru-RU"/>
        </w:rPr>
        <w:t xml:space="preserve">В соответствии с требованиями действующего законодательства специалистами отдела направлялись запросы в другие управления (учреждения) и ответы на запросы о получении различных выплат и пособий. За 2023 год их общее количество составило 303. Также по каналу СМЭВ было сделано 465 запросов в ЦЗН, ОМ</w:t>
      </w:r>
      <w:r>
        <w:rPr>
          <w:szCs w:val="28"/>
          <w:lang w:val="ru-RU"/>
        </w:rPr>
        <w:t xml:space="preserve">ВД</w:t>
      </w:r>
      <w:r>
        <w:rPr>
          <w:szCs w:val="28"/>
          <w:lang w:val="ru-RU"/>
        </w:rPr>
        <w:t xml:space="preserve"> и СФР. </w:t>
      </w:r>
      <w:r>
        <w:rPr>
          <w:lang w:val="ru-RU"/>
        </w:rPr>
      </w:r>
    </w:p>
    <w:p>
      <w:pPr>
        <w:pStyle w:val="UserStyle_317"/>
        <w:jc w:val="both"/>
        <w:rPr>
          <w:sz w:val="28"/>
          <w:szCs w:val="28"/>
        </w:rPr>
      </w:pPr>
      <w:r>
        <w:rPr>
          <w:sz w:val="28"/>
          <w:szCs w:val="28"/>
        </w:rPr>
      </w:r>
    </w:p>
    <w:p>
      <w:pPr>
        <w:pStyle w:val="UserStyle_317"/>
        <w:jc w:val="both"/>
      </w:pPr>
      <w:r>
        <w:rPr>
          <w:sz w:val="28"/>
          <w:szCs w:val="28"/>
        </w:rPr>
        <w:t xml:space="preserve">Назначение и выплата социального пособия на погребение</w:t>
      </w:r>
    </w:p>
    <w:p>
      <w:pPr>
        <w:pStyle w:val="UserStyle_317"/>
        <w:jc w:val="both"/>
      </w:pPr>
      <w:r>
        <w:rPr>
          <w:sz w:val="28"/>
          <w:szCs w:val="28"/>
        </w:rPr>
        <w:t xml:space="preserve">          </w:t>
      </w:r>
    </w:p>
    <w:p>
      <w:pPr>
        <w:pStyle w:val="UserStyle_317"/>
        <w:ind w:firstLine="720"/>
        <w:jc w:val="both"/>
      </w:pPr>
      <w:r>
        <w:rPr>
          <w:sz w:val="28"/>
          <w:szCs w:val="28"/>
        </w:rPr>
        <w:t xml:space="preserve">В 2023 году на выплату социального пособия на погребение граждан, не работавших и не получавших пенсию на момент смерти, было выплачено 639,1 тыс. рублей, это на 88,89 тыс. рублей больше, чем в 2022 году (550,21 тыс. рублей). Выплата произведена 82 получателям, обратившимся за пособием, что на 3 человека больше, чем в 2022 году (79).</w:t>
      </w:r>
    </w:p>
    <w:p>
      <w:pPr>
        <w:pStyle w:val="UserStyle_317"/>
        <w:jc w:val="both"/>
        <w:rPr>
          <w:sz w:val="28"/>
          <w:szCs w:val="28"/>
        </w:rPr>
      </w:pPr>
      <w:r>
        <w:rPr>
          <w:sz w:val="28"/>
          <w:szCs w:val="28"/>
        </w:rPr>
      </w:r>
    </w:p>
    <w:p>
      <w:pPr>
        <w:pStyle w:val="UserStyle_317"/>
        <w:jc w:val="both"/>
      </w:pPr>
      <w:r>
        <w:rPr>
          <w:sz w:val="28"/>
          <w:szCs w:val="28"/>
        </w:rPr>
        <w:t xml:space="preserve">Назначение и выплата ежегодной денежной выплаты гражданам, награжденным знаком «Почетный донор России», «Почетный донор СССР»</w:t>
      </w:r>
    </w:p>
    <w:p>
      <w:pPr>
        <w:pStyle w:val="UserStyle_317"/>
        <w:jc w:val="both"/>
      </w:pPr>
      <w:r>
        <w:rPr>
          <w:sz w:val="28"/>
          <w:szCs w:val="28"/>
        </w:rPr>
        <w:t xml:space="preserve">      </w:t>
        <w:tab/>
      </w:r>
    </w:p>
    <w:p>
      <w:pPr>
        <w:pStyle w:val="UserStyle_317"/>
        <w:ind w:firstLine="720"/>
        <w:jc w:val="both"/>
      </w:pPr>
      <w:r>
        <w:rPr>
          <w:sz w:val="28"/>
          <w:szCs w:val="28"/>
        </w:rPr>
        <w:t xml:space="preserve">Всего в 2023 году получили ЕДВ 162 донора, в их числе было 4 новых назначения. Выплачено 2 698,75 тыс.руб., (в 2022 году – 170 донорам выплачено 2 684,55 тыс. рублей). </w:t>
      </w:r>
    </w:p>
    <w:p>
      <w:pPr>
        <w:pStyle w:val="UserStyle_317"/>
        <w:ind w:firstLine="720"/>
        <w:jc w:val="both"/>
      </w:pPr>
      <w:r>
        <w:rPr>
          <w:sz w:val="28"/>
          <w:szCs w:val="28"/>
        </w:rPr>
        <w:t xml:space="preserve">В 2023 году было вынесено 7 решений о прекращении ЕДВ донорам в связи со смертью получателей.</w:t>
      </w:r>
    </w:p>
    <w:p>
      <w:pPr>
        <w:pStyle w:val="UserStyle_317"/>
        <w:jc w:val="both"/>
      </w:pPr>
      <w:r>
        <w:rPr>
          <w:sz w:val="28"/>
          <w:szCs w:val="28"/>
        </w:rPr>
        <w:tab/>
        <w:t xml:space="preserve">По состоянию на 31.12.2023 на учете в УТСЗН состоит 159 доноров.</w:t>
      </w:r>
    </w:p>
    <w:p>
      <w:pPr>
        <w:pStyle w:val="UserStyle_317"/>
        <w:jc w:val="both"/>
        <w:rPr>
          <w:sz w:val="28"/>
          <w:szCs w:val="28"/>
        </w:rPr>
      </w:pPr>
      <w:r>
        <w:rPr>
          <w:sz w:val="28"/>
          <w:szCs w:val="28"/>
        </w:rPr>
      </w:r>
    </w:p>
    <w:p>
      <w:pPr>
        <w:pStyle w:val="UserStyle_317"/>
        <w:jc w:val="both"/>
      </w:pPr>
      <w:r>
        <w:rPr>
          <w:sz w:val="28"/>
          <w:szCs w:val="28"/>
        </w:rPr>
        <w:t xml:space="preserve">Назначение компенсации стоимости проезда по социальной необходимости </w:t>
      </w:r>
      <w:r>
        <w:rPr>
          <w:rFonts w:ascii="Times New Roman CYR" w:hAnsi="Times New Roman CYR" w:cs="Times New Roman CYR"/>
          <w:sz w:val="28"/>
          <w:szCs w:val="28"/>
        </w:rPr>
        <w:t xml:space="preserve">на пассажирском автомобильном транспорте общего пользования (кроме такси) по межмуниципальным маршрутам регулярных перевозок в Ставропольском крае.</w:t>
      </w:r>
    </w:p>
    <w:p>
      <w:pPr>
        <w:pStyle w:val="UserStyle_317"/>
        <w:jc w:val="both"/>
      </w:pPr>
      <w:r>
        <w:rPr>
          <w:sz w:val="28"/>
          <w:szCs w:val="28"/>
        </w:rPr>
        <w:t xml:space="preserve">         </w:t>
        <w:tab/>
        <w:t xml:space="preserve">За отчетный период компенсация стоимости проезда по социальной необходимости была назначена 21 гражданину на сумму 27,2 тыс. рублей. Выплата данной компенсации осуществляется МТСЗН СК.</w:t>
      </w:r>
    </w:p>
    <w:p>
      <w:pPr>
        <w:pStyle w:val="Heading2"/>
        <w:ind w:left="0" w:firstLine="720"/>
        <w:rPr>
          <w:lang w:val="ru-RU"/>
        </w:rPr>
      </w:pPr>
      <w:r>
        <w:rPr>
          <w:lang w:val="ru-RU"/>
        </w:rPr>
      </w:r>
    </w:p>
    <w:p>
      <w:pPr>
        <w:pStyle w:val="BodyText"/>
        <w:rPr>
          <w:lang w:val="ru-RU"/>
        </w:rPr>
      </w:pPr>
      <w:r>
        <w:rPr>
          <w:lang w:val="ru-RU"/>
        </w:rPr>
        <w:t xml:space="preserve">           </w:t>
      </w:r>
      <w:r>
        <w:rPr>
          <w:szCs w:val="28"/>
          <w:lang w:val="ru-RU"/>
        </w:rPr>
        <w:tab/>
      </w:r>
      <w:r>
        <w:rPr>
          <w:lang w:val="ru-RU"/>
        </w:rPr>
        <w:t xml:space="preserve">          </w:t>
      </w:r>
      <w:r>
        <w:rPr>
          <w:szCs w:val="28"/>
          <w:lang w:val="ru-RU"/>
        </w:rPr>
        <w:tab/>
        <w:t xml:space="preserve">2.5.Отдел назначения и выплаты жилищных субсидий </w:t>
      </w:r>
      <w:r>
        <w:rPr>
          <w:lang w:val="ru-RU"/>
        </w:rPr>
      </w:r>
    </w:p>
    <w:p>
      <w:pPr>
        <w:pStyle w:val="UserStyle_317"/>
        <w:jc w:val="both"/>
        <w:rPr>
          <w:sz w:val="28"/>
          <w:szCs w:val="28"/>
        </w:rPr>
      </w:pPr>
      <w:r>
        <w:rPr>
          <w:sz w:val="28"/>
          <w:szCs w:val="28"/>
        </w:rPr>
      </w:r>
    </w:p>
    <w:p>
      <w:pPr>
        <w:pStyle w:val="UserStyle_317"/>
        <w:jc w:val="both"/>
      </w:pPr>
      <w:r>
        <w:rPr>
          <w:sz w:val="28"/>
          <w:szCs w:val="28"/>
        </w:rPr>
        <w:t xml:space="preserve">Назначение и выплата субсидий</w:t>
      </w:r>
    </w:p>
    <w:p>
      <w:pPr>
        <w:pStyle w:val="UserStyle_317"/>
        <w:jc w:val="both"/>
      </w:pPr>
      <w:r>
        <w:rPr>
          <w:sz w:val="28"/>
          <w:szCs w:val="28"/>
        </w:rPr>
        <w:tab/>
      </w:r>
    </w:p>
    <w:p>
      <w:pPr>
        <w:pStyle w:val="UserStyle_317"/>
        <w:jc w:val="both"/>
      </w:pPr>
      <w:r>
        <w:rPr>
          <w:sz w:val="28"/>
          <w:szCs w:val="28"/>
        </w:rPr>
        <w:t xml:space="preserve">  </w:t>
        <w:tab/>
        <w:t xml:space="preserve">В течение 2023 г. подготовлено 2128 решений о предоставлении субсидий на новый расчетный период (в 2022 г. – 2463), 151 решение об отказе в предоставлении субсидий (в 2022 г. – 62). Специалистами в СМЭВ запрашивались необходимые сведения, за год подготовлено 20094  запроса.</w:t>
      </w:r>
    </w:p>
    <w:p>
      <w:pPr>
        <w:pStyle w:val="UserStyle_317"/>
        <w:jc w:val="both"/>
      </w:pPr>
      <w:r>
        <w:rPr>
          <w:sz w:val="28"/>
          <w:szCs w:val="28"/>
        </w:rPr>
        <w:tab/>
        <w:t xml:space="preserve">Во избежание неправомерных выплат специалисты отдела ежемесячно проводили сверку базы данных получателей субсидий с реестрами умерших граждан. Подготовлено 17 решений о прекращении предоставления субсидии. </w:t>
      </w:r>
    </w:p>
    <w:p>
      <w:pPr>
        <w:pStyle w:val="UserStyle_287"/>
        <w:ind w:right="0" w:firstLine="0"/>
        <w:jc w:val="both"/>
      </w:pPr>
      <w:r>
        <w:rPr>
          <w:rFonts w:eastAsia="Arial"/>
          <w:sz w:val="28"/>
          <w:szCs w:val="28"/>
        </w:rPr>
        <w:t xml:space="preserve"> </w:t>
      </w:r>
      <w:r>
        <w:rPr>
          <w:sz w:val="28"/>
          <w:szCs w:val="28"/>
        </w:rPr>
        <w:tab/>
      </w:r>
      <w:r>
        <w:rPr>
          <w:rFonts w:ascii="Times New Roman" w:hAnsi="Times New Roman" w:cs="Times New Roman"/>
          <w:color w:val="000000"/>
          <w:sz w:val="28"/>
          <w:szCs w:val="28"/>
        </w:rPr>
        <w:t xml:space="preserve">В 2023 г. финансирование из краевого бюджета министерством труда и социальной защиты населения Ставропольского края осуществлялось своевременно и в полном объеме. </w:t>
      </w:r>
    </w:p>
    <w:p>
      <w:pPr>
        <w:pStyle w:val="Normal"/>
        <w:jc w:val="both"/>
      </w:pPr>
      <w:r>
        <w:rPr>
          <w:sz w:val="28"/>
          <w:szCs w:val="28"/>
        </w:rPr>
        <w:t xml:space="preserve">     </w:t>
      </w:r>
      <w:r>
        <w:rPr>
          <w:sz w:val="28"/>
          <w:szCs w:val="28"/>
        </w:rPr>
        <w:tab/>
      </w:r>
      <w:r>
        <w:rPr>
          <w:sz w:val="28"/>
          <w:szCs w:val="28"/>
        </w:rPr>
        <w:t xml:space="preserve">В 2022 г. 1380 семей являлись получателями субсидий, им было выплачено  </w:t>
      </w:r>
      <w:r>
        <w:rPr>
          <w:color w:val="000000"/>
          <w:sz w:val="28"/>
          <w:szCs w:val="28"/>
        </w:rPr>
        <w:t xml:space="preserve">31125,93 тыс. рублей.</w:t>
      </w:r>
      <w:r>
        <w:rPr>
          <w:sz w:val="28"/>
          <w:szCs w:val="28"/>
        </w:rPr>
        <w:t xml:space="preserve">  В 2023 г. 1289 семей были получателями  субсидий, им </w:t>
      </w:r>
      <w:r>
        <w:rPr>
          <w:color w:val="000000"/>
          <w:sz w:val="28"/>
          <w:szCs w:val="28"/>
        </w:rPr>
        <w:t xml:space="preserve">было выплачено  30557,12 тыс. рублей,</w:t>
      </w:r>
      <w:r>
        <w:rPr>
          <w:sz w:val="28"/>
          <w:szCs w:val="28"/>
        </w:rPr>
        <w:t xml:space="preserve"> что на 568,81 тыс. рублей меньше, чем в 2022 г.  </w:t>
      </w:r>
    </w:p>
    <w:p>
      <w:pPr>
        <w:pStyle w:val="Normal"/>
        <w:jc w:val="both"/>
      </w:pPr>
      <w:r>
        <w:rPr>
          <w:color w:val="000000"/>
          <w:sz w:val="28"/>
          <w:szCs w:val="28"/>
        </w:rPr>
        <w:tab/>
        <w:t xml:space="preserve">Уменьшение численности получателей связано с тем, что с 01.04.2023 были внесены изменения в порядок предоставления субсидии в части определения расчетного периода при исчислении совокупного дохода семьи, который теперь определяется за 6 календарных месяцев, предшествовавших месяцу перед месяцем подачи заявления  о предоставлении субсидии. Раньше о</w:t>
      </w:r>
      <w:r>
        <w:rPr>
          <w:color w:val="333333"/>
          <w:sz w:val="28"/>
          <w:szCs w:val="28"/>
        </w:rPr>
        <w:t xml:space="preserve">тсчет указанного 6-месячного периода начинался за 6 месяцев до месяца подачи заявления о предоставлении субсидии.</w:t>
      </w:r>
      <w:r>
        <w:rPr>
          <w:color w:val="000000"/>
          <w:sz w:val="28"/>
          <w:szCs w:val="28"/>
        </w:rPr>
        <w:t xml:space="preserve"> Из-за этой разницы доход у граждан, претендующих на получение субсидии, увеличился (неоднократное повышение размера пенсий, МРОТ).   </w:t>
      </w:r>
    </w:p>
    <w:p>
      <w:pPr>
        <w:pStyle w:val="Normal"/>
        <w:ind w:firstLine="567"/>
        <w:jc w:val="both"/>
      </w:pPr>
    </w:p>
    <w:p>
      <w:pPr>
        <w:pStyle w:val="UserStyle_317"/>
        <w:jc w:val="both"/>
      </w:pPr>
      <w:r>
        <w:rPr>
          <w:sz w:val="28"/>
          <w:szCs w:val="28"/>
        </w:rPr>
        <w:t xml:space="preserve"> </w:t>
        <w:tab/>
        <w:t xml:space="preserve"> Основными задачами управления на 2024 год являются: предоставление в полном объеме мер социальной поддержки гражданам, имеющим право на денежные выплаты и компенсации, продолжение работы по повышению качества и доступности предоставляемых государственных услуг.</w:t>
      </w:r>
    </w:p>
    <w:p>
      <w:pPr>
        <w:pStyle w:val="BodyText"/>
        <w:rPr>
          <w:szCs w:val="28"/>
          <w:lang w:val="ru-RU"/>
        </w:rPr>
      </w:pPr>
      <w:r>
        <w:rPr>
          <w:szCs w:val="28"/>
          <w:lang w:val="ru-RU"/>
        </w:rPr>
      </w:r>
    </w:p>
    <w:p>
      <w:pPr>
        <w:pStyle w:val="BodyText"/>
        <w:rPr>
          <w:szCs w:val="28"/>
          <w:lang w:val="ru-RU"/>
        </w:rPr>
      </w:pPr>
      <w:r>
        <w:rPr>
          <w:szCs w:val="28"/>
          <w:lang w:val="ru-RU"/>
        </w:rPr>
      </w:r>
    </w:p>
    <w:p>
      <w:pPr>
        <w:pStyle w:val="BodyText"/>
        <w:rPr>
          <w:szCs w:val="28"/>
          <w:lang w:val="ru-RU"/>
        </w:rPr>
      </w:pPr>
      <w:r>
        <w:rPr>
          <w:szCs w:val="28"/>
          <w:lang w:val="ru-RU"/>
        </w:rPr>
        <w:t xml:space="preserve"> </w:t>
      </w:r>
      <w:r>
        <w:rPr>
          <w:szCs w:val="28"/>
          <w:lang w:val="ru-RU"/>
        </w:rPr>
      </w:r>
    </w:p>
    <w:p>
      <w:pPr>
        <w:pStyle w:val="Normal"/>
        <w:spacing w:line="240" w:lineRule="exact"/>
        <w:ind w:right="1"/>
      </w:pPr>
      <w:r>
        <w:rPr>
          <w:sz w:val="28"/>
          <w:szCs w:val="28"/>
        </w:rPr>
        <w:t xml:space="preserve">Начальник управления труда </w:t>
      </w:r>
    </w:p>
    <w:p>
      <w:pPr>
        <w:pStyle w:val="Normal"/>
        <w:spacing w:line="240" w:lineRule="exact"/>
        <w:ind w:right="1"/>
      </w:pPr>
      <w:r>
        <w:rPr>
          <w:sz w:val="28"/>
          <w:szCs w:val="28"/>
        </w:rPr>
        <w:t xml:space="preserve">и социальной защиты населения </w:t>
      </w:r>
    </w:p>
    <w:p>
      <w:pPr>
        <w:pStyle w:val="Normal"/>
        <w:spacing w:line="240" w:lineRule="exact"/>
        <w:ind w:right="1"/>
      </w:pPr>
      <w:r>
        <w:rPr>
          <w:sz w:val="28"/>
          <w:szCs w:val="28"/>
        </w:rPr>
        <w:t xml:space="preserve">администрации Петровского</w:t>
      </w:r>
    </w:p>
    <w:p>
      <w:pPr>
        <w:pStyle w:val="Normal"/>
        <w:spacing w:line="240" w:lineRule="exact"/>
        <w:ind w:right="1"/>
      </w:pPr>
      <w:r>
        <w:rPr>
          <w:sz w:val="28"/>
        </w:rPr>
        <w:t xml:space="preserve">муниципального округа</w:t>
      </w:r>
      <w:r>
        <w:rPr>
          <w:sz w:val="28"/>
          <w:szCs w:val="28"/>
        </w:rPr>
        <w:t xml:space="preserve"> </w:t>
      </w:r>
    </w:p>
    <w:p>
      <w:pPr>
        <w:pStyle w:val="Normal"/>
        <w:spacing w:line="240" w:lineRule="exact"/>
        <w:ind w:right="1"/>
        <w:rPr>
          <w:sz w:val="28"/>
          <w:szCs w:val="28"/>
        </w:rPr>
      </w:pPr>
      <w:r>
        <w:rPr>
          <w:sz w:val="28"/>
          <w:szCs w:val="28"/>
        </w:rPr>
        <w:t xml:space="preserve">Ставропольского края                                                                     Н.И.Туртупиди</w:t>
      </w:r>
    </w:p>
    <w:sectPr>
      <w:headerReference w:type="default" r:id="rId7"/>
      <w:headerReference w:type="first" r:id="rId8"/>
      <w:footerReference w:type="default" r:id="rId9"/>
      <w:footerReference w:type="first" r:id="rId10"/>
      <w:type w:val="nextPage"/>
      <w:pgSz w:w="11906" w:h="16838"/>
      <w:pgMar w:top="1418"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Calibri">
    <w:panose1 w:val="020F0502020204030204"/>
  </w:font>
  <w:font w:name="Liberation Serif">
    <w:panose1 w:val="02020603050405020304"/>
  </w:font>
  <w:font w:name="Lucida Sans Unicode">
    <w:panose1 w:val="020B0603030804020204"/>
  </w:font>
  <w:font w:name="Tahoma">
    <w:panose1 w:val="020B0604030504040204"/>
  </w:font>
  <w:font w:name="Arial">
    <w:panose1 w:val="020B0604020202020204"/>
  </w:font>
  <w:font w:name="Wingdings">
    <w:panose1 w:val="05010000000000000000"/>
  </w:font>
  <w:font w:name="Mangal">
    <w:panose1 w:val="02040503050406030204"/>
  </w:font>
  <w:font w:name="Lohit Devanagari">
    <w:panose1 w:val="02000603000000000000"/>
  </w:font>
  <w:font w:name="Courier New">
    <w:panose1 w:val="02070309020205020404"/>
  </w:font>
  <w:font w:name="OpenSymbol">
    <w:panose1 w:val="05010000000000000000"/>
  </w:font>
  <w:font w:name="Symbol">
    <w:panose1 w:val="05010000000000000000"/>
  </w:font>
  <w:font w:name="SimSun">
    <w:panose1 w:val="02000506000000020000"/>
  </w:font>
  <w:font w:name="Arial Black">
    <w:panose1 w:val="020B0A04020102020204"/>
  </w:font>
  <w:font w:name="DejaVu Sans Condensed">
    <w:panose1 w:val="020B0606030804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432" w:hanging="432"/>
      </w:pPr>
    </w:lvl>
    <w:lvl w:ilvl="1">
      <w:start w:val="1"/>
      <w:numFmt w:val="decimal"/>
      <w:suff w:val="nothing"/>
      <w:lvlText w:val=""/>
      <w:lvlJc w:val="left"/>
      <w:pPr>
        <w:pStyle w:val="Normal"/>
        <w:tabs>
          <w:tab w:val="num" w:pos="0" w:leader="none"/>
        </w:tabs>
        <w:ind w:left="576" w:hanging="576"/>
      </w:pPr>
    </w:lvl>
    <w:lvl w:ilvl="2">
      <w:start w:val="1"/>
      <w:numFmt w:val="decimal"/>
      <w:suff w:val="nothing"/>
      <w:lvlText w:val=""/>
      <w:lvlJc w:val="left"/>
      <w:pPr>
        <w:pStyle w:val="Normal"/>
        <w:tabs>
          <w:tab w:val="num" w:pos="0" w:leader="none"/>
        </w:tabs>
        <w:ind w:left="720" w:hanging="720"/>
      </w:pPr>
    </w:lvl>
    <w:lvl w:ilvl="3">
      <w:start w:val="1"/>
      <w:numFmt w:val="decimal"/>
      <w:suff w:val="nothing"/>
      <w:lvlText w:val=""/>
      <w:lvlJc w:val="left"/>
      <w:pPr>
        <w:pStyle w:val="Normal"/>
        <w:tabs>
          <w:tab w:val="num" w:pos="0" w:leader="none"/>
        </w:tabs>
        <w:ind w:left="864" w:hanging="864"/>
      </w:pPr>
    </w:lvl>
    <w:lvl w:ilvl="4">
      <w:start w:val="1"/>
      <w:numFmt w:val="decimal"/>
      <w:suff w:val="nothing"/>
      <w:lvlText w:val=""/>
      <w:lvlJc w:val="left"/>
      <w:pPr>
        <w:pStyle w:val="Normal"/>
        <w:tabs>
          <w:tab w:val="num" w:pos="0" w:leader="none"/>
        </w:tabs>
        <w:ind w:left="1008" w:hanging="1008"/>
      </w:pPr>
    </w:lvl>
    <w:lvl w:ilvl="5">
      <w:start w:val="1"/>
      <w:numFmt w:val="decimal"/>
      <w:suff w:val="nothing"/>
      <w:lvlText w:val=""/>
      <w:lvlJc w:val="left"/>
      <w:pPr>
        <w:pStyle w:val="Normal"/>
        <w:tabs>
          <w:tab w:val="num" w:pos="0" w:leader="none"/>
        </w:tabs>
        <w:ind w:left="1152" w:hanging="1152"/>
      </w:pPr>
    </w:lvl>
    <w:lvl w:ilvl="6">
      <w:start w:val="1"/>
      <w:numFmt w:val="decimal"/>
      <w:suff w:val="nothing"/>
      <w:lvlText w:val=""/>
      <w:lvlJc w:val="left"/>
      <w:pPr>
        <w:pStyle w:val="Normal"/>
        <w:tabs>
          <w:tab w:val="num" w:pos="0" w:leader="none"/>
        </w:tabs>
        <w:ind w:left="1296" w:hanging="1296"/>
      </w:pPr>
    </w:lvl>
    <w:lvl w:ilvl="7">
      <w:start w:val="1"/>
      <w:numFmt w:val="decimal"/>
      <w:suff w:val="nothing"/>
      <w:lvlText w:val=""/>
      <w:lvlJc w:val="left"/>
      <w:pPr>
        <w:pStyle w:val="Normal"/>
        <w:tabs>
          <w:tab w:val="num" w:pos="0" w:leader="none"/>
        </w:tabs>
        <w:ind w:left="1440" w:hanging="1440"/>
      </w:pPr>
    </w:lvl>
    <w:lvl w:ilvl="8">
      <w:start w:val="1"/>
      <w:numFmt w:val="decimal"/>
      <w:suff w:val="nothing"/>
      <w:lvlText w:val=""/>
      <w:lvlJc w:val="left"/>
      <w:pPr>
        <w:pStyle w:val="Normal"/>
        <w:tabs>
          <w:tab w:val="num" w:pos="0" w:leader="none"/>
        </w:tabs>
        <w:ind w:left="1584" w:hanging="1584"/>
      </w:pPr>
    </w:lvl>
  </w:abstractNum>
  <w:abstractNum w:abstractNumId="1">
    <w:multiLevelType w:val="hybridMultilevel"/>
    <w:lvl w:ilvl="0">
      <w:start w:val="1"/>
      <w:numFmt w:val="decimal"/>
      <w:suff w:val="tab"/>
      <w:lvlText w:val="%1."/>
      <w:lvlJc w:val="left"/>
      <w:pPr>
        <w:pStyle w:val="Normal"/>
        <w:tabs>
          <w:tab w:val="num" w:pos="570" w:leader="none"/>
        </w:tabs>
        <w:ind w:left="0" w:firstLine="0"/>
      </w:pPr>
      <w:rPr>
        <w:rFonts w:ascii="Times New Roman" w:hAnsi="Times New Roman" w:cs="Times New Roman"/>
      </w:rPr>
    </w:lvl>
    <w:lvl w:ilvl="1">
      <w:start w:val="1"/>
      <w:numFmt w:val="decimal"/>
      <w:suff w:val="tab"/>
      <w:lvlText w:val="%2."/>
      <w:lvlJc w:val="left"/>
      <w:pPr>
        <w:pStyle w:val="Normal"/>
        <w:tabs>
          <w:tab w:val="num" w:pos="1080" w:leader="none"/>
        </w:tabs>
        <w:ind w:left="0" w:firstLine="0"/>
      </w:pPr>
    </w:lvl>
    <w:lvl w:ilvl="2">
      <w:start w:val="1"/>
      <w:numFmt w:val="decimal"/>
      <w:suff w:val="tab"/>
      <w:lvlText w:val="%3."/>
      <w:lvlJc w:val="left"/>
      <w:pPr>
        <w:pStyle w:val="Normal"/>
        <w:tabs>
          <w:tab w:val="num" w:pos="1440" w:leader="none"/>
        </w:tabs>
        <w:ind w:left="0" w:firstLine="0"/>
      </w:pPr>
    </w:lvl>
    <w:lvl w:ilvl="3">
      <w:start w:val="1"/>
      <w:numFmt w:val="decimal"/>
      <w:suff w:val="tab"/>
      <w:lvlText w:val="%4."/>
      <w:lvlJc w:val="left"/>
      <w:pPr>
        <w:pStyle w:val="Normal"/>
        <w:tabs>
          <w:tab w:val="num" w:pos="1800" w:leader="none"/>
        </w:tabs>
        <w:ind w:left="0" w:firstLine="0"/>
      </w:pPr>
    </w:lvl>
    <w:lvl w:ilvl="4">
      <w:start w:val="1"/>
      <w:numFmt w:val="decimal"/>
      <w:suff w:val="tab"/>
      <w:lvlText w:val="%5."/>
      <w:lvlJc w:val="left"/>
      <w:pPr>
        <w:pStyle w:val="Normal"/>
        <w:tabs>
          <w:tab w:val="num" w:pos="2160" w:leader="none"/>
        </w:tabs>
        <w:ind w:left="0" w:firstLine="0"/>
      </w:pPr>
    </w:lvl>
    <w:lvl w:ilvl="5">
      <w:start w:val="1"/>
      <w:numFmt w:val="decimal"/>
      <w:suff w:val="tab"/>
      <w:lvlText w:val="%6."/>
      <w:lvlJc w:val="left"/>
      <w:pPr>
        <w:pStyle w:val="Normal"/>
        <w:tabs>
          <w:tab w:val="num" w:pos="2520" w:leader="none"/>
        </w:tabs>
        <w:ind w:left="0" w:firstLine="0"/>
      </w:pPr>
    </w:lvl>
    <w:lvl w:ilvl="6">
      <w:start w:val="1"/>
      <w:numFmt w:val="decimal"/>
      <w:suff w:val="tab"/>
      <w:lvlText w:val="%7."/>
      <w:lvlJc w:val="left"/>
      <w:pPr>
        <w:pStyle w:val="Normal"/>
        <w:tabs>
          <w:tab w:val="num" w:pos="2880" w:leader="none"/>
        </w:tabs>
        <w:ind w:left="0" w:firstLine="0"/>
      </w:pPr>
    </w:lvl>
    <w:lvl w:ilvl="7">
      <w:start w:val="1"/>
      <w:numFmt w:val="decimal"/>
      <w:suff w:val="tab"/>
      <w:lvlText w:val="%8."/>
      <w:lvlJc w:val="left"/>
      <w:pPr>
        <w:pStyle w:val="Normal"/>
        <w:tabs>
          <w:tab w:val="num" w:pos="3240" w:leader="none"/>
        </w:tabs>
        <w:ind w:left="0" w:firstLine="0"/>
      </w:pPr>
    </w:lvl>
    <w:lvl w:ilvl="8">
      <w:start w:val="1"/>
      <w:numFmt w:val="decimal"/>
      <w:suff w:val="tab"/>
      <w:lvlText w:val="%9."/>
      <w:lvlJc w:val="left"/>
      <w:pPr>
        <w:pStyle w:val="Normal"/>
        <w:tabs>
          <w:tab w:val="num" w:pos="3600" w:leader="none"/>
        </w:tabs>
        <w:ind w:left="0" w:firstLine="0"/>
      </w:pPr>
    </w:lvl>
  </w:abstractNum>
  <w:abstractNum w:abstractNumId="2">
    <w:multiLevelType w:val="hybridMultilevel"/>
    <w:lvl w:ilvl="0">
      <w:start w:val="1"/>
      <w:numFmt w:val="decimal"/>
      <w:suff w:val="tab"/>
      <w:lvlText w:val="%1."/>
      <w:lvlJc w:val="left"/>
      <w:pPr>
        <w:pStyle w:val="Normal"/>
        <w:tabs>
          <w:tab w:val="num" w:pos="0" w:leader="none"/>
        </w:tabs>
        <w:ind w:left="360" w:hanging="360"/>
      </w:pPr>
      <w:rPr>
        <w:rFonts w:ascii="Symbol" w:hAnsi="Symbol" w:cs="Symbol"/>
      </w:rPr>
    </w:lvl>
  </w:abstractNum>
  <w:abstractNum w:abstractNumId="3">
    <w:multiLevelType w:val="hybridMultilevel"/>
    <w:lvl w:ilvl="0">
      <w:start w:val="1"/>
      <w:numFmt w:val="decimal"/>
      <w:suff w:val="tab"/>
      <w:lvlText w:val="%1."/>
      <w:lvlJc w:val="left"/>
      <w:pPr>
        <w:pStyle w:val="Normal"/>
        <w:tabs>
          <w:tab w:val="num" w:pos="0" w:leader="none"/>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lang w:val="ru-RU" w:eastAsia="zh-CN" w:bidi="ar-SA"/>
    </w:rPr>
  </w:style>
  <w:style w:type="paragraph" w:styleId="Heading1">
    <w:name w:val="Заголовок 1"/>
    <w:basedOn w:val="Normal"/>
    <w:next w:val="Normal"/>
    <w:link w:val="Normal"/>
    <w:qFormat/>
    <w:pPr>
      <w:keepNext/>
      <w:numPr>
        <w:numId w:val="1"/>
        <w:ilvl w:val="0"/>
      </w:numPr>
      <w:jc w:val="both"/>
      <w:outlineLvl w:val="0"/>
    </w:pPr>
    <w:rPr>
      <w:sz w:val="24"/>
      <w:lang w:val="en-US"/>
    </w:rPr>
  </w:style>
  <w:style w:type="paragraph" w:styleId="Heading2">
    <w:name w:val="Заголовок 2"/>
    <w:basedOn w:val="Normal"/>
    <w:next w:val="Normal"/>
    <w:link w:val="Normal"/>
    <w:qFormat/>
    <w:pPr>
      <w:keepNext/>
      <w:numPr>
        <w:numId w:val="1"/>
        <w:ilvl w:val="1"/>
      </w:numPr>
      <w:jc w:val="both"/>
      <w:outlineLvl w:val="1"/>
    </w:pPr>
    <w:rPr>
      <w:sz w:val="28"/>
      <w:lang w:val="en-US"/>
    </w:rPr>
  </w:style>
  <w:style w:type="paragraph" w:styleId="Heading3">
    <w:name w:val="Заголовок 3"/>
    <w:basedOn w:val="Normal"/>
    <w:next w:val="Normal"/>
    <w:link w:val="Normal"/>
    <w:qFormat/>
    <w:pPr>
      <w:keepNext/>
      <w:numPr>
        <w:numId w:val="1"/>
        <w:ilvl w:val="2"/>
      </w:numPr>
      <w:shd w:val="clear" w:color="auto" w:fill="ffffff"/>
      <w:spacing w:before="816" w:after="0"/>
      <w:ind w:left="298" w:right="0" w:firstLine="0"/>
      <w:jc w:val="both"/>
      <w:outlineLvl w:val="2"/>
    </w:pPr>
    <w:rPr>
      <w:color w:val="000000"/>
      <w:spacing w:val="-4"/>
      <w:sz w:val="24"/>
      <w:lang w:val="en-US"/>
    </w:rPr>
  </w:style>
  <w:style w:type="paragraph" w:styleId="Heading4">
    <w:name w:val="Заголовок 4"/>
    <w:basedOn w:val="Normal"/>
    <w:next w:val="Normal"/>
    <w:link w:val="Normal"/>
    <w:qFormat/>
    <w:pPr>
      <w:keepNext/>
      <w:numPr>
        <w:numId w:val="1"/>
        <w:ilvl w:val="3"/>
      </w:numPr>
      <w:jc w:val="center"/>
      <w:outlineLvl w:val="3"/>
    </w:pPr>
    <w:rPr>
      <w:rFonts w:ascii="Arial Black" w:hAnsi="Arial Black" w:cs="Arial Black"/>
      <w:b/>
      <w:sz w:val="24"/>
      <w:lang w:val="en-US"/>
    </w:rPr>
  </w:style>
  <w:style w:type="paragraph" w:styleId="Heading5">
    <w:name w:val="Заголовок 5"/>
    <w:basedOn w:val="Normal"/>
    <w:next w:val="Normal"/>
    <w:link w:val="Normal"/>
    <w:qFormat/>
    <w:pPr>
      <w:keepNext/>
      <w:numPr>
        <w:numId w:val="1"/>
        <w:ilvl w:val="4"/>
      </w:numPr>
      <w:shd w:val="clear" w:color="auto" w:fill="ffffff"/>
      <w:spacing w:before="350" w:after="0"/>
      <w:ind w:left="456" w:right="0" w:firstLine="0"/>
      <w:jc w:val="center"/>
      <w:outlineLvl w:val="4"/>
    </w:pPr>
    <w:rPr>
      <w:rFonts w:ascii="Arial Black" w:hAnsi="Arial Black" w:cs="Arial Black"/>
      <w:b/>
      <w:color w:val="000000"/>
      <w:spacing w:val="-7"/>
      <w:w w:val="103"/>
      <w:sz w:val="24"/>
      <w:lang w:val="en-US"/>
    </w:rPr>
  </w:style>
  <w:style w:type="paragraph" w:styleId="Heading6">
    <w:name w:val="Заголовок 6"/>
    <w:basedOn w:val="Normal"/>
    <w:next w:val="Normal"/>
    <w:link w:val="Normal"/>
    <w:qFormat/>
    <w:pPr>
      <w:keepNext/>
      <w:numPr>
        <w:numId w:val="1"/>
        <w:ilvl w:val="5"/>
      </w:numPr>
      <w:jc w:val="center"/>
      <w:outlineLvl w:val="5"/>
    </w:pPr>
    <w:rPr>
      <w:sz w:val="24"/>
      <w:lang w:val="en-US"/>
    </w:rPr>
  </w:style>
  <w:style w:type="paragraph" w:styleId="Heading7">
    <w:name w:val="Заголовок 7"/>
    <w:basedOn w:val="Normal"/>
    <w:next w:val="Normal"/>
    <w:link w:val="Normal"/>
    <w:qFormat/>
    <w:pPr>
      <w:keepNext/>
      <w:numPr>
        <w:numId w:val="1"/>
        <w:ilvl w:val="6"/>
      </w:numPr>
      <w:shd w:val="clear" w:color="auto" w:fill="ffffff"/>
      <w:spacing w:before="5" w:after="0" w:line="322" w:lineRule="exact"/>
      <w:ind w:left="38" w:right="0" w:firstLine="0"/>
      <w:jc w:val="both"/>
      <w:outlineLvl w:val="6"/>
    </w:pPr>
    <w:rPr>
      <w:b/>
      <w:color w:val="000000"/>
      <w:sz w:val="24"/>
      <w:u w:val="single"/>
      <w:lang w:val="en-US"/>
    </w:rPr>
  </w:style>
  <w:style w:type="paragraph" w:styleId="Heading8">
    <w:name w:val="Заголовок 8"/>
    <w:basedOn w:val="Normal"/>
    <w:next w:val="Normal"/>
    <w:link w:val="Normal"/>
    <w:qFormat/>
    <w:pPr>
      <w:keepNext/>
      <w:numPr>
        <w:numId w:val="1"/>
        <w:ilvl w:val="7"/>
      </w:numPr>
      <w:outlineLvl w:val="7"/>
    </w:pPr>
    <w:rPr>
      <w:sz w:val="24"/>
      <w:lang w:val="en-US"/>
    </w:rPr>
  </w:style>
  <w:style w:type="paragraph" w:styleId="Heading9">
    <w:name w:val="Заголовок 9"/>
    <w:basedOn w:val="Normal"/>
    <w:next w:val="Normal"/>
    <w:link w:val="Normal"/>
    <w:qFormat/>
    <w:pPr>
      <w:keepNext/>
      <w:numPr>
        <w:numId w:val="1"/>
        <w:ilvl w:val="8"/>
      </w:numPr>
      <w:outlineLvl w:val="8"/>
    </w:pPr>
    <w:rPr>
      <w:b/>
      <w:sz w:val="24"/>
      <w:u w:val="single"/>
      <w:lang w:val="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character" w:styleId="UserStyle_0">
    <w:name w:val="WW8Num2z0"/>
    <w:next w:val="UserStyle_0"/>
    <w:link w:val="Normal"/>
    <w:rPr>
      <w:rFonts w:ascii="Times New Roman" w:hAnsi="Times New Roman" w:cs="Times New Roman"/>
    </w:rPr>
  </w:style>
  <w:style w:type="character" w:styleId="UserStyle_1">
    <w:name w:val="WW8Num3z0"/>
    <w:next w:val="UserStyle_1"/>
    <w:link w:val="Normal"/>
    <w:rPr>
      <w:rFonts w:ascii="Symbol" w:hAnsi="Symbol" w:cs="Symbol"/>
    </w:rPr>
  </w:style>
  <w:style w:type="character" w:styleId="UserStyle_2">
    <w:name w:val="Основной шрифт абзаца9"/>
    <w:next w:val="UserStyle_2"/>
    <w:link w:val="Normal"/>
  </w:style>
  <w:style w:type="character" w:styleId="UserStyle_3">
    <w:name w:val="WW8Num1z0"/>
    <w:next w:val="UserStyle_3"/>
    <w:link w:val="Normal"/>
    <w:rPr>
      <w:rFonts w:ascii="Times New Roman" w:hAnsi="Times New Roman" w:cs="Times New Roman"/>
    </w:rPr>
  </w:style>
  <w:style w:type="character" w:styleId="UserStyle_4">
    <w:name w:val="WW8Num4z0"/>
    <w:next w:val="UserStyle_4"/>
    <w:link w:val="Normal"/>
    <w:rPr>
      <w:rFonts w:ascii="Times New Roman" w:hAnsi="Times New Roman" w:cs="Times New Roman"/>
    </w:rPr>
  </w:style>
  <w:style w:type="character" w:styleId="UserStyle_5">
    <w:name w:val="WW8Num5z0"/>
    <w:next w:val="UserStyle_5"/>
    <w:link w:val="Normal"/>
    <w:rPr>
      <w:rFonts w:ascii="Times New Roman" w:hAnsi="Times New Roman" w:cs="Times New Roman"/>
    </w:rPr>
  </w:style>
  <w:style w:type="character" w:styleId="UserStyle_6">
    <w:name w:val="WW8Num5z1"/>
    <w:next w:val="UserStyle_6"/>
    <w:link w:val="Normal"/>
  </w:style>
  <w:style w:type="character" w:styleId="UserStyle_7">
    <w:name w:val="WW8Num5z2"/>
    <w:next w:val="UserStyle_7"/>
    <w:link w:val="Normal"/>
  </w:style>
  <w:style w:type="character" w:styleId="UserStyle_8">
    <w:name w:val="WW8Num5z3"/>
    <w:next w:val="UserStyle_8"/>
    <w:link w:val="Normal"/>
  </w:style>
  <w:style w:type="character" w:styleId="UserStyle_9">
    <w:name w:val="WW8Num5z4"/>
    <w:next w:val="UserStyle_9"/>
    <w:link w:val="Normal"/>
  </w:style>
  <w:style w:type="character" w:styleId="UserStyle_10">
    <w:name w:val="WW8Num5z5"/>
    <w:next w:val="UserStyle_10"/>
    <w:link w:val="Normal"/>
  </w:style>
  <w:style w:type="character" w:styleId="UserStyle_11">
    <w:name w:val="WW8Num5z6"/>
    <w:next w:val="UserStyle_11"/>
    <w:link w:val="Normal"/>
  </w:style>
  <w:style w:type="character" w:styleId="UserStyle_12">
    <w:name w:val="WW8Num5z7"/>
    <w:next w:val="UserStyle_12"/>
    <w:link w:val="Normal"/>
  </w:style>
  <w:style w:type="character" w:styleId="UserStyle_13">
    <w:name w:val="WW8Num5z8"/>
    <w:next w:val="UserStyle_13"/>
    <w:link w:val="Normal"/>
  </w:style>
  <w:style w:type="character" w:styleId="UserStyle_14">
    <w:name w:val="WW8Num6z0"/>
    <w:next w:val="UserStyle_14"/>
    <w:link w:val="Normal"/>
    <w:rPr>
      <w:rFonts w:ascii="Times New Roman" w:hAnsi="Times New Roman" w:cs="Times New Roman"/>
    </w:rPr>
  </w:style>
  <w:style w:type="character" w:styleId="UserStyle_15">
    <w:name w:val="WW8Num7z0"/>
    <w:next w:val="UserStyle_15"/>
    <w:link w:val="Normal"/>
    <w:rPr>
      <w:rFonts w:ascii="Times New Roman" w:hAnsi="Times New Roman" w:cs="Times New Roman"/>
    </w:rPr>
  </w:style>
  <w:style w:type="character" w:styleId="UserStyle_16">
    <w:name w:val="WW8Num8z0"/>
    <w:next w:val="UserStyle_16"/>
    <w:link w:val="Normal"/>
    <w:rPr>
      <w:rFonts w:ascii="Times New Roman" w:hAnsi="Times New Roman" w:cs="Times New Roman"/>
    </w:rPr>
  </w:style>
  <w:style w:type="character" w:styleId="UserStyle_17">
    <w:name w:val="WW8Num9z0"/>
    <w:next w:val="UserStyle_17"/>
    <w:link w:val="Normal"/>
    <w:rPr>
      <w:rFonts w:ascii="Symbol" w:hAnsi="Symbol" w:cs="OpenSymbol"/>
    </w:rPr>
  </w:style>
  <w:style w:type="character" w:styleId="UserStyle_18">
    <w:name w:val="WW8Num10z0"/>
    <w:next w:val="UserStyle_18"/>
    <w:link w:val="Normal"/>
    <w:rPr>
      <w:rFonts w:ascii="Symbol" w:hAnsi="Symbol" w:cs="Symbol"/>
    </w:rPr>
  </w:style>
  <w:style w:type="character" w:styleId="UserStyle_19">
    <w:name w:val="WW8Num10z1"/>
    <w:next w:val="UserStyle_19"/>
    <w:link w:val="Normal"/>
    <w:rPr>
      <w:rFonts w:ascii="Courier New" w:hAnsi="Courier New" w:cs="Courier New"/>
    </w:rPr>
  </w:style>
  <w:style w:type="character" w:styleId="UserStyle_20">
    <w:name w:val="WW8Num10z2"/>
    <w:next w:val="UserStyle_20"/>
    <w:link w:val="Normal"/>
    <w:rPr>
      <w:rFonts w:ascii="Wingdings" w:hAnsi="Wingdings" w:cs="Wingdings"/>
    </w:rPr>
  </w:style>
  <w:style w:type="character" w:styleId="UserStyle_21">
    <w:name w:val="WW8Num10z3"/>
    <w:next w:val="UserStyle_21"/>
    <w:link w:val="Normal"/>
  </w:style>
  <w:style w:type="character" w:styleId="UserStyle_22">
    <w:name w:val="WW8Num10z4"/>
    <w:next w:val="UserStyle_22"/>
    <w:link w:val="Normal"/>
  </w:style>
  <w:style w:type="character" w:styleId="UserStyle_23">
    <w:name w:val="WW8Num10z5"/>
    <w:next w:val="UserStyle_23"/>
    <w:link w:val="Normal"/>
  </w:style>
  <w:style w:type="character" w:styleId="UserStyle_24">
    <w:name w:val="WW8Num10z6"/>
    <w:next w:val="UserStyle_24"/>
    <w:link w:val="Normal"/>
  </w:style>
  <w:style w:type="character" w:styleId="UserStyle_25">
    <w:name w:val="WW8Num10z7"/>
    <w:next w:val="UserStyle_25"/>
    <w:link w:val="Normal"/>
  </w:style>
  <w:style w:type="character" w:styleId="UserStyle_26">
    <w:name w:val="WW8Num10z8"/>
    <w:next w:val="UserStyle_26"/>
    <w:link w:val="Normal"/>
  </w:style>
  <w:style w:type="character" w:styleId="UserStyle_27">
    <w:name w:val="WW8Num11z0"/>
    <w:next w:val="UserStyle_27"/>
    <w:link w:val="Normal"/>
    <w:rPr>
      <w:rFonts w:ascii="Symbol" w:hAnsi="Symbol" w:cs="Symbol"/>
    </w:rPr>
  </w:style>
  <w:style w:type="character" w:styleId="UserStyle_28">
    <w:name w:val="WW8Num11z1"/>
    <w:next w:val="UserStyle_28"/>
    <w:link w:val="Normal"/>
  </w:style>
  <w:style w:type="character" w:styleId="UserStyle_29">
    <w:name w:val="WW8Num11z2"/>
    <w:next w:val="UserStyle_29"/>
    <w:link w:val="Normal"/>
  </w:style>
  <w:style w:type="character" w:styleId="UserStyle_30">
    <w:name w:val="WW8Num11z3"/>
    <w:next w:val="UserStyle_30"/>
    <w:link w:val="Normal"/>
  </w:style>
  <w:style w:type="character" w:styleId="UserStyle_31">
    <w:name w:val="WW8Num11z4"/>
    <w:next w:val="UserStyle_31"/>
    <w:link w:val="Normal"/>
  </w:style>
  <w:style w:type="character" w:styleId="UserStyle_32">
    <w:name w:val="WW8Num11z5"/>
    <w:next w:val="UserStyle_32"/>
    <w:link w:val="Normal"/>
  </w:style>
  <w:style w:type="character" w:styleId="UserStyle_33">
    <w:name w:val="WW8Num11z6"/>
    <w:next w:val="UserStyle_33"/>
    <w:link w:val="Normal"/>
  </w:style>
  <w:style w:type="character" w:styleId="UserStyle_34">
    <w:name w:val="WW8Num11z7"/>
    <w:next w:val="UserStyle_34"/>
    <w:link w:val="Normal"/>
  </w:style>
  <w:style w:type="character" w:styleId="UserStyle_35">
    <w:name w:val="WW8Num11z8"/>
    <w:next w:val="UserStyle_35"/>
    <w:link w:val="Normal"/>
  </w:style>
  <w:style w:type="character" w:styleId="UserStyle_36">
    <w:name w:val="WW8Num12z0"/>
    <w:next w:val="UserStyle_36"/>
    <w:link w:val="Normal"/>
  </w:style>
  <w:style w:type="character" w:styleId="UserStyle_37">
    <w:name w:val="WW8Num12z1"/>
    <w:next w:val="UserStyle_37"/>
    <w:link w:val="Normal"/>
  </w:style>
  <w:style w:type="character" w:styleId="UserStyle_38">
    <w:name w:val="WW8Num12z2"/>
    <w:next w:val="UserStyle_38"/>
    <w:link w:val="Normal"/>
  </w:style>
  <w:style w:type="character" w:styleId="UserStyle_39">
    <w:name w:val="WW8Num12z3"/>
    <w:next w:val="UserStyle_39"/>
    <w:link w:val="Normal"/>
  </w:style>
  <w:style w:type="character" w:styleId="UserStyle_40">
    <w:name w:val="WW8Num12z4"/>
    <w:next w:val="UserStyle_40"/>
    <w:link w:val="Normal"/>
  </w:style>
  <w:style w:type="character" w:styleId="UserStyle_41">
    <w:name w:val="WW8Num12z5"/>
    <w:next w:val="UserStyle_41"/>
    <w:link w:val="Normal"/>
  </w:style>
  <w:style w:type="character" w:styleId="UserStyle_42">
    <w:name w:val="WW8Num12z6"/>
    <w:next w:val="UserStyle_42"/>
    <w:link w:val="Normal"/>
  </w:style>
  <w:style w:type="character" w:styleId="UserStyle_43">
    <w:name w:val="WW8Num12z7"/>
    <w:next w:val="UserStyle_43"/>
    <w:link w:val="Normal"/>
  </w:style>
  <w:style w:type="character" w:styleId="UserStyle_44">
    <w:name w:val="WW8Num12z8"/>
    <w:next w:val="UserStyle_44"/>
    <w:link w:val="Normal"/>
  </w:style>
  <w:style w:type="character" w:styleId="UserStyle_45">
    <w:name w:val="WW8Num13z0"/>
    <w:next w:val="UserStyle_45"/>
    <w:link w:val="Normal"/>
  </w:style>
  <w:style w:type="character" w:styleId="UserStyle_46">
    <w:name w:val="WW8Num13z1"/>
    <w:next w:val="UserStyle_46"/>
    <w:link w:val="Normal"/>
  </w:style>
  <w:style w:type="character" w:styleId="UserStyle_47">
    <w:name w:val="WW8Num13z2"/>
    <w:next w:val="UserStyle_47"/>
    <w:link w:val="Normal"/>
  </w:style>
  <w:style w:type="character" w:styleId="UserStyle_48">
    <w:name w:val="WW8Num13z3"/>
    <w:next w:val="UserStyle_48"/>
    <w:link w:val="Normal"/>
  </w:style>
  <w:style w:type="character" w:styleId="UserStyle_49">
    <w:name w:val="WW8Num13z4"/>
    <w:next w:val="UserStyle_49"/>
    <w:link w:val="Normal"/>
  </w:style>
  <w:style w:type="character" w:styleId="UserStyle_50">
    <w:name w:val="WW8Num13z5"/>
    <w:next w:val="UserStyle_50"/>
    <w:link w:val="Normal"/>
  </w:style>
  <w:style w:type="character" w:styleId="UserStyle_51">
    <w:name w:val="WW8Num13z6"/>
    <w:next w:val="UserStyle_51"/>
    <w:link w:val="Normal"/>
  </w:style>
  <w:style w:type="character" w:styleId="UserStyle_52">
    <w:name w:val="WW8Num13z7"/>
    <w:next w:val="UserStyle_52"/>
    <w:link w:val="Normal"/>
  </w:style>
  <w:style w:type="character" w:styleId="UserStyle_53">
    <w:name w:val="WW8Num13z8"/>
    <w:next w:val="UserStyle_53"/>
    <w:link w:val="Normal"/>
  </w:style>
  <w:style w:type="character" w:styleId="UserStyle_54">
    <w:name w:val="WW8Num14z0"/>
    <w:next w:val="UserStyle_54"/>
    <w:link w:val="Normal"/>
    <w:rPr>
      <w:rFonts w:ascii="Symbol" w:hAnsi="Symbol" w:cs="Symbol"/>
    </w:rPr>
  </w:style>
  <w:style w:type="character" w:styleId="UserStyle_55">
    <w:name w:val="WW8Num14z1"/>
    <w:next w:val="UserStyle_55"/>
    <w:link w:val="Normal"/>
    <w:rPr>
      <w:rFonts w:ascii="Courier New" w:hAnsi="Courier New" w:cs="Courier New"/>
    </w:rPr>
  </w:style>
  <w:style w:type="character" w:styleId="UserStyle_56">
    <w:name w:val="WW8Num14z2"/>
    <w:next w:val="UserStyle_56"/>
    <w:link w:val="Normal"/>
    <w:rPr>
      <w:rFonts w:ascii="Wingdings" w:hAnsi="Wingdings" w:cs="Wingdings"/>
    </w:rPr>
  </w:style>
  <w:style w:type="character" w:styleId="UserStyle_57">
    <w:name w:val="WW8Num14z3"/>
    <w:next w:val="UserStyle_57"/>
    <w:link w:val="Normal"/>
    <w:rPr>
      <w:rFonts w:ascii="Symbol" w:hAnsi="Symbol" w:cs="Symbol"/>
    </w:rPr>
  </w:style>
  <w:style w:type="character" w:styleId="UserStyle_58">
    <w:name w:val="WW8Num15z0"/>
    <w:next w:val="UserStyle_58"/>
    <w:link w:val="Normal"/>
    <w:rPr>
      <w:rFonts w:ascii="Symbol" w:hAnsi="Symbol" w:cs="Symbol"/>
    </w:rPr>
  </w:style>
  <w:style w:type="character" w:styleId="UserStyle_59">
    <w:name w:val="WW8Num15z1"/>
    <w:next w:val="UserStyle_59"/>
    <w:link w:val="Normal"/>
    <w:rPr>
      <w:rFonts w:ascii="Courier New" w:hAnsi="Courier New" w:cs="Courier New"/>
    </w:rPr>
  </w:style>
  <w:style w:type="character" w:styleId="UserStyle_60">
    <w:name w:val="WW8Num15z2"/>
    <w:next w:val="UserStyle_60"/>
    <w:link w:val="Normal"/>
    <w:rPr>
      <w:rFonts w:ascii="Wingdings" w:hAnsi="Wingdings" w:cs="Wingdings"/>
    </w:rPr>
  </w:style>
  <w:style w:type="character" w:styleId="UserStyle_61">
    <w:name w:val="WW8Num16z0"/>
    <w:next w:val="UserStyle_61"/>
    <w:link w:val="Normal"/>
  </w:style>
  <w:style w:type="character" w:styleId="UserStyle_62">
    <w:name w:val="WW8Num16z1"/>
    <w:next w:val="UserStyle_62"/>
    <w:link w:val="Normal"/>
  </w:style>
  <w:style w:type="character" w:styleId="UserStyle_63">
    <w:name w:val="WW8Num16z2"/>
    <w:next w:val="UserStyle_63"/>
    <w:link w:val="Normal"/>
  </w:style>
  <w:style w:type="character" w:styleId="UserStyle_64">
    <w:name w:val="WW8Num16z3"/>
    <w:next w:val="UserStyle_64"/>
    <w:link w:val="Normal"/>
  </w:style>
  <w:style w:type="character" w:styleId="UserStyle_65">
    <w:name w:val="WW8Num16z4"/>
    <w:next w:val="UserStyle_65"/>
    <w:link w:val="Normal"/>
  </w:style>
  <w:style w:type="character" w:styleId="UserStyle_66">
    <w:name w:val="WW8Num16z5"/>
    <w:next w:val="UserStyle_66"/>
    <w:link w:val="Normal"/>
  </w:style>
  <w:style w:type="character" w:styleId="UserStyle_67">
    <w:name w:val="WW8Num16z6"/>
    <w:next w:val="UserStyle_67"/>
    <w:link w:val="Normal"/>
  </w:style>
  <w:style w:type="character" w:styleId="UserStyle_68">
    <w:name w:val="WW8Num16z7"/>
    <w:next w:val="UserStyle_68"/>
    <w:link w:val="Normal"/>
  </w:style>
  <w:style w:type="character" w:styleId="UserStyle_69">
    <w:name w:val="WW8Num16z8"/>
    <w:next w:val="UserStyle_69"/>
    <w:link w:val="Normal"/>
  </w:style>
  <w:style w:type="character" w:styleId="UserStyle_70">
    <w:name w:val="WW8Num17z0"/>
    <w:next w:val="UserStyle_70"/>
    <w:link w:val="Normal"/>
    <w:rPr>
      <w:rFonts w:ascii="Symbol" w:hAnsi="Symbol" w:cs="Symbol"/>
    </w:rPr>
  </w:style>
  <w:style w:type="character" w:styleId="UserStyle_71">
    <w:name w:val="WW8Num17z1"/>
    <w:next w:val="UserStyle_71"/>
    <w:link w:val="Normal"/>
    <w:rPr>
      <w:rFonts w:ascii="Courier New" w:hAnsi="Courier New" w:cs="Courier New"/>
    </w:rPr>
  </w:style>
  <w:style w:type="character" w:styleId="UserStyle_72">
    <w:name w:val="WW8Num17z2"/>
    <w:next w:val="UserStyle_72"/>
    <w:link w:val="Normal"/>
    <w:rPr>
      <w:rFonts w:ascii="Wingdings" w:hAnsi="Wingdings" w:cs="Wingdings"/>
    </w:rPr>
  </w:style>
  <w:style w:type="character" w:styleId="UserStyle_73">
    <w:name w:val="WW8Num18z0"/>
    <w:next w:val="UserStyle_73"/>
    <w:link w:val="Normal"/>
    <w:rPr>
      <w:b/>
    </w:rPr>
  </w:style>
  <w:style w:type="character" w:styleId="UserStyle_74">
    <w:name w:val="WW8Num18z1"/>
    <w:next w:val="UserStyle_74"/>
    <w:link w:val="Normal"/>
  </w:style>
  <w:style w:type="character" w:styleId="UserStyle_75">
    <w:name w:val="WW8Num18z2"/>
    <w:next w:val="UserStyle_75"/>
    <w:link w:val="Normal"/>
  </w:style>
  <w:style w:type="character" w:styleId="UserStyle_76">
    <w:name w:val="WW8Num18z3"/>
    <w:next w:val="UserStyle_76"/>
    <w:link w:val="Normal"/>
  </w:style>
  <w:style w:type="character" w:styleId="UserStyle_77">
    <w:name w:val="WW8Num18z4"/>
    <w:next w:val="UserStyle_77"/>
    <w:link w:val="Normal"/>
  </w:style>
  <w:style w:type="character" w:styleId="UserStyle_78">
    <w:name w:val="WW8Num18z5"/>
    <w:next w:val="UserStyle_78"/>
    <w:link w:val="Normal"/>
  </w:style>
  <w:style w:type="character" w:styleId="UserStyle_79">
    <w:name w:val="WW8Num18z6"/>
    <w:next w:val="UserStyle_79"/>
    <w:link w:val="Normal"/>
  </w:style>
  <w:style w:type="character" w:styleId="UserStyle_80">
    <w:name w:val="WW8Num18z7"/>
    <w:next w:val="UserStyle_80"/>
    <w:link w:val="Normal"/>
  </w:style>
  <w:style w:type="character" w:styleId="UserStyle_81">
    <w:name w:val="WW8Num18z8"/>
    <w:next w:val="UserStyle_81"/>
    <w:link w:val="Normal"/>
  </w:style>
  <w:style w:type="character" w:styleId="UserStyle_82">
    <w:name w:val="WW8Num19z0"/>
    <w:next w:val="UserStyle_82"/>
    <w:link w:val="Normal"/>
  </w:style>
  <w:style w:type="character" w:styleId="UserStyle_83">
    <w:name w:val="WW8Num19z1"/>
    <w:next w:val="UserStyle_83"/>
    <w:link w:val="Normal"/>
  </w:style>
  <w:style w:type="character" w:styleId="UserStyle_84">
    <w:name w:val="WW8Num20z0"/>
    <w:next w:val="UserStyle_84"/>
    <w:link w:val="Normal"/>
  </w:style>
  <w:style w:type="character" w:styleId="UserStyle_85">
    <w:name w:val="WW8Num20z1"/>
    <w:next w:val="UserStyle_85"/>
    <w:link w:val="Normal"/>
  </w:style>
  <w:style w:type="character" w:styleId="UserStyle_86">
    <w:name w:val="WW8Num20z2"/>
    <w:next w:val="UserStyle_86"/>
    <w:link w:val="Normal"/>
  </w:style>
  <w:style w:type="character" w:styleId="UserStyle_87">
    <w:name w:val="WW8Num20z3"/>
    <w:next w:val="UserStyle_87"/>
    <w:link w:val="Normal"/>
  </w:style>
  <w:style w:type="character" w:styleId="UserStyle_88">
    <w:name w:val="WW8Num20z4"/>
    <w:next w:val="UserStyle_88"/>
    <w:link w:val="Normal"/>
  </w:style>
  <w:style w:type="character" w:styleId="UserStyle_89">
    <w:name w:val="WW8Num20z5"/>
    <w:next w:val="UserStyle_89"/>
    <w:link w:val="Normal"/>
  </w:style>
  <w:style w:type="character" w:styleId="UserStyle_90">
    <w:name w:val="WW8Num20z6"/>
    <w:next w:val="UserStyle_90"/>
    <w:link w:val="Normal"/>
  </w:style>
  <w:style w:type="character" w:styleId="UserStyle_91">
    <w:name w:val="WW8Num20z7"/>
    <w:next w:val="UserStyle_91"/>
    <w:link w:val="Normal"/>
  </w:style>
  <w:style w:type="character" w:styleId="UserStyle_92">
    <w:name w:val="WW8Num20z8"/>
    <w:next w:val="UserStyle_92"/>
    <w:link w:val="Normal"/>
  </w:style>
  <w:style w:type="character" w:styleId="UserStyle_93">
    <w:name w:val="WW8Num21z0"/>
    <w:next w:val="UserStyle_93"/>
    <w:link w:val="Normal"/>
    <w:rPr>
      <w:rFonts w:ascii="Symbol" w:hAnsi="Symbol" w:cs="Symbol"/>
    </w:rPr>
  </w:style>
  <w:style w:type="character" w:styleId="UserStyle_94">
    <w:name w:val="WW8Num21z1"/>
    <w:next w:val="UserStyle_94"/>
    <w:link w:val="Normal"/>
  </w:style>
  <w:style w:type="character" w:styleId="UserStyle_95">
    <w:name w:val="WW8Num21z2"/>
    <w:next w:val="UserStyle_95"/>
    <w:link w:val="Normal"/>
  </w:style>
  <w:style w:type="character" w:styleId="UserStyle_96">
    <w:name w:val="WW8Num21z3"/>
    <w:next w:val="UserStyle_96"/>
    <w:link w:val="Normal"/>
  </w:style>
  <w:style w:type="character" w:styleId="UserStyle_97">
    <w:name w:val="WW8Num21z4"/>
    <w:next w:val="UserStyle_97"/>
    <w:link w:val="Normal"/>
  </w:style>
  <w:style w:type="character" w:styleId="UserStyle_98">
    <w:name w:val="WW8Num21z5"/>
    <w:next w:val="UserStyle_98"/>
    <w:link w:val="Normal"/>
  </w:style>
  <w:style w:type="character" w:styleId="UserStyle_99">
    <w:name w:val="WW8Num21z6"/>
    <w:next w:val="UserStyle_99"/>
    <w:link w:val="Normal"/>
  </w:style>
  <w:style w:type="character" w:styleId="UserStyle_100">
    <w:name w:val="WW8Num21z7"/>
    <w:next w:val="UserStyle_100"/>
    <w:link w:val="Normal"/>
  </w:style>
  <w:style w:type="character" w:styleId="UserStyle_101">
    <w:name w:val="WW8Num21z8"/>
    <w:next w:val="UserStyle_101"/>
    <w:link w:val="Normal"/>
  </w:style>
  <w:style w:type="character" w:styleId="UserStyle_102">
    <w:name w:val="WW8Num22z0"/>
    <w:next w:val="UserStyle_102"/>
    <w:link w:val="Normal"/>
    <w:rPr>
      <w:rFonts w:ascii="Symbol" w:hAnsi="Symbol" w:cs="Symbol"/>
    </w:rPr>
  </w:style>
  <w:style w:type="character" w:styleId="UserStyle_103">
    <w:name w:val="WW8Num22z1"/>
    <w:next w:val="UserStyle_103"/>
    <w:link w:val="Normal"/>
    <w:rPr>
      <w:rFonts w:ascii="Courier New" w:hAnsi="Courier New" w:cs="Courier New"/>
    </w:rPr>
  </w:style>
  <w:style w:type="character" w:styleId="UserStyle_104">
    <w:name w:val="WW8Num22z2"/>
    <w:next w:val="UserStyle_104"/>
    <w:link w:val="Normal"/>
    <w:rPr>
      <w:rFonts w:ascii="Wingdings" w:hAnsi="Wingdings" w:cs="Wingdings"/>
    </w:rPr>
  </w:style>
  <w:style w:type="character" w:styleId="UserStyle_105">
    <w:name w:val="WW8Num23z0"/>
    <w:next w:val="UserStyle_105"/>
    <w:link w:val="Normal"/>
    <w:rPr>
      <w:rFonts w:ascii="Symbol" w:hAnsi="Symbol" w:eastAsia="Times New Roman" w:cs="Times New Roman"/>
    </w:rPr>
  </w:style>
  <w:style w:type="character" w:styleId="UserStyle_106">
    <w:name w:val="WW8Num23z1"/>
    <w:next w:val="UserStyle_106"/>
    <w:link w:val="Normal"/>
    <w:rPr>
      <w:rFonts w:ascii="Courier New" w:hAnsi="Courier New" w:cs="Courier New"/>
    </w:rPr>
  </w:style>
  <w:style w:type="character" w:styleId="UserStyle_107">
    <w:name w:val="WW8Num23z2"/>
    <w:next w:val="UserStyle_107"/>
    <w:link w:val="Normal"/>
    <w:rPr>
      <w:rFonts w:ascii="Wingdings" w:hAnsi="Wingdings" w:cs="Wingdings"/>
    </w:rPr>
  </w:style>
  <w:style w:type="character" w:styleId="UserStyle_108">
    <w:name w:val="WW8Num23z3"/>
    <w:next w:val="UserStyle_108"/>
    <w:link w:val="Normal"/>
    <w:rPr>
      <w:rFonts w:ascii="Symbol" w:hAnsi="Symbol" w:cs="Symbol"/>
    </w:rPr>
  </w:style>
  <w:style w:type="character" w:styleId="UserStyle_109">
    <w:name w:val="WW8Num24z0"/>
    <w:next w:val="UserStyle_109"/>
    <w:link w:val="Normal"/>
    <w:rPr>
      <w:rFonts w:ascii="Symbol" w:hAnsi="Symbol" w:cs="Symbol"/>
    </w:rPr>
  </w:style>
  <w:style w:type="character" w:styleId="UserStyle_110">
    <w:name w:val="WW8Num25z0"/>
    <w:next w:val="UserStyle_110"/>
    <w:link w:val="Normal"/>
  </w:style>
  <w:style w:type="character" w:styleId="UserStyle_111">
    <w:name w:val="WW8Num25z1"/>
    <w:next w:val="UserStyle_111"/>
    <w:link w:val="Normal"/>
  </w:style>
  <w:style w:type="character" w:styleId="UserStyle_112">
    <w:name w:val="WW8Num25z2"/>
    <w:next w:val="UserStyle_112"/>
    <w:link w:val="Normal"/>
  </w:style>
  <w:style w:type="character" w:styleId="UserStyle_113">
    <w:name w:val="WW8Num25z3"/>
    <w:next w:val="UserStyle_113"/>
    <w:link w:val="Normal"/>
  </w:style>
  <w:style w:type="character" w:styleId="UserStyle_114">
    <w:name w:val="WW8Num25z4"/>
    <w:next w:val="UserStyle_114"/>
    <w:link w:val="Normal"/>
  </w:style>
  <w:style w:type="character" w:styleId="UserStyle_115">
    <w:name w:val="WW8Num25z5"/>
    <w:next w:val="UserStyle_115"/>
    <w:link w:val="Normal"/>
  </w:style>
  <w:style w:type="character" w:styleId="UserStyle_116">
    <w:name w:val="WW8Num25z6"/>
    <w:next w:val="UserStyle_116"/>
    <w:link w:val="Normal"/>
  </w:style>
  <w:style w:type="character" w:styleId="UserStyle_117">
    <w:name w:val="WW8Num25z7"/>
    <w:next w:val="UserStyle_117"/>
    <w:link w:val="Normal"/>
  </w:style>
  <w:style w:type="character" w:styleId="UserStyle_118">
    <w:name w:val="WW8Num25z8"/>
    <w:next w:val="UserStyle_118"/>
    <w:link w:val="Normal"/>
  </w:style>
  <w:style w:type="character" w:styleId="UserStyle_119">
    <w:name w:val="WW8Num26z0"/>
    <w:next w:val="UserStyle_119"/>
    <w:link w:val="Normal"/>
  </w:style>
  <w:style w:type="character" w:styleId="UserStyle_120">
    <w:name w:val="WW8Num26z1"/>
    <w:next w:val="UserStyle_120"/>
    <w:link w:val="Normal"/>
  </w:style>
  <w:style w:type="character" w:styleId="UserStyle_121">
    <w:name w:val="WW8Num26z2"/>
    <w:next w:val="UserStyle_121"/>
    <w:link w:val="Normal"/>
  </w:style>
  <w:style w:type="character" w:styleId="UserStyle_122">
    <w:name w:val="WW8Num26z3"/>
    <w:next w:val="UserStyle_122"/>
    <w:link w:val="Normal"/>
  </w:style>
  <w:style w:type="character" w:styleId="UserStyle_123">
    <w:name w:val="WW8Num26z4"/>
    <w:next w:val="UserStyle_123"/>
    <w:link w:val="Normal"/>
  </w:style>
  <w:style w:type="character" w:styleId="UserStyle_124">
    <w:name w:val="WW8Num26z5"/>
    <w:next w:val="UserStyle_124"/>
    <w:link w:val="Normal"/>
  </w:style>
  <w:style w:type="character" w:styleId="UserStyle_125">
    <w:name w:val="WW8Num26z6"/>
    <w:next w:val="UserStyle_125"/>
    <w:link w:val="Normal"/>
  </w:style>
  <w:style w:type="character" w:styleId="UserStyle_126">
    <w:name w:val="WW8Num26z7"/>
    <w:next w:val="UserStyle_126"/>
    <w:link w:val="Normal"/>
  </w:style>
  <w:style w:type="character" w:styleId="UserStyle_127">
    <w:name w:val="WW8Num26z8"/>
    <w:next w:val="UserStyle_127"/>
    <w:link w:val="Normal"/>
  </w:style>
  <w:style w:type="character" w:styleId="UserStyle_128">
    <w:name w:val="WW8Num27z0"/>
    <w:next w:val="UserStyle_128"/>
    <w:link w:val="Normal"/>
  </w:style>
  <w:style w:type="character" w:styleId="UserStyle_129">
    <w:name w:val="WW8Num27z1"/>
    <w:next w:val="UserStyle_129"/>
    <w:link w:val="Normal"/>
  </w:style>
  <w:style w:type="character" w:styleId="UserStyle_130">
    <w:name w:val="WW8Num27z2"/>
    <w:next w:val="UserStyle_130"/>
    <w:link w:val="Normal"/>
  </w:style>
  <w:style w:type="character" w:styleId="UserStyle_131">
    <w:name w:val="WW8Num27z3"/>
    <w:next w:val="UserStyle_131"/>
    <w:link w:val="Normal"/>
  </w:style>
  <w:style w:type="character" w:styleId="UserStyle_132">
    <w:name w:val="WW8Num27z4"/>
    <w:next w:val="UserStyle_132"/>
    <w:link w:val="Normal"/>
  </w:style>
  <w:style w:type="character" w:styleId="UserStyle_133">
    <w:name w:val="WW8Num27z5"/>
    <w:next w:val="UserStyle_133"/>
    <w:link w:val="Normal"/>
  </w:style>
  <w:style w:type="character" w:styleId="UserStyle_134">
    <w:name w:val="WW8Num27z6"/>
    <w:next w:val="UserStyle_134"/>
    <w:link w:val="Normal"/>
  </w:style>
  <w:style w:type="character" w:styleId="UserStyle_135">
    <w:name w:val="WW8Num27z7"/>
    <w:next w:val="UserStyle_135"/>
    <w:link w:val="Normal"/>
  </w:style>
  <w:style w:type="character" w:styleId="UserStyle_136">
    <w:name w:val="WW8Num27z8"/>
    <w:next w:val="UserStyle_136"/>
    <w:link w:val="Normal"/>
  </w:style>
  <w:style w:type="character" w:styleId="UserStyle_137">
    <w:name w:val="WW8Num28z0"/>
    <w:next w:val="UserStyle_137"/>
    <w:link w:val="Normal"/>
  </w:style>
  <w:style w:type="character" w:styleId="UserStyle_138">
    <w:name w:val="WW8Num28z1"/>
    <w:next w:val="UserStyle_138"/>
    <w:link w:val="Normal"/>
  </w:style>
  <w:style w:type="character" w:styleId="UserStyle_139">
    <w:name w:val="WW8Num28z2"/>
    <w:next w:val="UserStyle_139"/>
    <w:link w:val="Normal"/>
  </w:style>
  <w:style w:type="character" w:styleId="UserStyle_140">
    <w:name w:val="WW8Num28z3"/>
    <w:next w:val="UserStyle_140"/>
    <w:link w:val="Normal"/>
  </w:style>
  <w:style w:type="character" w:styleId="UserStyle_141">
    <w:name w:val="WW8Num28z4"/>
    <w:next w:val="UserStyle_141"/>
    <w:link w:val="Normal"/>
  </w:style>
  <w:style w:type="character" w:styleId="UserStyle_142">
    <w:name w:val="WW8Num28z5"/>
    <w:next w:val="UserStyle_142"/>
    <w:link w:val="Normal"/>
  </w:style>
  <w:style w:type="character" w:styleId="UserStyle_143">
    <w:name w:val="WW8Num28z6"/>
    <w:next w:val="UserStyle_143"/>
    <w:link w:val="Normal"/>
  </w:style>
  <w:style w:type="character" w:styleId="UserStyle_144">
    <w:name w:val="WW8Num28z7"/>
    <w:next w:val="UserStyle_144"/>
    <w:link w:val="Normal"/>
  </w:style>
  <w:style w:type="character" w:styleId="UserStyle_145">
    <w:name w:val="WW8Num28z8"/>
    <w:next w:val="UserStyle_145"/>
    <w:link w:val="Normal"/>
  </w:style>
  <w:style w:type="character" w:styleId="UserStyle_146">
    <w:name w:val="WW8Num29z0"/>
    <w:next w:val="UserStyle_146"/>
    <w:link w:val="Normal"/>
    <w:rPr>
      <w:sz w:val="24"/>
      <w:szCs w:val="24"/>
    </w:rPr>
  </w:style>
  <w:style w:type="character" w:styleId="UserStyle_147">
    <w:name w:val="WW8Num29z1"/>
    <w:next w:val="UserStyle_147"/>
    <w:link w:val="Normal"/>
  </w:style>
  <w:style w:type="character" w:styleId="UserStyle_148">
    <w:name w:val="WW8Num29z2"/>
    <w:next w:val="UserStyle_148"/>
    <w:link w:val="Normal"/>
  </w:style>
  <w:style w:type="character" w:styleId="UserStyle_149">
    <w:name w:val="WW8Num29z3"/>
    <w:next w:val="UserStyle_149"/>
    <w:link w:val="Normal"/>
  </w:style>
  <w:style w:type="character" w:styleId="UserStyle_150">
    <w:name w:val="WW8Num29z4"/>
    <w:next w:val="UserStyle_150"/>
    <w:link w:val="Normal"/>
  </w:style>
  <w:style w:type="character" w:styleId="UserStyle_151">
    <w:name w:val="WW8Num29z5"/>
    <w:next w:val="UserStyle_151"/>
    <w:link w:val="Normal"/>
  </w:style>
  <w:style w:type="character" w:styleId="UserStyle_152">
    <w:name w:val="WW8Num29z6"/>
    <w:next w:val="UserStyle_152"/>
    <w:link w:val="Normal"/>
  </w:style>
  <w:style w:type="character" w:styleId="UserStyle_153">
    <w:name w:val="WW8Num29z7"/>
    <w:next w:val="UserStyle_153"/>
    <w:link w:val="Normal"/>
  </w:style>
  <w:style w:type="character" w:styleId="UserStyle_154">
    <w:name w:val="WW8Num29z8"/>
    <w:next w:val="UserStyle_154"/>
    <w:link w:val="Normal"/>
  </w:style>
  <w:style w:type="character" w:styleId="UserStyle_155">
    <w:name w:val="WW8Num30z0"/>
    <w:next w:val="UserStyle_155"/>
    <w:link w:val="Normal"/>
  </w:style>
  <w:style w:type="character" w:styleId="UserStyle_156">
    <w:name w:val="WW8Num31z0"/>
    <w:next w:val="UserStyle_156"/>
    <w:link w:val="Normal"/>
  </w:style>
  <w:style w:type="character" w:styleId="UserStyle_157">
    <w:name w:val="WW8Num31z1"/>
    <w:next w:val="UserStyle_157"/>
    <w:link w:val="Normal"/>
  </w:style>
  <w:style w:type="character" w:styleId="UserStyle_158">
    <w:name w:val="WW8Num31z2"/>
    <w:next w:val="UserStyle_158"/>
    <w:link w:val="Normal"/>
  </w:style>
  <w:style w:type="character" w:styleId="UserStyle_159">
    <w:name w:val="WW8Num31z3"/>
    <w:next w:val="UserStyle_159"/>
    <w:link w:val="Normal"/>
  </w:style>
  <w:style w:type="character" w:styleId="UserStyle_160">
    <w:name w:val="WW8Num31z4"/>
    <w:next w:val="UserStyle_160"/>
    <w:link w:val="Normal"/>
  </w:style>
  <w:style w:type="character" w:styleId="UserStyle_161">
    <w:name w:val="WW8Num31z5"/>
    <w:next w:val="UserStyle_161"/>
    <w:link w:val="Normal"/>
  </w:style>
  <w:style w:type="character" w:styleId="UserStyle_162">
    <w:name w:val="WW8Num31z6"/>
    <w:next w:val="UserStyle_162"/>
    <w:link w:val="Normal"/>
  </w:style>
  <w:style w:type="character" w:styleId="UserStyle_163">
    <w:name w:val="WW8Num31z7"/>
    <w:next w:val="UserStyle_163"/>
    <w:link w:val="Normal"/>
  </w:style>
  <w:style w:type="character" w:styleId="UserStyle_164">
    <w:name w:val="WW8Num31z8"/>
    <w:next w:val="UserStyle_164"/>
    <w:link w:val="Normal"/>
  </w:style>
  <w:style w:type="character" w:styleId="UserStyle_165">
    <w:name w:val="WW8Num32z0"/>
    <w:next w:val="UserStyle_165"/>
    <w:link w:val="Normal"/>
  </w:style>
  <w:style w:type="character" w:styleId="UserStyle_166">
    <w:name w:val="WW8Num32z1"/>
    <w:next w:val="UserStyle_166"/>
    <w:link w:val="Normal"/>
  </w:style>
  <w:style w:type="character" w:styleId="UserStyle_167">
    <w:name w:val="WW8Num32z2"/>
    <w:next w:val="UserStyle_167"/>
    <w:link w:val="Normal"/>
  </w:style>
  <w:style w:type="character" w:styleId="UserStyle_168">
    <w:name w:val="WW8Num32z3"/>
    <w:next w:val="UserStyle_168"/>
    <w:link w:val="Normal"/>
  </w:style>
  <w:style w:type="character" w:styleId="UserStyle_169">
    <w:name w:val="WW8Num32z4"/>
    <w:next w:val="UserStyle_169"/>
    <w:link w:val="Normal"/>
  </w:style>
  <w:style w:type="character" w:styleId="UserStyle_170">
    <w:name w:val="WW8Num32z5"/>
    <w:next w:val="UserStyle_170"/>
    <w:link w:val="Normal"/>
  </w:style>
  <w:style w:type="character" w:styleId="UserStyle_171">
    <w:name w:val="WW8Num32z6"/>
    <w:next w:val="UserStyle_171"/>
    <w:link w:val="Normal"/>
  </w:style>
  <w:style w:type="character" w:styleId="UserStyle_172">
    <w:name w:val="WW8Num32z7"/>
    <w:next w:val="UserStyle_172"/>
    <w:link w:val="Normal"/>
  </w:style>
  <w:style w:type="character" w:styleId="UserStyle_173">
    <w:name w:val="WW8Num32z8"/>
    <w:next w:val="UserStyle_173"/>
    <w:link w:val="Normal"/>
  </w:style>
  <w:style w:type="character" w:styleId="UserStyle_174">
    <w:name w:val="WW8Num33z0"/>
    <w:next w:val="UserStyle_174"/>
    <w:link w:val="Normal"/>
  </w:style>
  <w:style w:type="character" w:styleId="UserStyle_175">
    <w:name w:val="WW8Num33z1"/>
    <w:next w:val="UserStyle_175"/>
    <w:link w:val="Normal"/>
  </w:style>
  <w:style w:type="character" w:styleId="UserStyle_176">
    <w:name w:val="WW8Num33z2"/>
    <w:next w:val="UserStyle_176"/>
    <w:link w:val="Normal"/>
  </w:style>
  <w:style w:type="character" w:styleId="UserStyle_177">
    <w:name w:val="WW8Num33z3"/>
    <w:next w:val="UserStyle_177"/>
    <w:link w:val="Normal"/>
  </w:style>
  <w:style w:type="character" w:styleId="UserStyle_178">
    <w:name w:val="WW8Num33z4"/>
    <w:next w:val="UserStyle_178"/>
    <w:link w:val="Normal"/>
  </w:style>
  <w:style w:type="character" w:styleId="UserStyle_179">
    <w:name w:val="WW8Num33z5"/>
    <w:next w:val="UserStyle_179"/>
    <w:link w:val="Normal"/>
  </w:style>
  <w:style w:type="character" w:styleId="UserStyle_180">
    <w:name w:val="WW8Num33z6"/>
    <w:next w:val="UserStyle_180"/>
    <w:link w:val="Normal"/>
  </w:style>
  <w:style w:type="character" w:styleId="UserStyle_181">
    <w:name w:val="WW8Num33z7"/>
    <w:next w:val="UserStyle_181"/>
    <w:link w:val="Normal"/>
  </w:style>
  <w:style w:type="character" w:styleId="UserStyle_182">
    <w:name w:val="WW8Num33z8"/>
    <w:next w:val="UserStyle_182"/>
    <w:link w:val="Normal"/>
  </w:style>
  <w:style w:type="character" w:styleId="UserStyle_183">
    <w:name w:val="WW8Num34z0"/>
    <w:next w:val="UserStyle_183"/>
    <w:link w:val="Normal"/>
  </w:style>
  <w:style w:type="character" w:styleId="UserStyle_184">
    <w:name w:val="WW8Num35z0"/>
    <w:next w:val="UserStyle_184"/>
    <w:link w:val="Normal"/>
  </w:style>
  <w:style w:type="character" w:styleId="UserStyle_185">
    <w:name w:val="WW8Num35z1"/>
    <w:next w:val="UserStyle_185"/>
    <w:link w:val="Normal"/>
  </w:style>
  <w:style w:type="character" w:styleId="UserStyle_186">
    <w:name w:val="WW8Num35z2"/>
    <w:next w:val="UserStyle_186"/>
    <w:link w:val="Normal"/>
  </w:style>
  <w:style w:type="character" w:styleId="UserStyle_187">
    <w:name w:val="WW8Num35z3"/>
    <w:next w:val="UserStyle_187"/>
    <w:link w:val="Normal"/>
  </w:style>
  <w:style w:type="character" w:styleId="UserStyle_188">
    <w:name w:val="WW8Num35z4"/>
    <w:next w:val="UserStyle_188"/>
    <w:link w:val="Normal"/>
  </w:style>
  <w:style w:type="character" w:styleId="UserStyle_189">
    <w:name w:val="WW8Num35z5"/>
    <w:next w:val="UserStyle_189"/>
    <w:link w:val="Normal"/>
  </w:style>
  <w:style w:type="character" w:styleId="UserStyle_190">
    <w:name w:val="WW8Num35z6"/>
    <w:next w:val="UserStyle_190"/>
    <w:link w:val="Normal"/>
  </w:style>
  <w:style w:type="character" w:styleId="UserStyle_191">
    <w:name w:val="WW8Num35z7"/>
    <w:next w:val="UserStyle_191"/>
    <w:link w:val="Normal"/>
  </w:style>
  <w:style w:type="character" w:styleId="UserStyle_192">
    <w:name w:val="WW8Num35z8"/>
    <w:next w:val="UserStyle_192"/>
    <w:link w:val="Normal"/>
  </w:style>
  <w:style w:type="character" w:styleId="UserStyle_193">
    <w:name w:val="WW8Num36z0"/>
    <w:next w:val="UserStyle_193"/>
    <w:link w:val="Normal"/>
  </w:style>
  <w:style w:type="character" w:styleId="UserStyle_194">
    <w:name w:val="WW8Num37z0"/>
    <w:next w:val="UserStyle_194"/>
    <w:link w:val="Normal"/>
  </w:style>
  <w:style w:type="character" w:styleId="UserStyle_195">
    <w:name w:val="WW8Num37z1"/>
    <w:next w:val="UserStyle_195"/>
    <w:link w:val="Normal"/>
  </w:style>
  <w:style w:type="character" w:styleId="UserStyle_196">
    <w:name w:val="WW8Num37z2"/>
    <w:next w:val="UserStyle_196"/>
    <w:link w:val="Normal"/>
  </w:style>
  <w:style w:type="character" w:styleId="UserStyle_197">
    <w:name w:val="WW8Num37z3"/>
    <w:next w:val="UserStyle_197"/>
    <w:link w:val="Normal"/>
  </w:style>
  <w:style w:type="character" w:styleId="UserStyle_198">
    <w:name w:val="WW8Num37z4"/>
    <w:next w:val="UserStyle_198"/>
    <w:link w:val="Normal"/>
  </w:style>
  <w:style w:type="character" w:styleId="UserStyle_199">
    <w:name w:val="WW8Num37z5"/>
    <w:next w:val="UserStyle_199"/>
    <w:link w:val="Normal"/>
  </w:style>
  <w:style w:type="character" w:styleId="UserStyle_200">
    <w:name w:val="WW8Num37z6"/>
    <w:next w:val="UserStyle_200"/>
    <w:link w:val="Normal"/>
  </w:style>
  <w:style w:type="character" w:styleId="UserStyle_201">
    <w:name w:val="WW8Num37z7"/>
    <w:next w:val="UserStyle_201"/>
    <w:link w:val="Normal"/>
  </w:style>
  <w:style w:type="character" w:styleId="UserStyle_202">
    <w:name w:val="WW8Num37z8"/>
    <w:next w:val="UserStyle_202"/>
    <w:link w:val="Normal"/>
  </w:style>
  <w:style w:type="character" w:styleId="UserStyle_203">
    <w:name w:val="WW8Num38z0"/>
    <w:next w:val="UserStyle_203"/>
    <w:link w:val="Normal"/>
  </w:style>
  <w:style w:type="character" w:styleId="UserStyle_204">
    <w:name w:val="WW8Num38z1"/>
    <w:next w:val="UserStyle_204"/>
    <w:link w:val="Normal"/>
  </w:style>
  <w:style w:type="character" w:styleId="UserStyle_205">
    <w:name w:val="WW8Num38z2"/>
    <w:next w:val="UserStyle_205"/>
    <w:link w:val="Normal"/>
  </w:style>
  <w:style w:type="character" w:styleId="UserStyle_206">
    <w:name w:val="WW8Num38z3"/>
    <w:next w:val="UserStyle_206"/>
    <w:link w:val="Normal"/>
  </w:style>
  <w:style w:type="character" w:styleId="UserStyle_207">
    <w:name w:val="WW8Num38z4"/>
    <w:next w:val="UserStyle_207"/>
    <w:link w:val="Normal"/>
  </w:style>
  <w:style w:type="character" w:styleId="UserStyle_208">
    <w:name w:val="WW8Num38z5"/>
    <w:next w:val="UserStyle_208"/>
    <w:link w:val="Normal"/>
  </w:style>
  <w:style w:type="character" w:styleId="UserStyle_209">
    <w:name w:val="WW8Num38z6"/>
    <w:next w:val="UserStyle_209"/>
    <w:link w:val="Normal"/>
  </w:style>
  <w:style w:type="character" w:styleId="UserStyle_210">
    <w:name w:val="WW8Num38z7"/>
    <w:next w:val="UserStyle_210"/>
    <w:link w:val="Normal"/>
  </w:style>
  <w:style w:type="character" w:styleId="UserStyle_211">
    <w:name w:val="WW8Num38z8"/>
    <w:next w:val="UserStyle_211"/>
    <w:link w:val="Normal"/>
  </w:style>
  <w:style w:type="character" w:styleId="UserStyle_212">
    <w:name w:val="WW8Num39z0"/>
    <w:next w:val="UserStyle_212"/>
    <w:link w:val="Normal"/>
    <w:rPr>
      <w:rFonts w:ascii="Symbol" w:hAnsi="Symbol" w:cs="Symbol"/>
    </w:rPr>
  </w:style>
  <w:style w:type="character" w:styleId="UserStyle_213">
    <w:name w:val="WW8Num39z1"/>
    <w:next w:val="UserStyle_213"/>
    <w:link w:val="Normal"/>
    <w:rPr>
      <w:rFonts w:ascii="Courier New" w:hAnsi="Courier New" w:cs="Courier New"/>
    </w:rPr>
  </w:style>
  <w:style w:type="character" w:styleId="UserStyle_214">
    <w:name w:val="WW8Num39z2"/>
    <w:next w:val="UserStyle_214"/>
    <w:link w:val="Normal"/>
    <w:rPr>
      <w:rFonts w:ascii="Wingdings" w:hAnsi="Wingdings" w:cs="Wingdings"/>
    </w:rPr>
  </w:style>
  <w:style w:type="character" w:styleId="UserStyle_215">
    <w:name w:val="WW8Num40z0"/>
    <w:next w:val="UserStyle_215"/>
    <w:link w:val="Normal"/>
    <w:rPr>
      <w:rFonts w:ascii="Symbol" w:hAnsi="Symbol" w:cs="Symbol"/>
    </w:rPr>
  </w:style>
  <w:style w:type="character" w:styleId="UserStyle_216">
    <w:name w:val="WW8Num41z0"/>
    <w:next w:val="UserStyle_216"/>
    <w:link w:val="Normal"/>
  </w:style>
  <w:style w:type="character" w:styleId="UserStyle_217">
    <w:name w:val="WW8Num42z0"/>
    <w:next w:val="UserStyle_217"/>
    <w:link w:val="Normal"/>
  </w:style>
  <w:style w:type="character" w:styleId="UserStyle_218">
    <w:name w:val="WW8Num42z1"/>
    <w:next w:val="UserStyle_218"/>
    <w:link w:val="Normal"/>
  </w:style>
  <w:style w:type="character" w:styleId="UserStyle_219">
    <w:name w:val="WW8Num42z2"/>
    <w:next w:val="UserStyle_219"/>
    <w:link w:val="Normal"/>
  </w:style>
  <w:style w:type="character" w:styleId="UserStyle_220">
    <w:name w:val="WW8Num42z3"/>
    <w:next w:val="UserStyle_220"/>
    <w:link w:val="Normal"/>
  </w:style>
  <w:style w:type="character" w:styleId="UserStyle_221">
    <w:name w:val="WW8Num42z4"/>
    <w:next w:val="UserStyle_221"/>
    <w:link w:val="Normal"/>
  </w:style>
  <w:style w:type="character" w:styleId="UserStyle_222">
    <w:name w:val="WW8Num42z5"/>
    <w:next w:val="UserStyle_222"/>
    <w:link w:val="Normal"/>
  </w:style>
  <w:style w:type="character" w:styleId="UserStyle_223">
    <w:name w:val="WW8Num42z6"/>
    <w:next w:val="UserStyle_223"/>
    <w:link w:val="Normal"/>
  </w:style>
  <w:style w:type="character" w:styleId="UserStyle_224">
    <w:name w:val="WW8Num42z7"/>
    <w:next w:val="UserStyle_224"/>
    <w:link w:val="Normal"/>
  </w:style>
  <w:style w:type="character" w:styleId="UserStyle_225">
    <w:name w:val="WW8Num42z8"/>
    <w:next w:val="UserStyle_225"/>
    <w:link w:val="Normal"/>
  </w:style>
  <w:style w:type="character" w:styleId="UserStyle_226">
    <w:name w:val="WW8NumSt19z1"/>
    <w:next w:val="UserStyle_226"/>
    <w:link w:val="Normal"/>
  </w:style>
  <w:style w:type="character" w:styleId="UserStyle_227">
    <w:name w:val="WW8NumSt19z2"/>
    <w:next w:val="UserStyle_227"/>
    <w:link w:val="Normal"/>
  </w:style>
  <w:style w:type="character" w:styleId="UserStyle_228">
    <w:name w:val="WW8NumSt19z3"/>
    <w:next w:val="UserStyle_228"/>
    <w:link w:val="Normal"/>
  </w:style>
  <w:style w:type="character" w:styleId="UserStyle_229">
    <w:name w:val="WW8NumSt19z4"/>
    <w:next w:val="UserStyle_229"/>
    <w:link w:val="Normal"/>
  </w:style>
  <w:style w:type="character" w:styleId="UserStyle_230">
    <w:name w:val="WW8NumSt19z5"/>
    <w:next w:val="UserStyle_230"/>
    <w:link w:val="Normal"/>
  </w:style>
  <w:style w:type="character" w:styleId="UserStyle_231">
    <w:name w:val="WW8NumSt19z6"/>
    <w:next w:val="UserStyle_231"/>
    <w:link w:val="Normal"/>
  </w:style>
  <w:style w:type="character" w:styleId="UserStyle_232">
    <w:name w:val="WW8NumSt19z7"/>
    <w:next w:val="UserStyle_232"/>
    <w:link w:val="Normal"/>
  </w:style>
  <w:style w:type="character" w:styleId="UserStyle_233">
    <w:name w:val="WW8NumSt19z8"/>
    <w:next w:val="UserStyle_233"/>
    <w:link w:val="Normal"/>
  </w:style>
  <w:style w:type="character" w:styleId="UserStyle_234">
    <w:name w:val="Основной шрифт абзаца8"/>
    <w:next w:val="UserStyle_234"/>
    <w:link w:val="Normal"/>
  </w:style>
  <w:style w:type="character" w:styleId="PageNumber">
    <w:name w:val="Номер страницы"/>
    <w:basedOn w:val="UserStyle_234"/>
    <w:next w:val="PageNumber"/>
    <w:link w:val="Normal"/>
  </w:style>
  <w:style w:type="character" w:styleId="UserStyle_235">
    <w:name w:val="Основной текст Знак"/>
    <w:next w:val="UserStyle_235"/>
    <w:link w:val="Normal"/>
    <w:rPr>
      <w:sz w:val="28"/>
      <w:lang w:val="en-US"/>
    </w:rPr>
  </w:style>
  <w:style w:type="character" w:styleId="UserStyle_236">
    <w:name w:val="Заголовок 7 Знак"/>
    <w:next w:val="UserStyle_236"/>
    <w:link w:val="Normal"/>
    <w:rPr>
      <w:b/>
      <w:color w:val="000000"/>
      <w:sz w:val="24"/>
      <w:u w:val="single"/>
      <w:shd w:val="clear" w:color="auto" w:fill="ffffff"/>
    </w:rPr>
  </w:style>
  <w:style w:type="character" w:styleId="UserStyle_237">
    <w:name w:val="Absatz-Standardschriftart"/>
    <w:next w:val="UserStyle_237"/>
    <w:link w:val="Normal"/>
  </w:style>
  <w:style w:type="character" w:styleId="UserStyle_238">
    <w:name w:val="Основной шрифт абзаца1"/>
    <w:next w:val="UserStyle_238"/>
    <w:link w:val="Normal"/>
  </w:style>
  <w:style w:type="character" w:styleId="UserStyle_239">
    <w:name w:val="Основной текст с отступом Знак"/>
    <w:next w:val="UserStyle_239"/>
    <w:link w:val="Normal"/>
    <w:rPr>
      <w:b/>
      <w:color w:val="000000"/>
      <w:spacing w:val="1"/>
      <w:sz w:val="24"/>
      <w:shd w:val="clear" w:color="auto" w:fill="ffffff"/>
    </w:rPr>
  </w:style>
  <w:style w:type="character" w:styleId="UserStyle_240">
    <w:name w:val="Заголовок 1 Знак"/>
    <w:next w:val="UserStyle_240"/>
    <w:link w:val="Normal"/>
    <w:rPr>
      <w:sz w:val="24"/>
      <w:lang w:val="en-US"/>
    </w:rPr>
  </w:style>
  <w:style w:type="character" w:styleId="UserStyle_241">
    <w:name w:val="Название Знак"/>
    <w:next w:val="UserStyle_241"/>
    <w:link w:val="Normal"/>
    <w:rPr>
      <w:b/>
      <w:color w:val="000000"/>
      <w:spacing w:val="1"/>
      <w:sz w:val="28"/>
      <w:shd w:val="clear" w:color="auto" w:fill="ffffff"/>
    </w:rPr>
  </w:style>
  <w:style w:type="character" w:styleId="UserStyle_242">
    <w:name w:val="Основной текст с отступом 2 Знак"/>
    <w:next w:val="UserStyle_242"/>
    <w:link w:val="Normal"/>
    <w:rPr>
      <w:rFonts w:ascii="Arial Black" w:hAnsi="Arial Black" w:cs="Arial Black"/>
      <w:b/>
      <w:color w:val="000000"/>
      <w:spacing w:val="2"/>
      <w:sz w:val="24"/>
      <w:shd w:val="clear" w:color="auto" w:fill="ffffff"/>
    </w:rPr>
  </w:style>
  <w:style w:type="character" w:styleId="UserStyle_243">
    <w:name w:val="Заголовок 4 Знак"/>
    <w:next w:val="UserStyle_243"/>
    <w:link w:val="Normal"/>
    <w:rPr>
      <w:rFonts w:ascii="Arial Black" w:hAnsi="Arial Black" w:cs="Arial Black"/>
      <w:b/>
      <w:sz w:val="24"/>
    </w:rPr>
  </w:style>
  <w:style w:type="character" w:styleId="UserStyle_244">
    <w:name w:val="Основной шрифт абзаца3"/>
    <w:next w:val="UserStyle_244"/>
    <w:link w:val="Normal"/>
  </w:style>
  <w:style w:type="character" w:styleId="UserStyle_245">
    <w:name w:val="Основной шрифт абзаца2"/>
    <w:next w:val="UserStyle_245"/>
    <w:link w:val="Normal"/>
  </w:style>
  <w:style w:type="character" w:styleId="UserStyle_246">
    <w:name w:val="WW-Absatz-Standardschriftart"/>
    <w:next w:val="UserStyle_246"/>
    <w:link w:val="Normal"/>
  </w:style>
  <w:style w:type="character" w:styleId="UserStyle_247">
    <w:name w:val="WW-Absatz-Standardschriftart1"/>
    <w:next w:val="UserStyle_247"/>
    <w:link w:val="Normal"/>
  </w:style>
  <w:style w:type="character" w:styleId="UserStyle_248">
    <w:name w:val="WW-Absatz-Standardschriftart11"/>
    <w:next w:val="UserStyle_248"/>
    <w:link w:val="Normal"/>
  </w:style>
  <w:style w:type="character" w:styleId="UserStyle_249">
    <w:name w:val="WW8Num4z1"/>
    <w:next w:val="UserStyle_249"/>
    <w:link w:val="Normal"/>
    <w:rPr>
      <w:rFonts w:ascii="Times New Roman" w:hAnsi="Times New Roman" w:eastAsia="Times New Roman" w:cs="Times New Roman"/>
    </w:rPr>
  </w:style>
  <w:style w:type="character" w:styleId="UserStyle_250">
    <w:name w:val=" Знак Знак"/>
    <w:next w:val="UserStyle_250"/>
    <w:link w:val="Normal"/>
    <w:rPr>
      <w:sz w:val="28"/>
    </w:rPr>
  </w:style>
  <w:style w:type="character" w:styleId="UserStyle_251">
    <w:name w:val=" Знак Знак1"/>
    <w:next w:val="UserStyle_251"/>
    <w:link w:val="Normal"/>
    <w:rPr>
      <w:sz w:val="28"/>
      <w:lang w:val="ru-RU" w:bidi="ar-SA"/>
    </w:rPr>
  </w:style>
  <w:style w:type="character" w:styleId="UserStyle_252">
    <w:name w:val="Маркеры списка"/>
    <w:next w:val="UserStyle_252"/>
    <w:link w:val="Normal"/>
    <w:rPr>
      <w:rFonts w:ascii="OpenSymbol" w:hAnsi="OpenSymbol" w:eastAsia="OpenSymbol" w:cs="OpenSymbol"/>
    </w:rPr>
  </w:style>
  <w:style w:type="character" w:styleId="UserStyle_253">
    <w:name w:val="Подзаголовок Знак"/>
    <w:next w:val="UserStyle_253"/>
    <w:link w:val="Normal"/>
    <w:rPr>
      <w:rFonts w:ascii="Arial" w:hAnsi="Arial" w:cs="Arial"/>
      <w:sz w:val="24"/>
    </w:rPr>
  </w:style>
  <w:style w:type="character" w:styleId="UserStyle_254">
    <w:name w:val="Верхний колонтитул Знак"/>
    <w:basedOn w:val="UserStyle_234"/>
    <w:next w:val="UserStyle_254"/>
    <w:link w:val="Normal"/>
  </w:style>
  <w:style w:type="character" w:styleId="UserStyle_255">
    <w:name w:val="Нижний колонтитул Знак"/>
    <w:basedOn w:val="UserStyle_234"/>
    <w:next w:val="UserStyle_255"/>
    <w:link w:val="Normal"/>
  </w:style>
  <w:style w:type="character" w:styleId="Hyperlink">
    <w:name w:val="Гиперссылка"/>
    <w:next w:val="Hyperlink"/>
    <w:link w:val="Normal"/>
    <w:rPr>
      <w:color w:val="0000ff"/>
      <w:u w:val="single"/>
    </w:rPr>
  </w:style>
  <w:style w:type="character" w:styleId="UserStyle_256">
    <w:name w:val="Текст выноски Знак"/>
    <w:next w:val="UserStyle_256"/>
    <w:link w:val="Normal"/>
    <w:rPr>
      <w:rFonts w:ascii="Tahoma" w:hAnsi="Tahoma" w:cs="Tahoma"/>
      <w:sz w:val="16"/>
      <w:szCs w:val="16"/>
    </w:rPr>
  </w:style>
  <w:style w:type="character" w:styleId="UserStyle_257">
    <w:name w:val="Заголовок 2 Знак"/>
    <w:next w:val="UserStyle_257"/>
    <w:link w:val="Normal"/>
    <w:rPr>
      <w:sz w:val="28"/>
    </w:rPr>
  </w:style>
  <w:style w:type="character" w:styleId="UserStyle_258">
    <w:name w:val="Заголовок 3 Знак"/>
    <w:next w:val="UserStyle_258"/>
    <w:link w:val="Normal"/>
    <w:rPr>
      <w:color w:val="000000"/>
      <w:spacing w:val="-4"/>
      <w:sz w:val="24"/>
      <w:shd w:val="clear" w:color="auto" w:fill="ffffff"/>
    </w:rPr>
  </w:style>
  <w:style w:type="character" w:styleId="UserStyle_259">
    <w:name w:val="Default Paragraph Font"/>
    <w:next w:val="UserStyle_259"/>
    <w:link w:val="Normal"/>
  </w:style>
  <w:style w:type="character" w:styleId="UserStyle_260">
    <w:name w:val="Font Style13"/>
    <w:next w:val="UserStyle_260"/>
    <w:link w:val="Normal"/>
    <w:rPr>
      <w:rFonts w:ascii="Times New Roman" w:hAnsi="Times New Roman" w:cs="Times New Roman"/>
      <w:color w:val="000000"/>
      <w:sz w:val="24"/>
      <w:szCs w:val="24"/>
    </w:rPr>
  </w:style>
  <w:style w:type="character" w:styleId="UserStyle_261">
    <w:name w:val="Font Style12"/>
    <w:next w:val="UserStyle_261"/>
    <w:link w:val="Normal"/>
    <w:rPr>
      <w:rFonts w:ascii="Times New Roman" w:hAnsi="Times New Roman" w:cs="Times New Roman"/>
      <w:sz w:val="22"/>
      <w:szCs w:val="22"/>
    </w:rPr>
  </w:style>
  <w:style w:type="character" w:styleId="UserStyle_262">
    <w:name w:val="Основной шрифт абзаца5"/>
    <w:next w:val="UserStyle_262"/>
    <w:link w:val="Normal"/>
  </w:style>
  <w:style w:type="character" w:styleId="UserStyle_263">
    <w:name w:val="Основной шрифт абзаца4"/>
    <w:next w:val="UserStyle_263"/>
    <w:link w:val="Normal"/>
  </w:style>
  <w:style w:type="character" w:styleId="UserStyle_264">
    <w:name w:val="Основной шрифт абзаца7"/>
    <w:next w:val="UserStyle_264"/>
    <w:link w:val="Normal"/>
  </w:style>
  <w:style w:type="character" w:styleId="UserStyle_265">
    <w:name w:val="Основной шрифт абзаца6"/>
    <w:next w:val="UserStyle_265"/>
    <w:link w:val="Normal"/>
  </w:style>
  <w:style w:type="character" w:styleId="UserStyle_266">
    <w:name w:val="Символ нумерации"/>
    <w:next w:val="UserStyle_266"/>
    <w:link w:val="Normal"/>
  </w:style>
  <w:style w:type="character" w:styleId="UserStyle_267">
    <w:name w:val="Основной текст с отступом 3 Знак"/>
    <w:next w:val="UserStyle_267"/>
    <w:link w:val="Normal"/>
    <w:rPr>
      <w:sz w:val="28"/>
    </w:rPr>
  </w:style>
  <w:style w:type="character" w:styleId="UserStyle_268">
    <w:name w:val="Заголовок 5 Знак"/>
    <w:next w:val="UserStyle_268"/>
    <w:link w:val="Normal"/>
    <w:rPr>
      <w:rFonts w:ascii="Arial Black" w:hAnsi="Arial Black" w:cs="Arial Black"/>
      <w:b/>
      <w:color w:val="000000"/>
      <w:spacing w:val="-7"/>
      <w:w w:val="103"/>
      <w:sz w:val="24"/>
      <w:shd w:val="clear" w:color="auto" w:fill="ffffff"/>
    </w:rPr>
  </w:style>
  <w:style w:type="character" w:styleId="UserStyle_269">
    <w:name w:val="Заголовок 6 Знак"/>
    <w:next w:val="UserStyle_269"/>
    <w:link w:val="Normal"/>
    <w:rPr>
      <w:sz w:val="24"/>
      <w:lang w:val="en-US"/>
    </w:rPr>
  </w:style>
  <w:style w:type="character" w:styleId="UserStyle_270">
    <w:name w:val="Заголовок 8 Знак"/>
    <w:next w:val="UserStyle_270"/>
    <w:link w:val="Normal"/>
    <w:rPr>
      <w:sz w:val="24"/>
    </w:rPr>
  </w:style>
  <w:style w:type="character" w:styleId="UserStyle_271">
    <w:name w:val="Заголовок 9 Знак"/>
    <w:next w:val="UserStyle_271"/>
    <w:link w:val="Normal"/>
    <w:rPr>
      <w:b/>
      <w:sz w:val="24"/>
      <w:u w:val="single"/>
      <w:lang w:val="en-US"/>
    </w:rPr>
  </w:style>
  <w:style w:type="character" w:styleId="UserStyle_272">
    <w:name w:val="Основной текст 2 Знак"/>
    <w:next w:val="UserStyle_272"/>
    <w:link w:val="Normal"/>
    <w:rPr>
      <w:sz w:val="24"/>
      <w:lang w:val="en-US"/>
    </w:rPr>
  </w:style>
  <w:style w:type="character" w:styleId="UserStyle_273">
    <w:name w:val="Основной текст 3 Знак"/>
    <w:next w:val="UserStyle_273"/>
    <w:link w:val="Normal"/>
    <w:rPr>
      <w:sz w:val="26"/>
    </w:rPr>
  </w:style>
  <w:style w:type="character" w:styleId="UserStyle_274">
    <w:name w:val="Гипертекстовая ссылка"/>
    <w:next w:val="UserStyle_274"/>
    <w:link w:val="Normal"/>
    <w:rPr>
      <w:color w:val="106bbe"/>
    </w:rPr>
  </w:style>
  <w:style w:type="character" w:styleId="Emphasis">
    <w:name w:val="Выделение"/>
    <w:next w:val="Emphasis"/>
    <w:link w:val="Normal"/>
    <w:qFormat/>
    <w:rPr>
      <w:i/>
      <w:iCs/>
    </w:rPr>
  </w:style>
  <w:style w:type="paragraph" w:styleId="UserStyle_275">
    <w:name w:val="Заголовок"/>
    <w:basedOn w:val="Normal"/>
    <w:next w:val="BodyText"/>
    <w:link w:val="Normal"/>
    <w:pPr>
      <w:keepNext/>
      <w:spacing w:before="240" w:after="120"/>
    </w:pPr>
    <w:rPr>
      <w:rFonts w:ascii="Arial" w:hAnsi="Arial" w:eastAsia="Lucida Sans Unicode" w:cs="Tahoma"/>
      <w:sz w:val="28"/>
      <w:szCs w:val="28"/>
    </w:rPr>
  </w:style>
  <w:style w:type="paragraph" w:styleId="BodyText">
    <w:name w:val="Основной текст"/>
    <w:basedOn w:val="Normal"/>
    <w:next w:val="BodyText"/>
    <w:link w:val="Normal"/>
    <w:pPr>
      <w:jc w:val="both"/>
    </w:pPr>
    <w:rPr>
      <w:sz w:val="28"/>
      <w:lang w:val="en-US"/>
    </w:rPr>
  </w:style>
  <w:style w:type="paragraph" w:styleId="List">
    <w:name w:val="Список"/>
    <w:basedOn w:val="BodyText"/>
    <w:next w:val="List"/>
    <w:link w:val="Normal"/>
    <w:rPr>
      <w:rFonts w:cs="Tahoma"/>
      <w:lang w:val="ru-RU"/>
    </w:rPr>
  </w:style>
  <w:style w:type="paragraph" w:styleId="Caption">
    <w:name w:val="Название объекта"/>
    <w:basedOn w:val="Normal"/>
    <w:next w:val="Subtitle"/>
    <w:link w:val="Normal"/>
    <w:qFormat/>
    <w:pPr>
      <w:widowControl w:val="off"/>
      <w:shd w:val="clear" w:color="auto" w:fill="ffffff"/>
      <w:ind w:left="48" w:right="0" w:firstLine="0"/>
      <w:jc w:val="center"/>
    </w:pPr>
    <w:rPr>
      <w:b/>
      <w:color w:val="000000"/>
      <w:spacing w:val="1"/>
      <w:sz w:val="28"/>
      <w:lang w:val="en-US"/>
    </w:rPr>
  </w:style>
  <w:style w:type="paragraph" w:styleId="UserStyle_276">
    <w:name w:val="Указатель9"/>
    <w:basedOn w:val="Normal"/>
    <w:next w:val="UserStyle_276"/>
    <w:link w:val="Normal"/>
    <w:pPr>
      <w:suppressLineNumbers/>
    </w:pPr>
    <w:rPr>
      <w:rFonts w:cs="Lohit Devanagari"/>
      <w:lang w:val="en-US" w:eastAsia="en-US" w:bidi="en-US"/>
    </w:rPr>
  </w:style>
  <w:style w:type="paragraph" w:styleId="UserStyle_277">
    <w:name w:val="Название8"/>
    <w:basedOn w:val="Normal"/>
    <w:next w:val="UserStyle_277"/>
    <w:link w:val="Normal"/>
    <w:pPr>
      <w:suppressLineNumbers/>
      <w:spacing w:before="120" w:after="120"/>
    </w:pPr>
    <w:rPr>
      <w:rFonts w:cs="DejaVu Sans Condensed"/>
      <w:i/>
      <w:iCs/>
      <w:sz w:val="24"/>
      <w:szCs w:val="24"/>
    </w:rPr>
  </w:style>
  <w:style w:type="paragraph" w:styleId="UserStyle_278">
    <w:name w:val="Указатель8"/>
    <w:basedOn w:val="Normal"/>
    <w:next w:val="UserStyle_278"/>
    <w:link w:val="Normal"/>
    <w:pPr>
      <w:suppressLineNumbers/>
    </w:pPr>
    <w:rPr>
      <w:rFonts w:cs="DejaVu Sans Condensed"/>
    </w:rPr>
  </w:style>
  <w:style w:type="paragraph" w:styleId="Subtitle">
    <w:name w:val="Подзаголовок"/>
    <w:basedOn w:val="Normal"/>
    <w:next w:val="BodyText"/>
    <w:link w:val="Normal"/>
    <w:qFormat/>
    <w:pPr>
      <w:spacing w:before="0" w:after="60"/>
      <w:jc w:val="center"/>
    </w:pPr>
    <w:rPr>
      <w:rFonts w:ascii="Arial" w:hAnsi="Arial" w:cs="Arial"/>
      <w:sz w:val="24"/>
      <w:lang w:val="en-US"/>
    </w:rPr>
  </w:style>
  <w:style w:type="paragraph" w:styleId="BodyTextIndent">
    <w:name w:val="Основной текст с отступом"/>
    <w:basedOn w:val="Normal"/>
    <w:next w:val="BodyTextIndent"/>
    <w:link w:val="Normal"/>
    <w:pPr>
      <w:widowControl w:val="off"/>
      <w:shd w:val="clear" w:color="auto" w:fill="ffffff"/>
      <w:ind w:left="48" w:right="0" w:firstLine="0"/>
      <w:jc w:val="center"/>
    </w:pPr>
    <w:rPr>
      <w:b/>
      <w:color w:val="000000"/>
      <w:spacing w:val="1"/>
      <w:sz w:val="24"/>
      <w:lang w:val="en-US"/>
    </w:rPr>
  </w:style>
  <w:style w:type="paragraph" w:styleId="UserStyle_279">
    <w:name w:val="Основной текст 22"/>
    <w:basedOn w:val="Normal"/>
    <w:next w:val="UserStyle_279"/>
    <w:link w:val="Normal"/>
    <w:pPr>
      <w:jc w:val="both"/>
    </w:pPr>
    <w:rPr>
      <w:sz w:val="24"/>
      <w:lang w:val="en-US"/>
    </w:rPr>
  </w:style>
  <w:style w:type="paragraph" w:styleId="UserStyle_280">
    <w:name w:val="Основной текст с отступом 22"/>
    <w:basedOn w:val="Normal"/>
    <w:next w:val="UserStyle_280"/>
    <w:link w:val="Normal"/>
    <w:pPr>
      <w:shd w:val="clear" w:color="auto" w:fill="ffffff"/>
      <w:spacing w:before="5" w:after="0" w:line="322" w:lineRule="exact"/>
      <w:ind w:left="38" w:right="0" w:firstLine="0"/>
      <w:jc w:val="center"/>
    </w:pPr>
    <w:rPr>
      <w:rFonts w:ascii="Arial Black" w:hAnsi="Arial Black" w:cs="Arial Black"/>
      <w:b/>
      <w:color w:val="000000"/>
      <w:spacing w:val="2"/>
      <w:sz w:val="24"/>
      <w:lang w:val="en-US"/>
    </w:rPr>
  </w:style>
  <w:style w:type="paragraph" w:styleId="UserStyle_281">
    <w:name w:val="Цитата1"/>
    <w:basedOn w:val="Normal"/>
    <w:next w:val="UserStyle_281"/>
    <w:link w:val="Normal"/>
    <w:pPr>
      <w:shd w:val="clear" w:color="auto" w:fill="ffffff"/>
      <w:spacing w:line="274" w:lineRule="exact"/>
      <w:ind w:left="14" w:right="-57" w:firstLine="182"/>
      <w:jc w:val="both"/>
    </w:pPr>
    <w:rPr>
      <w:color w:val="000000"/>
      <w:spacing w:val="-4"/>
      <w:sz w:val="24"/>
    </w:rPr>
  </w:style>
  <w:style w:type="paragraph" w:styleId="UserStyle_282">
    <w:name w:val="Основной текст с отступом 32"/>
    <w:basedOn w:val="Normal"/>
    <w:next w:val="UserStyle_282"/>
    <w:link w:val="Normal"/>
    <w:pPr>
      <w:ind w:left="567" w:right="0" w:firstLine="0"/>
      <w:jc w:val="both"/>
    </w:pPr>
    <w:rPr>
      <w:sz w:val="28"/>
      <w:lang w:val="en-US"/>
    </w:rPr>
  </w:style>
  <w:style w:type="paragraph" w:styleId="UserStyle_283">
    <w:name w:val="Колонтитул"/>
    <w:basedOn w:val="Normal"/>
    <w:next w:val="UserStyle_283"/>
    <w:link w:val="Normal"/>
    <w:pPr>
      <w:suppressLineNumbers/>
      <w:tabs>
        <w:tab w:val="center" w:pos="4819" w:leader="none"/>
        <w:tab w:val="right" w:pos="9638" w:leader="none"/>
      </w:tabs>
    </w:pPr>
  </w:style>
  <w:style w:type="paragraph" w:styleId="Footer">
    <w:name w:val="Нижний колонтитул"/>
    <w:basedOn w:val="Normal"/>
    <w:next w:val="Footer"/>
    <w:link w:val="Normal"/>
    <w:pPr>
      <w:tabs>
        <w:tab w:val="center" w:pos="4153" w:leader="none"/>
        <w:tab w:val="right" w:pos="8306" w:leader="none"/>
      </w:tabs>
    </w:pPr>
  </w:style>
  <w:style w:type="paragraph" w:styleId="UserStyle_284">
    <w:name w:val="ConsNonformat"/>
    <w:next w:val="UserStyle_284"/>
    <w:link w:val="Normal"/>
    <w:pPr>
      <w:widowControl w:val="off"/>
    </w:pPr>
    <w:rPr>
      <w:rFonts w:ascii="Courier New" w:hAnsi="Courier New" w:cs="Courier New"/>
      <w:sz w:val="18"/>
      <w:lang w:val="ru-RU" w:eastAsia="zh-CN" w:bidi="ar-SA"/>
    </w:rPr>
  </w:style>
  <w:style w:type="paragraph" w:styleId="UserStyle_285">
    <w:name w:val="ConsTitle"/>
    <w:next w:val="UserStyle_285"/>
    <w:link w:val="Normal"/>
    <w:pPr>
      <w:widowControl w:val="off"/>
    </w:pPr>
    <w:rPr>
      <w:rFonts w:ascii="Arial" w:hAnsi="Arial" w:cs="Arial"/>
      <w:b/>
      <w:sz w:val="16"/>
      <w:lang w:val="ru-RU" w:eastAsia="zh-CN" w:bidi="ar-SA"/>
    </w:rPr>
  </w:style>
  <w:style w:type="paragraph" w:styleId="UserStyle_286">
    <w:name w:val="Основной текст 31"/>
    <w:basedOn w:val="Normal"/>
    <w:next w:val="UserStyle_286"/>
    <w:link w:val="Normal"/>
    <w:pPr>
      <w:spacing w:line="192" w:lineRule="auto"/>
      <w:jc w:val="both"/>
    </w:pPr>
    <w:rPr>
      <w:sz w:val="26"/>
      <w:lang w:val="en-US"/>
    </w:rPr>
  </w:style>
  <w:style w:type="paragraph" w:styleId="Header">
    <w:name w:val="Верхний колонтитул"/>
    <w:basedOn w:val="Normal"/>
    <w:next w:val="Header"/>
    <w:link w:val="Normal"/>
    <w:pPr>
      <w:tabs>
        <w:tab w:val="center" w:pos="4677" w:leader="none"/>
        <w:tab w:val="right" w:pos="9355" w:leader="none"/>
      </w:tabs>
    </w:pPr>
  </w:style>
  <w:style w:type="paragraph" w:styleId="UserStyle_287">
    <w:name w:val="ConsNormal"/>
    <w:next w:val="UserStyle_287"/>
    <w:link w:val="Normal"/>
    <w:pPr>
      <w:widowControl w:val="off"/>
      <w:ind w:right="19772" w:firstLine="720"/>
    </w:pPr>
    <w:rPr>
      <w:rFonts w:ascii="Arial" w:hAnsi="Arial" w:cs="Arial"/>
      <w:lang w:val="ru-RU" w:eastAsia="zh-CN" w:bidi="ar-SA"/>
    </w:rPr>
  </w:style>
  <w:style w:type="paragraph" w:styleId="UserStyle_288">
    <w:name w:val="Название1"/>
    <w:basedOn w:val="Normal"/>
    <w:next w:val="UserStyle_288"/>
    <w:link w:val="Normal"/>
    <w:pPr>
      <w:suppressLineNumbers/>
      <w:spacing w:before="120" w:after="120"/>
    </w:pPr>
    <w:rPr>
      <w:rFonts w:cs="Tahoma"/>
      <w:i/>
      <w:iCs/>
    </w:rPr>
  </w:style>
  <w:style w:type="paragraph" w:styleId="UserStyle_289">
    <w:name w:val="Указатель1"/>
    <w:basedOn w:val="Normal"/>
    <w:next w:val="UserStyle_289"/>
    <w:link w:val="Normal"/>
    <w:pPr>
      <w:suppressLineNumbers/>
    </w:pPr>
    <w:rPr>
      <w:rFonts w:cs="Tahoma"/>
      <w:sz w:val="24"/>
      <w:szCs w:val="24"/>
    </w:rPr>
  </w:style>
  <w:style w:type="paragraph" w:styleId="UserStyle_290">
    <w:name w:val="Содержимое таблицы"/>
    <w:basedOn w:val="Normal"/>
    <w:next w:val="UserStyle_290"/>
    <w:link w:val="Normal"/>
    <w:pPr>
      <w:suppressLineNumbers/>
    </w:pPr>
    <w:rPr>
      <w:sz w:val="24"/>
      <w:szCs w:val="24"/>
    </w:rPr>
  </w:style>
  <w:style w:type="paragraph" w:styleId="UserStyle_291">
    <w:name w:val="Заголовок таблицы"/>
    <w:basedOn w:val="UserStyle_290"/>
    <w:next w:val="UserStyle_291"/>
    <w:link w:val="Normal"/>
    <w:pPr>
      <w:jc w:val="center"/>
    </w:pPr>
    <w:rPr>
      <w:b/>
      <w:bCs/>
      <w:i/>
      <w:iCs/>
    </w:rPr>
  </w:style>
  <w:style w:type="paragraph" w:styleId="179">
    <w:name w:val="Абзац списка"/>
    <w:basedOn w:val="Normal"/>
    <w:next w:val="179"/>
    <w:link w:val="Normal"/>
    <w:qFormat/>
    <w:pPr>
      <w:ind w:left="708" w:right="0" w:firstLine="0"/>
    </w:pPr>
  </w:style>
  <w:style w:type="paragraph" w:styleId="UserStyle_292">
    <w:name w:val="Body Text 21"/>
    <w:basedOn w:val="Normal"/>
    <w:next w:val="UserStyle_292"/>
    <w:link w:val="Normal"/>
    <w:rPr>
      <w:sz w:val="28"/>
      <w:szCs w:val="24"/>
    </w:rPr>
  </w:style>
  <w:style w:type="paragraph" w:styleId="UserStyle_293">
    <w:name w:val="ConsPlusNormal"/>
    <w:next w:val="UserStyle_293"/>
    <w:link w:val="Normal"/>
    <w:pPr>
      <w:widowControl w:val="off"/>
      <w:ind w:firstLine="720"/>
    </w:pPr>
    <w:rPr>
      <w:rFonts w:ascii="Arial" w:hAnsi="Arial" w:cs="Arial"/>
      <w:lang w:val="ru-RU" w:eastAsia="zh-CN" w:bidi="ar-SA"/>
    </w:rPr>
  </w:style>
  <w:style w:type="paragraph" w:styleId="UserStyle_294">
    <w:name w:val="Название3"/>
    <w:basedOn w:val="Normal"/>
    <w:next w:val="UserStyle_294"/>
    <w:link w:val="Normal"/>
    <w:pPr>
      <w:suppressLineNumbers/>
      <w:spacing w:before="120" w:after="120"/>
    </w:pPr>
    <w:rPr>
      <w:rFonts w:cs="Tahoma"/>
      <w:i/>
      <w:iCs/>
      <w:sz w:val="24"/>
      <w:szCs w:val="24"/>
    </w:rPr>
  </w:style>
  <w:style w:type="paragraph" w:styleId="UserStyle_295">
    <w:name w:val="Указатель3"/>
    <w:basedOn w:val="Normal"/>
    <w:next w:val="UserStyle_295"/>
    <w:link w:val="Normal"/>
    <w:pPr>
      <w:suppressLineNumbers/>
    </w:pPr>
    <w:rPr>
      <w:rFonts w:cs="Tahoma"/>
    </w:rPr>
  </w:style>
  <w:style w:type="paragraph" w:styleId="UserStyle_296">
    <w:name w:val="Название2"/>
    <w:basedOn w:val="Normal"/>
    <w:next w:val="UserStyle_296"/>
    <w:link w:val="Normal"/>
    <w:pPr>
      <w:suppressLineNumbers/>
      <w:spacing w:before="120" w:after="120"/>
    </w:pPr>
    <w:rPr>
      <w:rFonts w:cs="Tahoma"/>
      <w:i/>
      <w:iCs/>
      <w:sz w:val="24"/>
      <w:szCs w:val="24"/>
    </w:rPr>
  </w:style>
  <w:style w:type="paragraph" w:styleId="UserStyle_297">
    <w:name w:val="Указатель2"/>
    <w:basedOn w:val="Normal"/>
    <w:next w:val="UserStyle_297"/>
    <w:link w:val="Normal"/>
    <w:pPr>
      <w:suppressLineNumbers/>
    </w:pPr>
    <w:rPr>
      <w:rFonts w:cs="Tahoma"/>
    </w:rPr>
  </w:style>
  <w:style w:type="paragraph" w:styleId="UserStyle_298">
    <w:name w:val="Char Char Car Car Char Char Car Car Char Char Car Car Char Char"/>
    <w:basedOn w:val="Normal"/>
    <w:next w:val="UserStyle_298"/>
    <w:link w:val="Normal"/>
    <w:pPr>
      <w:spacing w:before="0" w:after="160" w:line="240" w:lineRule="exact"/>
    </w:pPr>
  </w:style>
  <w:style w:type="paragraph" w:styleId="UserStyle_299">
    <w:name w:val="Содержимое врезки"/>
    <w:basedOn w:val="BodyText"/>
    <w:next w:val="UserStyle_299"/>
    <w:link w:val="Normal"/>
    <w:rPr>
      <w:lang w:val="ru-RU"/>
    </w:rPr>
  </w:style>
  <w:style w:type="paragraph" w:styleId="Acetate">
    <w:name w:val="Текст выноски"/>
    <w:basedOn w:val="Normal"/>
    <w:next w:val="Acetate"/>
    <w:link w:val="Normal"/>
    <w:rPr>
      <w:rFonts w:ascii="Tahoma" w:hAnsi="Tahoma" w:cs="Tahoma"/>
      <w:sz w:val="16"/>
      <w:szCs w:val="16"/>
      <w:lang w:val="en-US"/>
    </w:rPr>
  </w:style>
  <w:style w:type="paragraph" w:styleId="UserStyle_300">
    <w:name w:val="Основной текст с отступом 31"/>
    <w:basedOn w:val="Normal"/>
    <w:next w:val="UserStyle_300"/>
    <w:link w:val="Normal"/>
    <w:pPr>
      <w:ind w:left="360" w:right="0" w:firstLine="348"/>
    </w:pPr>
    <w:rPr>
      <w:bCs/>
      <w:lang w:val="en-US"/>
    </w:rPr>
  </w:style>
  <w:style w:type="paragraph" w:styleId="UserStyle_301">
    <w:name w:val="Основной текст с отступом 21"/>
    <w:basedOn w:val="Normal"/>
    <w:next w:val="UserStyle_301"/>
    <w:link w:val="Normal"/>
    <w:pPr>
      <w:spacing w:before="0" w:after="120" w:line="480" w:lineRule="auto"/>
      <w:ind w:left="283" w:right="0" w:firstLine="0"/>
    </w:pPr>
    <w:rPr>
      <w:lang w:val="en-US"/>
    </w:rPr>
  </w:style>
  <w:style w:type="paragraph" w:styleId="UserStyle_302">
    <w:name w:val="Знак Знак Знак Знак Знак Знак Знак Знак Знак Знак Знак Знак Знак"/>
    <w:basedOn w:val="Normal"/>
    <w:next w:val="UserStyle_302"/>
    <w:link w:val="Normal"/>
    <w:pPr>
      <w:spacing w:before="0" w:after="160" w:line="240" w:lineRule="exact"/>
    </w:pPr>
    <w:rPr>
      <w:sz w:val="28"/>
      <w:lang w:val="en-US"/>
    </w:rPr>
  </w:style>
  <w:style w:type="paragraph" w:styleId="UserStyle_303">
    <w:name w:val=" Знак"/>
    <w:basedOn w:val="Normal"/>
    <w:next w:val="UserStyle_303"/>
    <w:link w:val="Normal"/>
    <w:pPr>
      <w:spacing w:before="0" w:after="160" w:line="240" w:lineRule="exact"/>
    </w:pPr>
  </w:style>
  <w:style w:type="paragraph" w:styleId="UserStyle_304">
    <w:name w:val="Style3"/>
    <w:basedOn w:val="Normal"/>
    <w:next w:val="UserStyle_304"/>
    <w:link w:val="Normal"/>
    <w:pPr>
      <w:widowControl w:val="off"/>
      <w:spacing w:line="274" w:lineRule="exact"/>
    </w:pPr>
    <w:rPr>
      <w:sz w:val="24"/>
      <w:szCs w:val="24"/>
    </w:rPr>
  </w:style>
  <w:style w:type="paragraph" w:styleId="UserStyle_305">
    <w:name w:val="Основной текст 21"/>
    <w:basedOn w:val="Normal"/>
    <w:next w:val="UserStyle_305"/>
    <w:link w:val="Normal"/>
    <w:pPr>
      <w:jc w:val="both"/>
    </w:pPr>
    <w:rPr>
      <w:sz w:val="28"/>
    </w:rPr>
  </w:style>
  <w:style w:type="paragraph" w:styleId="UserStyle_306">
    <w:name w:val="Знак"/>
    <w:basedOn w:val="Normal"/>
    <w:next w:val="UserStyle_306"/>
    <w:link w:val="Normal"/>
    <w:pPr>
      <w:spacing w:before="0" w:after="160" w:line="240" w:lineRule="exact"/>
    </w:pPr>
  </w:style>
  <w:style w:type="paragraph" w:styleId="UserStyle_307">
    <w:name w:val="Название5"/>
    <w:basedOn w:val="Normal"/>
    <w:next w:val="UserStyle_307"/>
    <w:link w:val="Normal"/>
    <w:pPr>
      <w:suppressLineNumbers/>
      <w:spacing w:before="120" w:after="120"/>
    </w:pPr>
    <w:rPr>
      <w:rFonts w:cs="Tahoma"/>
      <w:i/>
      <w:iCs/>
      <w:sz w:val="24"/>
      <w:szCs w:val="24"/>
    </w:rPr>
  </w:style>
  <w:style w:type="paragraph" w:styleId="UserStyle_308">
    <w:name w:val="Указатель5"/>
    <w:basedOn w:val="Normal"/>
    <w:next w:val="UserStyle_308"/>
    <w:link w:val="Normal"/>
    <w:pPr>
      <w:suppressLineNumbers/>
    </w:pPr>
    <w:rPr>
      <w:rFonts w:cs="Tahoma"/>
    </w:rPr>
  </w:style>
  <w:style w:type="paragraph" w:styleId="UserStyle_309">
    <w:name w:val="Название4"/>
    <w:basedOn w:val="Normal"/>
    <w:next w:val="UserStyle_309"/>
    <w:link w:val="Normal"/>
    <w:pPr>
      <w:suppressLineNumbers/>
      <w:spacing w:before="120" w:after="120"/>
    </w:pPr>
    <w:rPr>
      <w:rFonts w:cs="Tahoma"/>
      <w:i/>
      <w:iCs/>
      <w:sz w:val="24"/>
      <w:szCs w:val="24"/>
    </w:rPr>
  </w:style>
  <w:style w:type="paragraph" w:styleId="UserStyle_310">
    <w:name w:val="Указатель4"/>
    <w:basedOn w:val="Normal"/>
    <w:next w:val="UserStyle_310"/>
    <w:link w:val="Normal"/>
    <w:pPr>
      <w:suppressLineNumbers/>
    </w:pPr>
    <w:rPr>
      <w:rFonts w:cs="Tahoma"/>
    </w:rPr>
  </w:style>
  <w:style w:type="paragraph" w:styleId="UserStyle_311">
    <w:name w:val=" Знак Знак Знак1 Знак"/>
    <w:basedOn w:val="Normal"/>
    <w:next w:val="UserStyle_311"/>
    <w:link w:val="Normal"/>
    <w:pPr>
      <w:spacing w:before="100" w:after="100"/>
    </w:pPr>
    <w:rPr>
      <w:rFonts w:ascii="Tahoma" w:hAnsi="Tahoma" w:cs="Tahoma"/>
      <w:lang w:val="en-US"/>
    </w:rPr>
  </w:style>
  <w:style w:type="paragraph" w:styleId="UserStyle_312">
    <w:name w:val="Название7"/>
    <w:basedOn w:val="Normal"/>
    <w:next w:val="UserStyle_312"/>
    <w:link w:val="Normal"/>
    <w:pPr>
      <w:suppressLineNumbers/>
      <w:spacing w:before="120" w:after="120"/>
    </w:pPr>
    <w:rPr>
      <w:rFonts w:cs="Tahoma"/>
      <w:i/>
      <w:iCs/>
      <w:sz w:val="24"/>
      <w:szCs w:val="24"/>
    </w:rPr>
  </w:style>
  <w:style w:type="paragraph" w:styleId="UserStyle_313">
    <w:name w:val="Указатель7"/>
    <w:basedOn w:val="Normal"/>
    <w:next w:val="UserStyle_313"/>
    <w:link w:val="Normal"/>
    <w:pPr>
      <w:suppressLineNumbers/>
    </w:pPr>
    <w:rPr>
      <w:rFonts w:cs="Tahoma"/>
    </w:rPr>
  </w:style>
  <w:style w:type="paragraph" w:styleId="UserStyle_314">
    <w:name w:val="Название6"/>
    <w:basedOn w:val="Normal"/>
    <w:next w:val="UserStyle_314"/>
    <w:link w:val="Normal"/>
    <w:pPr>
      <w:suppressLineNumbers/>
      <w:spacing w:before="120" w:after="120"/>
    </w:pPr>
    <w:rPr>
      <w:rFonts w:cs="Tahoma"/>
      <w:i/>
      <w:iCs/>
      <w:sz w:val="24"/>
      <w:szCs w:val="24"/>
    </w:rPr>
  </w:style>
  <w:style w:type="paragraph" w:styleId="UserStyle_315">
    <w:name w:val="Указатель6"/>
    <w:basedOn w:val="Normal"/>
    <w:next w:val="UserStyle_315"/>
    <w:link w:val="Normal"/>
    <w:pPr>
      <w:suppressLineNumbers/>
    </w:pPr>
    <w:rPr>
      <w:rFonts w:cs="Tahoma"/>
    </w:rPr>
  </w:style>
  <w:style w:type="paragraph" w:styleId="UserStyle_316">
    <w:name w:val="1"/>
    <w:basedOn w:val="Normal"/>
    <w:next w:val="UserStyle_316"/>
    <w:link w:val="Normal"/>
    <w:pPr>
      <w:spacing w:before="100" w:after="100"/>
    </w:pPr>
    <w:rPr>
      <w:rFonts w:ascii="Tahoma" w:hAnsi="Tahoma" w:cs="Tahoma"/>
      <w:lang w:val="en-US"/>
    </w:rPr>
  </w:style>
  <w:style w:type="paragraph" w:styleId="UserStyle_317">
    <w:name w:val="Standard"/>
    <w:next w:val="UserStyle_317"/>
    <w:link w:val="Normal"/>
    <w:rPr>
      <w:sz w:val="24"/>
      <w:szCs w:val="24"/>
      <w:lang w:val="ru-RU" w:eastAsia="zh-CN" w:bidi="ar-SA"/>
    </w:rPr>
  </w:style>
  <w:style w:type="paragraph" w:styleId="UserStyle_318">
    <w:name w:val="ConsPlusTitle"/>
    <w:next w:val="UserStyle_318"/>
    <w:link w:val="Normal"/>
    <w:pPr>
      <w:widowControl w:val="off"/>
    </w:pPr>
    <w:rPr>
      <w:b/>
      <w:bCs/>
      <w:sz w:val="24"/>
      <w:szCs w:val="24"/>
      <w:lang w:val="ru-RU" w:eastAsia="zh-CN" w:bidi="ar-SA"/>
    </w:rPr>
  </w:style>
  <w:style w:type="paragraph" w:styleId="UserStyle_319">
    <w:name w:val="Название объекта3"/>
    <w:basedOn w:val="Normal"/>
    <w:next w:val="Subtitle"/>
    <w:link w:val="Normal"/>
    <w:pPr>
      <w:jc w:val="center"/>
    </w:pPr>
    <w:rPr>
      <w:sz w:val="28"/>
    </w:rPr>
  </w:style>
  <w:style w:type="paragraph" w:styleId="HtmlNormal">
    <w:name w:val="Обычный (веб)"/>
    <w:basedOn w:val="Normal"/>
    <w:next w:val="HtmlNormal"/>
    <w:link w:val="Normal"/>
    <w:pPr>
      <w:spacing w:before="100" w:after="119"/>
    </w:pPr>
    <w:rPr>
      <w:sz w:val="24"/>
      <w:szCs w:val="24"/>
    </w:rPr>
  </w:style>
  <w:style w:type="paragraph" w:styleId="UserStyle_320">
    <w:name w:val="Text body"/>
    <w:basedOn w:val="UserStyle_317"/>
    <w:next w:val="UserStyle_320"/>
    <w:link w:val="Normal"/>
    <w:pPr>
      <w:spacing w:before="0" w:after="140" w:line="276" w:lineRule="auto"/>
    </w:pPr>
    <w:rPr>
      <w:rFonts w:ascii="Liberation Serif" w:hAnsi="Liberation Serif" w:eastAsia="SimSun" w:cs="Mangal"/>
      <w:lang w:bidi="hi-I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53227</Characters>
  <CharactersWithSpaces>62441</CharactersWithSpaces>
  <DocSecurity>0</DocSecurity>
  <HyperlinksChanged>false</HyperlinksChanged>
  <Lines>443</Lines>
  <Pages>30</Pages>
  <Paragraphs>124</Paragraphs>
  <ScaleCrop>false</ScaleCrop>
  <SharedDoc>false</SharedDoc>
  <Template>Normal</Template>
  <Words>9338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dc:title>
  <dc:creator>Уварова</dc:creator>
  <cp:lastModifiedBy>Кулакова Н П</cp:lastModifiedBy>
  <cp:revision>11</cp:revision>
  <dcterms:created xsi:type="dcterms:W3CDTF">2010-12-29T13:27:00Z</dcterms:created>
  <dcterms:modified xsi:type="dcterms:W3CDTF">2024-02-08T12:06:00Z</dcterms:modified>
  <cp:version>917504</cp:version>
</cp:coreProperties>
</file>