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53" w:rsidRDefault="00EA2A53" w:rsidP="00EA2A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«</w:t>
      </w:r>
      <w:r>
        <w:rPr>
          <w:rFonts w:ascii="Times New Roman" w:hAnsi="Times New Roman" w:cs="Times New Roman"/>
          <w:sz w:val="28"/>
          <w:szCs w:val="28"/>
        </w:rPr>
        <w:t>Назначение и осуществление ежемесячной денежной выплаты ветеранам труда и лицам, проработавшим в тылу 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самоотверженный труд в период Великой Отечественной войны, в соответствии с Законом Ставропольского края от 7 декабря 2004 г. № 103-кз «О мерах социальной поддержки ветеранов»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1"/>
        <w:gridCol w:w="3180"/>
      </w:tblGrid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Наименование НПА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Источник опубликования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hyperlink r:id="rId5" w:anchor="/document/10103000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Конституцией Российской Федерации</w:t>
              </w:r>
            </w:hyperlink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Принята всенародным голосованием 12.12.1993, опубликована «Российская газета» № 237 от 25 декабря 1993 года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lang w:eastAsia="ru-RU"/>
              </w:rPr>
              <w:t>Законом</w:t>
            </w: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 Российской Федерации от 25 июня 1993 года № 5242-1 «О праве граждан Российской Федерации на свободу передвижения, выбор места пребывания и жительства в пределах Российской Федерации»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«Российская газета», № 152, 10.08.1993, «Ведомости СНД и ВС РФ», 12.08.1993, № 32, ст. 1227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6" w:anchor="/document/12117177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06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«Российская газета», № 1 - 3, 05 января 2000 года, «Парламентская газета», № 3, 06 января 2000 года. «Собрание законодательства РФ», 16 января 1995 года, № 3, ст. 168, «Российская газета», № 19, 25 января 1995 года.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7" w:anchor="/document/10164504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24 ноября 1995 года № 181-ФЗ «О социальной защите инвалидов в Российской Федерации»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«Собрание законодательства РФ», 18 октября 1999 г., № 42, ст. 5005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8" w:anchor="/document/186367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06 октября 2003 года № 131-ФЗ «Об общих принципах организации местного самоуправления в Российской Федерации»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«Собрание законодательства РФ», 06 октября 2003 г., № 40, ст. 3822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9" w:anchor="/document/12148567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27 июля 2006 года № 152-ФЗ «О персональных данных»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«Российская газета» № 165 от 29 июля 2006 года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0" w:anchor="/document/12177515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27 июля 2010 года № 210-ФЗ «Об организации предоставления государственных и муниципальных услуг»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«Российская газета», № 168, 30.07.2010, «Собрание законодательства РФ», 02.08.2010, № 31, ст. 4179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1" w:anchor="/document/12184522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от 06 апреля 2011 года № 63-ФЗ «Об электронной подписи»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«Парламентская газета», № 17, 08-14.04.2011, «Российская газета», № 75, 08.04.2011, «Собрание законодательства РФ», 11.04.2011, № 15, ст. 2036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2" w:anchor="/document/10103761/entry/0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 Правительства Российской Федерации от 17 июля 1995 года № 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 по месту жительства в пределах Российской Федерации»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«Собрание законодательства РФ», 24.07.1995, № 30, ст. 2939, «Российская газета», № 144, 27.07.1995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3" w:anchor="/document/12187691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Правительства Российской Федерации от 07 июля 2011 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«Собрание законодательства РФ», 18.07.2011, № 29, ст. 4479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4" w:anchor="/document/70216748/entry/0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 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«Собрание законодательства РФ», 18.07.2011, № 29, ст. 4479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5" w:anchor="/document/70220262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</w: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«Российская газета», № 271, 23.11.2012, «Собрание законодательства РФ», 26.11.2012, № 48, ст. 6706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6" w:anchor="/document/70262414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 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</w:t>
            </w: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lastRenderedPageBreak/>
              <w:t>обжалования решений и действий (бездействия), совершенных при предоставлении государственных и муниципальных услуг»;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lastRenderedPageBreak/>
              <w:t xml:space="preserve">Официальный интернет-портал правовой информации http://www.pravo.gov.ru, </w:t>
            </w: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lastRenderedPageBreak/>
              <w:t>05.04.2016, «Российская газета», № 75, 08.04.2016, «Собрание законодательства РФ», 11.04.2016, № 15, ст. 2084;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7" w:anchor="/document/71362988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Правительства Российской Федерации от 26 марта 2016 года № 236 «О требованиях к предоставлению в электронной форме государственных и муниципальных услуг»;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Официальный интернет-портал правовой информации http://www.pravo.gov.ru, 18.09.2015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8" w:anchor="/document/71192496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«Сборник законов и других правовых актов Ставропольского края», 30 декабря 2004 года, № 24, ст. 4181.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19" w:anchor="/document/27109059/entry/0" w:history="1">
              <w:r>
                <w:rPr>
                  <w:rStyle w:val="a3"/>
                  <w:rFonts w:ascii="Times New Roman" w:hAnsi="Times New Roman" w:cs="Times New Roman"/>
                  <w:color w:val="551A8B"/>
                  <w:sz w:val="24"/>
                  <w:u w:val="none"/>
                  <w:shd w:val="clear" w:color="auto" w:fill="FFFFFF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Ставропольского края от 7 декабря 2004 года № 103-кз «О мерах социальной поддержки ветеранов»</w:t>
            </w: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правда», № 43, 01.03.2008, «Сборник законов и других правовых актов Ставропольского края», 31.03.2008, № 9, ст. 7067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0" w:anchor="/document/27114814/entry/0" w:history="1">
              <w:r>
                <w:rPr>
                  <w:rStyle w:val="a3"/>
                  <w:rFonts w:ascii="Times New Roman" w:hAnsi="Times New Roman" w:cs="Times New Roman"/>
                  <w:sz w:val="24"/>
                  <w:u w:val="none"/>
                  <w:shd w:val="clear" w:color="auto" w:fill="FFFFFF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 Ставропольского края от 27 февраля 2008 года № 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      </w: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правда», № 268, 16 декабря 2009 г.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1" w:anchor="/document/27119029/entry/0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Ставропольского края от 11 декабря 2009 года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«Сборник законов и других правовых актов Ставропольского края», 20 декабря 2006 г., № 29, ст. 6073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2" w:anchor="/document/27113104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Правительства Ставропольского края от 01 декабря 2006 года № 149-п «О некоторых вопросах по реализации закона Ставропольского края "О мерах социальной поддержки ветеранов»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правда», 03.08.2011, № 183.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3" w:anchor="/document/27124253/entry/0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Правительства Ставропольского края от 25 июля 2011 года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</w:t>
            </w:r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lastRenderedPageBreak/>
              <w:t>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) функций»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правда», № 18-19, 30 января 2009 года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4" w:anchor="/document/27116932/entry/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 xml:space="preserve"> Правительства Ставропольского края от 21 января 2009 года № 4-п «О мерах по реализации законов Ставропольского края «О мерах социальной поддержки жертв политических репрессий», «О мерах социальной поддержки ветеранов» и «О ветеранах труда Ставропольского края» </w:t>
            </w:r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hd w:val="clear" w:color="auto" w:fill="FFFFFF"/>
              </w:rPr>
              <w:t xml:space="preserve"> правда», № 330-331, 07 декабря 2013 года.</w:t>
            </w:r>
          </w:p>
        </w:tc>
      </w:tr>
      <w:tr w:rsidR="00EA2A53" w:rsidTr="00EA2A5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  <w:hyperlink r:id="rId25" w:anchor="/document/27133945/entry/0" w:history="1">
              <w:proofErr w:type="gramStart"/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  <w:t> Правительства Ставропольского края от 22 ноября 2013 года № 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      </w:r>
            <w:proofErr w:type="gramEnd"/>
          </w:p>
          <w:p w:rsidR="00EA2A53" w:rsidRDefault="00EA2A53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72F"/>
                <w:kern w:val="0"/>
                <w:sz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3" w:rsidRDefault="00EA2A53">
            <w:pPr>
              <w:widowControl/>
              <w:suppressAutoHyphens w:val="0"/>
              <w:autoSpaceDE w:val="0"/>
              <w:autoSpaceDN w:val="0"/>
              <w:adjustRightInd w:val="0"/>
              <w:ind w:left="1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Правда» от 7 декабря 2013 г. № 330-331 (26192-26193)</w:t>
            </w:r>
          </w:p>
          <w:p w:rsidR="00EA2A53" w:rsidRDefault="00EA2A53">
            <w:pPr>
              <w:widowControl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</w:p>
          <w:p w:rsidR="00EA2A53" w:rsidRDefault="00EA2A53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/>
              </w:rPr>
            </w:pPr>
          </w:p>
        </w:tc>
      </w:tr>
    </w:tbl>
    <w:p w:rsidR="00172573" w:rsidRDefault="00172573">
      <w:bookmarkStart w:id="0" w:name="_GoBack"/>
      <w:bookmarkEnd w:id="0"/>
    </w:p>
    <w:sectPr w:rsidR="0017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55"/>
    <w:rsid w:val="00172573"/>
    <w:rsid w:val="00320055"/>
    <w:rsid w:val="00E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5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53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" TargetMode="Externa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5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24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23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http://municipal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8744</Characters>
  <Application>Microsoft Office Word</Application>
  <DocSecurity>0</DocSecurity>
  <Lines>72</Lines>
  <Paragraphs>20</Paragraphs>
  <ScaleCrop>false</ScaleCrop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2019-09-04T11:23:00Z</dcterms:created>
  <dcterms:modified xsi:type="dcterms:W3CDTF">2019-09-04T11:24:00Z</dcterms:modified>
</cp:coreProperties>
</file>