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1"/>
        <w:rPr>
          <w:b w:val="0"/>
          <w:color w:val="000000"/>
          <w:sz w:val="32"/>
          <w:szCs w:val="28"/>
        </w:rPr>
      </w:pPr>
      <w:r>
        <w:rPr>
          <w:color w:val="000000"/>
          <w:sz w:val="32"/>
          <w:szCs w:val="32"/>
        </w:rPr>
        <w:t xml:space="preserve">Р А С П О Р Я Ж Е Н И Е</w:t>
      </w:r>
      <w:r>
        <w:rPr>
          <w:b w:val="0"/>
          <w:color w:val="000000"/>
          <w:sz w:val="32"/>
          <w:szCs w:val="28"/>
        </w:rPr>
      </w:r>
      <w:r>
        <w:rPr>
          <w:b w:val="0"/>
          <w:color w:val="000000"/>
          <w:sz w:val="32"/>
          <w:szCs w:val="28"/>
        </w:rPr>
      </w:r>
    </w:p>
    <w:p>
      <w:pPr>
        <w:pStyle w:val="631"/>
        <w:rPr>
          <w:b w:val="0"/>
          <w:color w:val="000000"/>
          <w:sz w:val="32"/>
          <w:szCs w:val="28"/>
        </w:rPr>
      </w:pPr>
      <w:r>
        <w:rPr>
          <w:b w:val="0"/>
          <w:color w:val="000000"/>
          <w:sz w:val="32"/>
          <w:szCs w:val="28"/>
        </w:rPr>
      </w:r>
      <w:r>
        <w:rPr>
          <w:b w:val="0"/>
          <w:color w:val="000000"/>
          <w:sz w:val="32"/>
          <w:szCs w:val="28"/>
        </w:rPr>
      </w:r>
    </w:p>
    <w:p>
      <w:pPr>
        <w:pStyle w:val="631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ГЛАВЫ ПЕТРОВСКОГО МУНИЦИПАЛЬНОГО ОКРУГА</w:t>
      </w:r>
      <w:r>
        <w:rPr>
          <w:b w:val="0"/>
          <w:color w:val="000000"/>
          <w:sz w:val="24"/>
        </w:rPr>
      </w:r>
    </w:p>
    <w:p>
      <w:pPr>
        <w:pStyle w:val="631"/>
        <w:rPr>
          <w:color w:val="000000"/>
          <w:szCs w:val="28"/>
        </w:rPr>
      </w:pPr>
      <w:r>
        <w:rPr>
          <w:b w:val="0"/>
          <w:color w:val="000000"/>
          <w:sz w:val="24"/>
        </w:rPr>
        <w:t xml:space="preserve">СТАВРОПОЛЬСКОГО КРАЯ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31"/>
              <w:ind w:left="-108"/>
              <w:jc w:val="both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 xml:space="preserve">16 декабря 2024 г.</w:t>
            </w:r>
            <w:r>
              <w:rPr>
                <w:b w:val="0"/>
                <w:bCs w:val="0"/>
                <w:color w:val="000000"/>
                <w:sz w:val="24"/>
              </w:rPr>
            </w:r>
            <w:r>
              <w:rPr>
                <w:b w:val="0"/>
                <w:bCs w:val="0"/>
                <w:color w:val="000000"/>
                <w:sz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color w:val="000000"/>
              </w:rPr>
              <w:t xml:space="preserve">г. Светлоград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31"/>
              <w:ind w:right="-108"/>
              <w:jc w:val="right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 xml:space="preserve">№ 46-р</w:t>
            </w:r>
            <w:r>
              <w:rPr>
                <w:b w:val="0"/>
                <w:bCs w:val="0"/>
                <w:color w:val="000000"/>
                <w:sz w:val="24"/>
              </w:rPr>
            </w:r>
            <w:r>
              <w:rPr>
                <w:b w:val="0"/>
                <w:bCs w:val="0"/>
                <w:color w:val="000000"/>
                <w:sz w:val="24"/>
              </w:rPr>
            </w:r>
          </w:p>
        </w:tc>
      </w:tr>
    </w:tbl>
    <w:p>
      <w:pPr>
        <w:pStyle w:val="6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0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назначении публи</w:t>
      </w:r>
      <w:r>
        <w:rPr>
          <w:color w:val="000000"/>
          <w:sz w:val="28"/>
          <w:szCs w:val="28"/>
        </w:rPr>
        <w:t xml:space="preserve">чных слушаний по проекту внесения изменений в Правила землепользования и застройки Петровского городского округа Ставропольского края, утвержденные постановлением администрации Петровского городского округа Ставропольского края от 18 августа 2022 г. № 1319</w:t>
      </w:r>
      <w:r>
        <w:rPr>
          <w:color w:val="000000"/>
          <w:sz w:val="28"/>
          <w:szCs w:val="28"/>
        </w:rPr>
      </w:r>
    </w:p>
    <w:p>
      <w:pPr>
        <w:pStyle w:val="6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5.1, статьями 31-33 Градостроител</w:t>
      </w:r>
      <w:r>
        <w:rPr>
          <w:color w:val="000000"/>
          <w:sz w:val="28"/>
          <w:szCs w:val="28"/>
        </w:rPr>
        <w:t xml:space="preserve">ьного кодекса Российской Федерации, пунктом 2 статьи 7 Федерального закона                от 14 марта 2022 г. № 58-ФЗ «О внесении изменений в отдельные законодательные акты Российской Федерации», статьей 8 Закона Ставропольского края  от 18 июня 2012 г. № </w:t>
      </w:r>
      <w:r>
        <w:rPr>
          <w:color w:val="000000"/>
          <w:sz w:val="28"/>
          <w:szCs w:val="28"/>
        </w:rPr>
        <w:t xml:space="preserve">53-кз «О некоторых вопросах регулирования отношений в области градостроительной деятельности на территории Ставропольского края», пунктом 28 части 1 статьи 50 Устава Петровского муниципального округа Ставропольского края, Положением о порядке организации и</w:t>
      </w:r>
      <w:r>
        <w:rPr>
          <w:color w:val="000000"/>
          <w:sz w:val="28"/>
          <w:szCs w:val="28"/>
        </w:rPr>
        <w:t xml:space="preserve">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края, утвержденным решением Совета депутатов Петровского городского округа Ставропольского кра</w:t>
      </w:r>
      <w:r>
        <w:rPr>
          <w:color w:val="000000"/>
          <w:sz w:val="28"/>
          <w:szCs w:val="28"/>
        </w:rPr>
        <w:t xml:space="preserve">я от 15 июня 2018 г. № 80 (с изменениями), распоряжением главы Петровского муниципального округа Ставропольского края от 21 ноября 2024 г. № 43-р «О подготовке проекта о внесении изменений в Правила землепользования и застройки Петровского городского округ</w:t>
      </w:r>
      <w:r>
        <w:rPr>
          <w:color w:val="000000"/>
          <w:sz w:val="28"/>
          <w:szCs w:val="28"/>
        </w:rPr>
        <w:t xml:space="preserve">а Ставропольского края, утвержденные постановлением администрации Петровского городского округа Ставропольского края от 18 августа 2022 г. № 1319», учитывая опубликование в газете «Вестник Петровского муниципального округа» от 22 ноября 2024 г. № 53 (059) </w:t>
      </w:r>
      <w:r>
        <w:rPr>
          <w:color w:val="000000"/>
          <w:sz w:val="28"/>
          <w:szCs w:val="28"/>
        </w:rPr>
      </w:r>
    </w:p>
    <w:p>
      <w:pPr>
        <w:pStyle w:val="64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3"/>
        <w:numPr>
          <w:ilvl w:val="0"/>
          <w:numId w:val="1"/>
        </w:num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Вынести на публичные слушания проект внесения изменений в Правила землепользования и застройки Петровского городского округа Ставропольского края, утвержденные постановлением администрац</w:t>
      </w:r>
      <w:r>
        <w:rPr>
          <w:color w:val="000000"/>
          <w:sz w:val="28"/>
          <w:szCs w:val="28"/>
        </w:rPr>
        <w:t xml:space="preserve">ии Петровского городского округа Ставропольского края от 18 августа 2022 г. № 1319 (в редакции от 20 декабря 2022 г. № 2106, от 05 июня 2023 г. № 834, от 11 октября 2023 г. № 1643) (далее – проект внесения изменений в Правила землепользования и застройки).</w:t>
      </w:r>
      <w:r>
        <w:rPr>
          <w:color w:val="000000"/>
          <w:sz w:val="28"/>
          <w:szCs w:val="28"/>
        </w:rPr>
      </w:r>
    </w:p>
    <w:p>
      <w:pPr>
        <w:pStyle w:val="6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Назначить проведение публичных слушаний по проекту внесения изменений в Правила землепользования и застройки на 14 января 2025 года на 16 часов 00 минут.</w:t>
      </w:r>
      <w:r>
        <w:rPr>
          <w:color w:val="000000"/>
          <w:sz w:val="28"/>
          <w:szCs w:val="28"/>
        </w:rPr>
      </w:r>
    </w:p>
    <w:p>
      <w:pPr>
        <w:pStyle w:val="64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Определить место</w:t>
      </w:r>
      <w:r>
        <w:rPr>
          <w:color w:val="000000"/>
          <w:sz w:val="28"/>
          <w:szCs w:val="28"/>
        </w:rPr>
        <w:t xml:space="preserve"> проведения публичных слушаний: первый этаж зал № 1 здания администрации Петровского муниципального округа Ставропольского края, по адресу: Российская Федерация, Ставропольский край, Петровский муниципальный округ, г. Светлоград, пл. 50 лет Октября, зд. 8.</w:t>
      </w:r>
      <w:r>
        <w:rPr>
          <w:color w:val="000000"/>
          <w:sz w:val="28"/>
          <w:szCs w:val="28"/>
        </w:rPr>
      </w:r>
    </w:p>
    <w:p>
      <w:pPr>
        <w:pStyle w:val="64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Утвердить оповещение о проведении публичных слушаний по проекту внесения изменений в Правила землепользования и застройки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Петровского городского округа Ставропольского края, утвержденные постановлением администрации Петровского городского округа Ставропольского края от 18 августа </w:t>
      </w:r>
      <w:r>
        <w:rPr>
          <w:color w:val="000000"/>
          <w:sz w:val="28"/>
          <w:szCs w:val="28"/>
        </w:rPr>
        <w:t xml:space="preserve">2022 г. № 1319 (в редакции от 20 декабря 2022 г. № 2106, от 05 июня 2023 г. № 834, от 11 октября 2023 г. № 1643) (далее – оповещение о проведении публичных слушаний по проекту внесения изменений в Правила землепользования и застройки), согласно приложению.</w:t>
      </w:r>
      <w:r>
        <w:rPr>
          <w:color w:val="000000"/>
          <w:sz w:val="28"/>
          <w:szCs w:val="28"/>
        </w:rPr>
      </w:r>
    </w:p>
    <w:p>
      <w:pPr>
        <w:pStyle w:val="64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Отделу планирования территорий и землеустройства администрации Петровского муниципального округа Ставропольского края:</w:t>
      </w:r>
      <w:r>
        <w:rPr>
          <w:color w:val="000000"/>
          <w:sz w:val="28"/>
          <w:szCs w:val="28"/>
        </w:rPr>
      </w:r>
    </w:p>
    <w:p>
      <w:pPr>
        <w:pStyle w:val="64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Принять меры по опубликованию оповещения о проведении публичных слушаний по проекту внесения изменений в Правила землепользования и застройки в газете «Вестник Петровского муниципального округа» (далее – опубликование).</w:t>
      </w:r>
      <w:r>
        <w:rPr>
          <w:color w:val="000000"/>
          <w:sz w:val="28"/>
          <w:szCs w:val="28"/>
        </w:rPr>
      </w:r>
    </w:p>
    <w:p>
      <w:pPr>
        <w:pStyle w:val="64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Разместить оповещение о проведении публичных слушаний по проекту внесения изменений в Правила землепользования и застройки и проект внесения изменений в Правила землепользования и застройки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позднее семи дней после опубликования:</w:t>
      </w:r>
      <w:r>
        <w:rPr>
          <w:color w:val="000000"/>
          <w:sz w:val="28"/>
          <w:szCs w:val="28"/>
        </w:rPr>
      </w:r>
    </w:p>
    <w:p>
      <w:pPr>
        <w:pStyle w:val="64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5.2.1. На инф</w:t>
      </w:r>
      <w:r>
        <w:rPr>
          <w:color w:val="000000"/>
          <w:sz w:val="28"/>
          <w:szCs w:val="28"/>
        </w:rPr>
        <w:t xml:space="preserve">ормационном стенде, оборудованном в здании администрации Петровского муниципального округа Ставропольского края на первом этаже, по адресу: Российская Федерация, Ставропольский край, Петровский муниципальный округ, г. Светлоград, пл. 50 лет Октября, зд. 8.</w:t>
      </w:r>
      <w:r>
        <w:rPr>
          <w:color w:val="000000"/>
          <w:sz w:val="28"/>
          <w:szCs w:val="28"/>
        </w:rPr>
      </w:r>
    </w:p>
    <w:p>
      <w:pPr>
        <w:pStyle w:val="64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5.2.2.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  <w:r>
        <w:rPr>
          <w:color w:val="000000"/>
          <w:sz w:val="28"/>
          <w:szCs w:val="28"/>
        </w:rPr>
      </w:r>
    </w:p>
    <w:p>
      <w:pPr>
        <w:pStyle w:val="64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Провести экспозицию проекта внесения изменений в Правила землепользования и застройки. </w:t>
      </w:r>
      <w:r>
        <w:rPr>
          <w:color w:val="000000"/>
          <w:sz w:val="28"/>
          <w:szCs w:val="28"/>
        </w:rPr>
      </w:r>
    </w:p>
    <w:p>
      <w:pPr>
        <w:pStyle w:val="64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5.4. Обеспечить совместно с управлением по делам территории администрации Петровского муниципального округа Ставропольского края участие в публичных слушаниях по проекту внесения изменений в Правила землепользования и застройки заинтересованных лиц.</w:t>
      </w:r>
      <w:r>
        <w:rPr>
          <w:color w:val="000000"/>
          <w:sz w:val="28"/>
          <w:szCs w:val="28"/>
        </w:rPr>
      </w:r>
    </w:p>
    <w:p>
      <w:pPr>
        <w:pStyle w:val="6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 По результатам проведения публичных слушаний по проекту внесения изменений в Правила землепользования и застройки подготовить протокол публичных слушаний и заключение о результатах публичных слушаний (далее – заключение) в срок до 17 января 2025 года.</w:t>
      </w:r>
      <w:r>
        <w:rPr>
          <w:color w:val="000000"/>
          <w:sz w:val="28"/>
          <w:szCs w:val="28"/>
        </w:rPr>
      </w:r>
    </w:p>
    <w:p>
      <w:pPr>
        <w:pStyle w:val="6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5.6. Приня</w:t>
      </w:r>
      <w:r>
        <w:rPr>
          <w:color w:val="000000"/>
          <w:sz w:val="28"/>
          <w:szCs w:val="28"/>
        </w:rPr>
        <w:t xml:space="preserve">ть меры по опубликованию заключения в газете «Вестник Петровского муниципального округа» и размещению заключения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  <w:r>
        <w:rPr>
          <w:color w:val="000000"/>
          <w:sz w:val="28"/>
          <w:szCs w:val="28"/>
        </w:rPr>
      </w:r>
    </w:p>
    <w:p>
      <w:pPr>
        <w:pStyle w:val="6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5.7. Направить проект внесения изменений в Правила землепользования и застройки, </w:t>
      </w:r>
      <w:r>
        <w:rPr>
          <w:bCs/>
          <w:sz w:val="28"/>
          <w:szCs w:val="28"/>
        </w:rPr>
        <w:t xml:space="preserve">протокол публичных слушаний и заключение о результатах публичных слушаний главе Петровского муниципального округа Ставропольского края в</w:t>
      </w:r>
      <w:r>
        <w:rPr>
          <w:color w:val="000000"/>
          <w:sz w:val="28"/>
          <w:szCs w:val="28"/>
        </w:rPr>
        <w:t xml:space="preserve"> срок до 20 января 2025 года для принятия одного из следующих решений:</w:t>
      </w:r>
      <w:r>
        <w:rPr>
          <w:color w:val="000000"/>
          <w:sz w:val="28"/>
          <w:szCs w:val="28"/>
        </w:rPr>
      </w:r>
    </w:p>
    <w:p>
      <w:pPr>
        <w:pStyle w:val="6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 утверждении изменений, которые вносятся в Правила землепользования и застройки;</w:t>
      </w:r>
      <w:r>
        <w:rPr>
          <w:color w:val="000000"/>
          <w:sz w:val="28"/>
          <w:szCs w:val="28"/>
        </w:rPr>
      </w:r>
    </w:p>
    <w:p>
      <w:pPr>
        <w:pStyle w:val="6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 отклонении проекта внесения изменений в Правила землепользования и застройки и о направлении его на доработку с указанием даты его повторного представления.</w:t>
      </w:r>
      <w:r>
        <w:rPr>
          <w:color w:val="000000"/>
          <w:sz w:val="28"/>
          <w:szCs w:val="28"/>
        </w:rPr>
      </w:r>
    </w:p>
    <w:p>
      <w:pPr>
        <w:pStyle w:val="6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Определить следующих участников публичных слушаний по проекту внесения изменений в Правила землепользования и застройки:</w:t>
      </w:r>
      <w:r>
        <w:rPr>
          <w:color w:val="000000"/>
          <w:sz w:val="28"/>
          <w:szCs w:val="28"/>
        </w:rPr>
      </w:r>
    </w:p>
    <w:p>
      <w:pPr>
        <w:pStyle w:val="64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граждане, постоянно проживающие на территории Петровского муниципального округа Ставропольского края;</w:t>
      </w:r>
      <w:r>
        <w:rPr>
          <w:color w:val="000000"/>
          <w:sz w:val="28"/>
          <w:szCs w:val="28"/>
        </w:rPr>
      </w:r>
    </w:p>
    <w:p>
      <w:pPr>
        <w:pStyle w:val="64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правообладатели находящихся в границах Петровского муниципального</w:t>
      </w:r>
      <w:r>
        <w:rPr>
          <w:color w:val="000000"/>
          <w:sz w:val="28"/>
          <w:szCs w:val="28"/>
        </w:rPr>
        <w:t xml:space="preserve"> округа Ставропольского края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  <w:r>
        <w:rPr>
          <w:color w:val="000000"/>
          <w:sz w:val="28"/>
          <w:szCs w:val="28"/>
        </w:rPr>
      </w:r>
    </w:p>
    <w:p>
      <w:pPr>
        <w:pStyle w:val="64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Предложения и замечания участников публичных слушаний по проекту внесения изменений в Правила землепользования и застройки направлять в администрацию Петровского муниципального округа Ставро</w:t>
      </w:r>
      <w:r>
        <w:rPr>
          <w:color w:val="000000"/>
          <w:sz w:val="28"/>
          <w:szCs w:val="28"/>
        </w:rPr>
        <w:t xml:space="preserve">польского края, кабинеты №№ 317-318 на третьем этаже здания администрации Петровского муниципального округа Ставропольского края по адресу: Российская Федерация, Ставропольский край, Петровский муниципальный округ, г. Светлоград, пл. 50 лет Октября, зд. 8.</w:t>
      </w:r>
      <w:r>
        <w:rPr>
          <w:color w:val="000000"/>
          <w:sz w:val="28"/>
          <w:szCs w:val="28"/>
        </w:rPr>
      </w:r>
    </w:p>
    <w:p>
      <w:pPr>
        <w:pStyle w:val="64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Опубликовать настоящее распоряжение в газете «Вестник Петровского муниципального округа».</w:t>
      </w:r>
      <w:r>
        <w:rPr>
          <w:color w:val="000000"/>
          <w:sz w:val="28"/>
          <w:szCs w:val="28"/>
        </w:rPr>
      </w:r>
    </w:p>
    <w:p>
      <w:pPr>
        <w:pStyle w:val="64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Настоящее распоряжение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 назначении публи</w:t>
      </w:r>
      <w:r>
        <w:rPr>
          <w:color w:val="000000"/>
          <w:sz w:val="28"/>
          <w:szCs w:val="28"/>
        </w:rPr>
        <w:t xml:space="preserve">чных слушаний по проекту внесения изменений в Правила землепользования и застройки Петровского городского округа Ставропольского края, утвержденные постановлением администрации Петровского городского округа Ставропольского края от 18 августа 2022 г. № 1319</w:t>
      </w:r>
      <w:r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вступает в силу со дня его подписания.</w:t>
      </w:r>
      <w:r>
        <w:rPr>
          <w:color w:val="000000"/>
          <w:sz w:val="28"/>
          <w:szCs w:val="28"/>
        </w:rPr>
      </w:r>
    </w:p>
    <w:p>
      <w:pPr>
        <w:pStyle w:val="620"/>
        <w:ind w:firstLine="709"/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0"/>
        <w:ind w:firstLine="709"/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0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</w:t>
      </w:r>
      <w:r>
        <w:rPr>
          <w:sz w:val="28"/>
          <w:szCs w:val="28"/>
        </w:rPr>
      </w:r>
    </w:p>
    <w:p>
      <w:pPr>
        <w:pStyle w:val="620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</w:r>
    </w:p>
    <w:p>
      <w:pPr>
        <w:pStyle w:val="620"/>
        <w:jc w:val="both"/>
        <w:spacing w:line="240" w:lineRule="exact"/>
        <w:shd w:val="clear" w:color="auto" w:fill="ffffff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  Н.В.Конкина</w:t>
      </w:r>
      <w:r>
        <w:rPr>
          <w:spacing w:val="-15"/>
          <w:sz w:val="28"/>
          <w:szCs w:val="28"/>
        </w:rPr>
      </w:r>
      <w:r>
        <w:rPr>
          <w:spacing w:val="-15"/>
          <w:sz w:val="28"/>
          <w:szCs w:val="28"/>
        </w:rPr>
      </w:r>
    </w:p>
    <w:p>
      <w:pPr>
        <w:pStyle w:val="620"/>
        <w:jc w:val="both"/>
        <w:spacing w:line="240" w:lineRule="exact"/>
        <w:shd w:val="clear" w:color="auto" w:fill="ffffff"/>
        <w:widowControl w:val="off"/>
        <w:tabs>
          <w:tab w:val="left" w:pos="998" w:leader="none"/>
        </w:tabs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</w:r>
      <w:r>
        <w:rPr>
          <w:spacing w:val="-15"/>
          <w:sz w:val="28"/>
          <w:szCs w:val="28"/>
        </w:rPr>
      </w:r>
    </w:p>
    <w:p>
      <w:pPr>
        <w:pStyle w:val="620"/>
        <w:jc w:val="both"/>
        <w:spacing w:line="240" w:lineRule="exact"/>
        <w:shd w:val="clear" w:color="auto" w:fill="ffffff"/>
        <w:rPr>
          <w:rFonts w:eastAsia="Calibri"/>
          <w:spacing w:val="-15"/>
          <w:sz w:val="28"/>
          <w:szCs w:val="28"/>
          <w:lang w:eastAsia="en-US"/>
        </w:rPr>
      </w:pPr>
      <w:r>
        <w:rPr>
          <w:rFonts w:eastAsia="Calibri"/>
          <w:spacing w:val="-15"/>
          <w:sz w:val="28"/>
          <w:szCs w:val="28"/>
          <w:lang w:eastAsia="en-US"/>
        </w:rPr>
      </w:r>
      <w:r>
        <w:rPr>
          <w:rFonts w:eastAsia="Calibri"/>
          <w:spacing w:val="-15"/>
          <w:sz w:val="28"/>
          <w:szCs w:val="28"/>
          <w:lang w:eastAsia="en-US"/>
        </w:rPr>
      </w:r>
    </w:p>
    <w:p>
      <w:pPr>
        <w:pStyle w:val="620"/>
        <w:jc w:val="both"/>
        <w:spacing w:line="240" w:lineRule="exact"/>
        <w:shd w:val="clear" w:color="auto" w:fill="ffffff"/>
        <w:rPr>
          <w:rFonts w:eastAsia="Calibri"/>
          <w:spacing w:val="-15"/>
          <w:sz w:val="28"/>
          <w:szCs w:val="28"/>
          <w:lang w:eastAsia="en-US"/>
        </w:rPr>
      </w:pPr>
      <w:r>
        <w:rPr>
          <w:rFonts w:eastAsia="Calibri"/>
          <w:spacing w:val="-15"/>
          <w:sz w:val="28"/>
          <w:szCs w:val="28"/>
          <w:lang w:eastAsia="en-US"/>
        </w:rPr>
      </w:r>
      <w:r>
        <w:rPr>
          <w:rFonts w:eastAsia="Calibri"/>
          <w:spacing w:val="-15"/>
          <w:sz w:val="28"/>
          <w:szCs w:val="28"/>
          <w:lang w:eastAsia="en-US"/>
        </w:rPr>
      </w:r>
    </w:p>
    <w:p>
      <w:pPr>
        <w:pStyle w:val="620"/>
        <w:jc w:val="both"/>
        <w:spacing w:line="240" w:lineRule="exact"/>
        <w:shd w:val="clear" w:color="auto" w:fill="ffffff"/>
        <w:rPr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Проект распоряжения вносит исполняющий обязанности заместителя главы администрации Петровского муниципального округа Ставропольского края                                                 </w:t>
      </w:r>
      <w:r>
        <w:rPr>
          <w:color w:val="ffffff"/>
          <w:sz w:val="28"/>
          <w:szCs w:val="28"/>
          <w:lang w:eastAsia="en-US"/>
        </w:rPr>
      </w:r>
      <w:r>
        <w:rPr>
          <w:color w:val="ffffff"/>
          <w:sz w:val="28"/>
          <w:szCs w:val="28"/>
          <w:lang w:eastAsia="en-US"/>
        </w:rPr>
      </w:r>
    </w:p>
    <w:p>
      <w:pPr>
        <w:pStyle w:val="620"/>
        <w:jc w:val="both"/>
        <w:spacing w:line="240" w:lineRule="exact"/>
        <w:shd w:val="clear" w:color="auto" w:fill="ffffff"/>
        <w:rPr>
          <w:rFonts w:eastAsia="Calibri"/>
          <w:color w:val="ffffff"/>
          <w:sz w:val="28"/>
          <w:szCs w:val="28"/>
          <w:lang w:eastAsia="en-US"/>
        </w:rPr>
      </w:pPr>
      <w:r>
        <w:rPr>
          <w:color w:val="ffffff"/>
          <w:sz w:val="28"/>
          <w:szCs w:val="28"/>
          <w:lang w:eastAsia="en-US"/>
        </w:rPr>
        <w:t xml:space="preserve">                                                                                                              </w:t>
      </w:r>
      <w:r>
        <w:rPr>
          <w:rFonts w:eastAsia="Calibri"/>
          <w:color w:val="ffffff"/>
          <w:sz w:val="28"/>
          <w:szCs w:val="28"/>
          <w:lang w:eastAsia="en-US"/>
        </w:rPr>
        <w:t xml:space="preserve">Г.А.Тесленко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jc w:val="both"/>
        <w:spacing w:line="240" w:lineRule="exact"/>
        <w:shd w:val="clear" w:color="auto" w:fill="ffffff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jc w:val="both"/>
        <w:spacing w:line="240" w:lineRule="exact"/>
        <w:shd w:val="clear" w:color="auto" w:fill="ffffff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jc w:val="both"/>
        <w:spacing w:line="240" w:lineRule="exact"/>
        <w:shd w:val="clear" w:color="auto" w:fill="ffffff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Визируют: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jc w:val="both"/>
        <w:spacing w:line="240" w:lineRule="exact"/>
        <w:shd w:val="clear" w:color="auto" w:fill="ffffff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jc w:val="both"/>
        <w:spacing w:line="240" w:lineRule="exact"/>
        <w:shd w:val="clear" w:color="auto" w:fill="ffffff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jc w:val="both"/>
        <w:spacing w:line="240" w:lineRule="exact"/>
        <w:shd w:val="clear" w:color="auto" w:fill="ffffff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Начальник управления по делам 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jc w:val="both"/>
        <w:spacing w:line="240" w:lineRule="exact"/>
        <w:shd w:val="clear" w:color="auto" w:fill="ffffff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территорий администрации 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jc w:val="both"/>
        <w:spacing w:line="240" w:lineRule="exact"/>
        <w:shd w:val="clear" w:color="auto" w:fill="ffffff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Петровского муниципального округа 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jc w:val="both"/>
        <w:spacing w:line="240" w:lineRule="exact"/>
        <w:shd w:val="clear" w:color="auto" w:fill="ffffff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Ставропольского края                                                                    </w:t>
      </w:r>
      <w:r>
        <w:rPr>
          <w:rFonts w:eastAsia="Calibri"/>
          <w:color w:val="ffffff"/>
          <w:sz w:val="28"/>
          <w:szCs w:val="28"/>
          <w:lang w:eastAsia="en-US"/>
        </w:rPr>
        <w:t xml:space="preserve"> </w:t>
      </w:r>
      <w:r>
        <w:rPr>
          <w:rFonts w:eastAsia="Calibri"/>
          <w:color w:val="ffffff"/>
          <w:sz w:val="28"/>
          <w:szCs w:val="28"/>
          <w:lang w:eastAsia="en-US"/>
        </w:rPr>
        <w:t xml:space="preserve">        Е.И.Пунев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jc w:val="both"/>
        <w:spacing w:line="240" w:lineRule="exact"/>
        <w:shd w:val="clear" w:color="auto" w:fill="ffffff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jc w:val="both"/>
        <w:spacing w:line="240" w:lineRule="exact"/>
        <w:shd w:val="clear" w:color="auto" w:fill="ffffff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jc w:val="both"/>
        <w:spacing w:line="240" w:lineRule="exact"/>
        <w:shd w:val="clear" w:color="auto" w:fill="ffffff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Начальник отдела имущественных и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jc w:val="both"/>
        <w:spacing w:line="240" w:lineRule="exact"/>
        <w:shd w:val="clear" w:color="auto" w:fill="ffffff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земельных отношений администрации 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jc w:val="both"/>
        <w:spacing w:line="240" w:lineRule="exact"/>
        <w:shd w:val="clear" w:color="auto" w:fill="ffffff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Петровского муниципального округа 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jc w:val="both"/>
        <w:spacing w:line="240" w:lineRule="exact"/>
        <w:shd w:val="clear" w:color="auto" w:fill="ffffff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Ставропольского края</w:t>
        <w:tab/>
        <w:tab/>
        <w:tab/>
        <w:tab/>
        <w:t xml:space="preserve">                                        Н.А.Мишура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jc w:val="both"/>
        <w:spacing w:line="240" w:lineRule="exact"/>
        <w:shd w:val="clear" w:color="auto" w:fill="ffffff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jc w:val="both"/>
        <w:spacing w:line="240" w:lineRule="exact"/>
        <w:shd w:val="clear" w:color="auto" w:fill="ffffff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jc w:val="both"/>
        <w:spacing w:line="240" w:lineRule="exact"/>
        <w:shd w:val="clear" w:color="auto" w:fill="ffffff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Начальник правового отдела администрации 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jc w:val="both"/>
        <w:spacing w:line="240" w:lineRule="exact"/>
        <w:shd w:val="clear" w:color="auto" w:fill="ffffff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Петровского муниципального округа 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jc w:val="both"/>
        <w:spacing w:line="240" w:lineRule="exact"/>
        <w:shd w:val="clear" w:color="auto" w:fill="ffffff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Ставропольского края</w:t>
        <w:tab/>
        <w:tab/>
        <w:tab/>
        <w:tab/>
        <w:t xml:space="preserve">                                      О.А.Нехаенко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jc w:val="both"/>
        <w:spacing w:line="240" w:lineRule="exact"/>
        <w:shd w:val="clear" w:color="auto" w:fill="ffffff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jc w:val="both"/>
        <w:spacing w:line="240" w:lineRule="exact"/>
        <w:shd w:val="clear" w:color="auto" w:fill="ffffff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jc w:val="both"/>
        <w:spacing w:line="240" w:lineRule="exact"/>
        <w:shd w:val="clear" w:color="auto" w:fill="ffffff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Заместитель начальника отдела по 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jc w:val="both"/>
        <w:spacing w:line="240" w:lineRule="exact"/>
        <w:shd w:val="clear" w:color="auto" w:fill="ffffff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организационно - кадровым вопросам 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jc w:val="both"/>
        <w:spacing w:line="240" w:lineRule="exact"/>
        <w:shd w:val="clear" w:color="auto" w:fill="ffffff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и профилактике коррупционных 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jc w:val="both"/>
        <w:spacing w:line="240" w:lineRule="exact"/>
        <w:shd w:val="clear" w:color="auto" w:fill="ffffff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правонарушений администрации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jc w:val="both"/>
        <w:spacing w:line="240" w:lineRule="exact"/>
        <w:shd w:val="clear" w:color="auto" w:fill="ffffff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Петровского муниципального 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jc w:val="both"/>
        <w:spacing w:line="240" w:lineRule="exact"/>
        <w:shd w:val="clear" w:color="auto" w:fill="ffffff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округа Ставропольского края</w:t>
        <w:tab/>
        <w:tab/>
        <w:tab/>
        <w:tab/>
        <w:tab/>
        <w:t xml:space="preserve">                    Н.В.Федорян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jc w:val="both"/>
        <w:spacing w:line="240" w:lineRule="exact"/>
        <w:shd w:val="clear" w:color="auto" w:fill="ffffff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jc w:val="both"/>
        <w:spacing w:line="240" w:lineRule="exact"/>
        <w:shd w:val="clear" w:color="auto" w:fill="ffffff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jc w:val="both"/>
        <w:spacing w:line="240" w:lineRule="exact"/>
        <w:shd w:val="clear" w:color="auto" w:fill="ffffff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Заместитель главы администрации 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jc w:val="both"/>
        <w:spacing w:line="240" w:lineRule="exact"/>
        <w:shd w:val="clear" w:color="auto" w:fill="ffffff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Петровского муниципального округа 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jc w:val="both"/>
        <w:spacing w:line="240" w:lineRule="exact"/>
        <w:shd w:val="clear" w:color="auto" w:fill="ffffff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Ставропольского края</w:t>
        <w:tab/>
        <w:tab/>
        <w:tab/>
        <w:tab/>
        <w:tab/>
        <w:tab/>
        <w:t xml:space="preserve">                     Ю.В.Петрич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jc w:val="both"/>
        <w:spacing w:line="240" w:lineRule="exact"/>
        <w:shd w:val="clear" w:color="auto" w:fill="ffffff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jc w:val="both"/>
        <w:spacing w:line="240" w:lineRule="exact"/>
        <w:shd w:val="clear" w:color="auto" w:fill="ffffff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jc w:val="both"/>
        <w:spacing w:line="240" w:lineRule="exact"/>
        <w:shd w:val="clear" w:color="auto" w:fill="ffffff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jc w:val="both"/>
        <w:spacing w:line="240" w:lineRule="exact"/>
        <w:shd w:val="clear" w:color="auto" w:fill="ffffff"/>
        <w:rPr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Проект распоряжения подготовлен отделом планирования территорий и землеустройства администрации Петровского муниципального округа Ставропольского края</w:t>
      </w:r>
      <w:r>
        <w:rPr>
          <w:color w:val="ffffff"/>
          <w:sz w:val="28"/>
          <w:szCs w:val="28"/>
          <w:lang w:eastAsia="en-US"/>
        </w:rPr>
      </w:r>
      <w:r>
        <w:rPr>
          <w:color w:val="ffffff"/>
          <w:sz w:val="28"/>
          <w:szCs w:val="28"/>
          <w:lang w:eastAsia="en-US"/>
        </w:rPr>
      </w:r>
    </w:p>
    <w:p>
      <w:pPr>
        <w:pStyle w:val="620"/>
        <w:jc w:val="both"/>
        <w:spacing w:line="240" w:lineRule="exact"/>
        <w:shd w:val="clear" w:color="auto" w:fill="ffffff"/>
        <w:rPr>
          <w:rFonts w:eastAsia="Calibri"/>
          <w:color w:val="ffffff"/>
          <w:sz w:val="28"/>
          <w:szCs w:val="28"/>
          <w:lang w:eastAsia="en-US"/>
        </w:rPr>
      </w:pPr>
      <w:r>
        <w:rPr>
          <w:color w:val="ffffff"/>
          <w:sz w:val="28"/>
          <w:szCs w:val="28"/>
          <w:lang w:eastAsia="en-US"/>
        </w:rPr>
        <w:t xml:space="preserve">                                                                                                              </w:t>
      </w:r>
      <w:r>
        <w:rPr>
          <w:rFonts w:eastAsia="Calibri"/>
          <w:color w:val="ffffff"/>
          <w:sz w:val="28"/>
          <w:szCs w:val="28"/>
          <w:lang w:eastAsia="en-US"/>
        </w:rPr>
        <w:t xml:space="preserve">Г.П.Русанова</w:t>
      </w:r>
      <w:r>
        <w:rPr>
          <w:rFonts w:eastAsia="Calibri"/>
          <w:color w:val="ffffff"/>
          <w:sz w:val="28"/>
          <w:szCs w:val="28"/>
          <w:lang w:eastAsia="en-US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18"/>
        <w:gridCol w:w="465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18" w:type="dxa"/>
            <w:vAlign w:val="top"/>
            <w:textDirection w:val="lrTb"/>
            <w:noWrap w:val="false"/>
          </w:tcPr>
          <w:p>
            <w:pPr>
              <w:pStyle w:val="62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52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="240" w:lineRule="exact"/>
            </w:pPr>
            <w:r>
              <w:rPr>
                <w:sz w:val="28"/>
                <w:szCs w:val="28"/>
              </w:rPr>
              <w:t xml:space="preserve">Приложение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18" w:type="dxa"/>
            <w:vAlign w:val="top"/>
            <w:textDirection w:val="lrTb"/>
            <w:noWrap w:val="false"/>
          </w:tcPr>
          <w:p>
            <w:pPr>
              <w:pStyle w:val="62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52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="240" w:lineRule="exact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распоряжению главы Петровского муниципального округа</w:t>
            </w:r>
            <w:r>
              <w:rPr>
                <w:sz w:val="28"/>
                <w:szCs w:val="28"/>
              </w:rPr>
            </w:r>
          </w:p>
          <w:p>
            <w:pPr>
              <w:pStyle w:val="620"/>
              <w:jc w:val="center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Ставропольского края</w:t>
            </w:r>
            <w:r>
              <w:rPr>
                <w:sz w:val="28"/>
                <w:szCs w:val="28"/>
              </w:rPr>
            </w:r>
          </w:p>
          <w:p>
            <w:pPr>
              <w:pStyle w:val="620"/>
              <w:jc w:val="center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16 декабря 2024 г. № 46-р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18" w:type="dxa"/>
            <w:vAlign w:val="top"/>
            <w:textDirection w:val="lrTb"/>
            <w:noWrap w:val="false"/>
          </w:tcPr>
          <w:p>
            <w:pPr>
              <w:pStyle w:val="62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52" w:type="dxa"/>
            <w:vAlign w:val="top"/>
            <w:textDirection w:val="lrTb"/>
            <w:noWrap w:val="false"/>
          </w:tcPr>
          <w:p>
            <w:pPr>
              <w:pStyle w:val="62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20"/>
        <w:jc w:val="center"/>
        <w:spacing w:line="240" w:lineRule="exact"/>
        <w:tabs>
          <w:tab w:val="left" w:pos="30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0"/>
        <w:jc w:val="center"/>
        <w:spacing w:line="240" w:lineRule="exact"/>
        <w:tabs>
          <w:tab w:val="left" w:pos="30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ОПОВЕЩЕНИЕ </w:t>
      </w:r>
      <w:r>
        <w:rPr>
          <w:color w:val="000000"/>
          <w:sz w:val="28"/>
          <w:szCs w:val="28"/>
        </w:rPr>
      </w:r>
    </w:p>
    <w:p>
      <w:pPr>
        <w:pStyle w:val="620"/>
        <w:jc w:val="center"/>
        <w:spacing w:line="240" w:lineRule="exact"/>
        <w:tabs>
          <w:tab w:val="left" w:pos="30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проведении публичных слушаний по проекту внесения изменений в Правила землепользования и застройки Петровского городского округа Ставропольского края, утвержденные постановлением администрации Петровского городского округа Ставропольского края</w:t>
      </w:r>
      <w:r>
        <w:rPr>
          <w:color w:val="000000"/>
          <w:sz w:val="28"/>
          <w:szCs w:val="28"/>
        </w:rPr>
      </w:r>
    </w:p>
    <w:p>
      <w:pPr>
        <w:pStyle w:val="620"/>
        <w:jc w:val="center"/>
        <w:spacing w:line="240" w:lineRule="exact"/>
        <w:tabs>
          <w:tab w:val="left" w:pos="30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18 августа 2022 г. № 1319 (в редакции от 20 декабря 2022 г. № 2106,                   от 05 июня 2023 г. № 834, от 11 октября 2023 г. № 1643)</w:t>
      </w:r>
      <w:r>
        <w:rPr>
          <w:color w:val="000000"/>
          <w:sz w:val="28"/>
          <w:szCs w:val="28"/>
        </w:rPr>
      </w:r>
    </w:p>
    <w:p>
      <w:pPr>
        <w:pStyle w:val="6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публичные слушания выносится проект внесения изменений в Правила землепользования и застройки Петровского городского округа Ставропольского края, утвержденные постановлением администраци</w:t>
      </w:r>
      <w:r>
        <w:rPr>
          <w:sz w:val="28"/>
          <w:szCs w:val="28"/>
        </w:rPr>
        <w:t xml:space="preserve">и Петровского городского округа Ставропольского края от 18 августа 2022 г. № 1319 (в редакции от 20 декабря 2022 г. № 2106, от 05 июня 2023 г. № 834, от 11 октября 2023 г. № 1643) (далее - проект внесения изменений в Правила землепользования и застройки). </w:t>
      </w:r>
      <w:r>
        <w:rPr>
          <w:sz w:val="28"/>
          <w:szCs w:val="28"/>
        </w:rPr>
      </w:r>
    </w:p>
    <w:p>
      <w:pPr>
        <w:pStyle w:val="6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публичных слушаний: администрация Петровского муниципального округа Ставропольского края. </w:t>
      </w:r>
      <w:r>
        <w:rPr>
          <w:sz w:val="28"/>
          <w:szCs w:val="28"/>
        </w:rPr>
      </w:r>
    </w:p>
    <w:p>
      <w:pPr>
        <w:pStyle w:val="6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материалы по теме публичных слушаний представлены на экспозиции по адресу: Российская Федерация, Ставропольский край, Петровский муниципальный округ, г. Светлоград, пл. 50 лет Октября, зд. 8, каб. 318.</w:t>
      </w:r>
      <w:r>
        <w:rPr>
          <w:sz w:val="28"/>
          <w:szCs w:val="28"/>
        </w:rPr>
      </w:r>
    </w:p>
    <w:p>
      <w:pPr>
        <w:pStyle w:val="6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информационных материалов:</w:t>
      </w:r>
      <w:r>
        <w:rPr>
          <w:sz w:val="28"/>
          <w:szCs w:val="28"/>
        </w:rPr>
      </w:r>
    </w:p>
    <w:p>
      <w:pPr>
        <w:pStyle w:val="6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изменений, которые вносятся в Правила землепользования и застройки.</w:t>
      </w:r>
      <w:r>
        <w:rPr>
          <w:sz w:val="28"/>
          <w:szCs w:val="28"/>
        </w:rPr>
      </w:r>
    </w:p>
    <w:p>
      <w:pPr>
        <w:pStyle w:val="6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Экспозиция открыта с 20 декабря 2024 года по 14 января 2025 года.  </w:t>
      </w:r>
      <w:r>
        <w:rPr>
          <w:sz w:val="28"/>
          <w:szCs w:val="28"/>
        </w:rPr>
      </w:r>
    </w:p>
    <w:p>
      <w:pPr>
        <w:pStyle w:val="6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Часы работы экспозиции: в рабочие дни с 09-00 часов до 12-00.</w:t>
      </w:r>
      <w:r>
        <w:rPr>
          <w:sz w:val="28"/>
          <w:szCs w:val="28"/>
        </w:rPr>
      </w:r>
    </w:p>
    <w:p>
      <w:pPr>
        <w:pStyle w:val="6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участников публичных слушаний состоится в 16-00 часов          </w:t>
      </w:r>
      <w:r>
        <w:rPr>
          <w:sz w:val="28"/>
          <w:szCs w:val="28"/>
        </w:rPr>
        <w:t xml:space="preserve">     14 января 2025 года на первом этаже в зале № 1 здания администрации Петровского муниципального округа Ставропольского края, по адресу: Российская Федерация, Ставропольский край, Петровский муниципальный округ, г. Светлоград, пл. 50 лет Октября, зд. 8.</w:t>
      </w:r>
      <w:r>
        <w:rPr>
          <w:sz w:val="28"/>
          <w:szCs w:val="28"/>
        </w:rPr>
      </w:r>
    </w:p>
    <w:p>
      <w:pPr>
        <w:pStyle w:val="6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начала регистрации участников 15-30 часов                                        14 января 2025 года. </w:t>
      </w:r>
      <w:r>
        <w:rPr>
          <w:sz w:val="28"/>
          <w:szCs w:val="28"/>
        </w:rPr>
      </w:r>
    </w:p>
    <w:p>
      <w:pPr>
        <w:pStyle w:val="6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экспозиции проводятся консультации по теме публичных слушаний. В период проведения публичных слушаний участники публичных слушаний имеют право представить свои предложения и замечания по обсуждаемому проекту: </w:t>
      </w:r>
      <w:r>
        <w:rPr>
          <w:sz w:val="28"/>
          <w:szCs w:val="28"/>
        </w:rPr>
      </w:r>
    </w:p>
    <w:p>
      <w:pPr>
        <w:pStyle w:val="64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письменной или устной форме в ходе проведения собрания участников публичных слушаний;</w:t>
      </w:r>
      <w:r>
        <w:rPr>
          <w:sz w:val="28"/>
          <w:szCs w:val="28"/>
        </w:rPr>
      </w:r>
    </w:p>
    <w:p>
      <w:pPr>
        <w:pStyle w:val="64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письменной форме в адрес организатора публичных слушаний;</w:t>
      </w:r>
      <w:r>
        <w:rPr>
          <w:sz w:val="28"/>
          <w:szCs w:val="28"/>
        </w:rPr>
      </w:r>
    </w:p>
    <w:p>
      <w:pPr>
        <w:pStyle w:val="64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посредством записи в книге (журнале) учета посетителей экспозиции проекта, подлежащего рассмотрению на публичных слушаниях.</w:t>
      </w:r>
      <w:r>
        <w:rPr>
          <w:sz w:val="28"/>
          <w:szCs w:val="28"/>
        </w:rPr>
      </w:r>
    </w:p>
    <w:p>
      <w:pPr>
        <w:pStyle w:val="64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Номера контактных телефонов 8 (856 47) 4-05-42.</w:t>
      </w:r>
      <w:r>
        <w:rPr>
          <w:sz w:val="28"/>
          <w:szCs w:val="28"/>
        </w:rPr>
      </w:r>
    </w:p>
    <w:p>
      <w:pPr>
        <w:pStyle w:val="6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адрес организатора публичных слушаний: 356530, Российская Федерация, Ставропольский край, Петровский муниципальный округ, г. Светлоград, пл. 50 лет Октября, зд. 8, каб. 317-318.</w:t>
      </w:r>
      <w:r>
        <w:rPr>
          <w:sz w:val="28"/>
          <w:szCs w:val="28"/>
        </w:rPr>
      </w:r>
    </w:p>
    <w:p>
      <w:pPr>
        <w:pStyle w:val="62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Электронный адрес организатора публичных слушаний: adm@petrgosk.ru. Информационные материалы по проекту внесения </w:t>
      </w:r>
      <w:r>
        <w:rPr>
          <w:color w:val="000000"/>
          <w:sz w:val="28"/>
          <w:szCs w:val="28"/>
        </w:rPr>
        <w:t xml:space="preserve">изменений в Правила землепользования и застройки, размещены на сайте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"http://www.petradm.ru/"</w:instrText>
      </w:r>
      <w:r>
        <w:rPr>
          <w:color w:val="000000"/>
        </w:rPr>
        <w:fldChar w:fldCharType="separate"/>
      </w:r>
      <w:r>
        <w:rPr>
          <w:rStyle w:val="625"/>
          <w:color w:val="000000"/>
          <w:sz w:val="28"/>
          <w:szCs w:val="28"/>
        </w:rPr>
        <w:t xml:space="preserve">http://</w:t>
      </w:r>
      <w:r>
        <w:rPr>
          <w:color w:val="000000"/>
        </w:rPr>
        <w:fldChar w:fldCharType="end"/>
        <w:fldChar w:fldCharType="begin"/>
      </w:r>
      <w:r>
        <w:rPr>
          <w:color w:val="000000"/>
        </w:rPr>
        <w:instrText xml:space="preserve"> HYPERLINK "https://petrgosk.gosuslugi.ru/" \n _blank</w:instrText>
      </w:r>
      <w:r>
        <w:rPr>
          <w:color w:val="000000"/>
        </w:rPr>
        <w:fldChar w:fldCharType="separate"/>
      </w:r>
      <w:r>
        <w:rPr>
          <w:rStyle w:val="625"/>
          <w:color w:val="000000"/>
          <w:sz w:val="28"/>
          <w:szCs w:val="28"/>
        </w:rPr>
        <w:t xml:space="preserve">petrgosk.gosuslugi.ru</w:t>
      </w:r>
      <w:r>
        <w:rPr>
          <w:color w:val="000000"/>
        </w:rPr>
        <w:fldChar w:fldCharType="end"/>
      </w:r>
      <w:r>
        <w:rPr>
          <w:color w:val="000000"/>
          <w:sz w:val="28"/>
          <w:szCs w:val="28"/>
        </w:rPr>
        <w:t xml:space="preserve">/ в разделе архитектура и градостроительство. </w:t>
      </w:r>
      <w:r>
        <w:rPr>
          <w:color w:val="000000"/>
          <w:sz w:val="28"/>
          <w:szCs w:val="28"/>
        </w:rPr>
      </w:r>
    </w:p>
    <w:p>
      <w:pPr>
        <w:pStyle w:val="62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0"/>
        <w:jc w:val="both"/>
        <w:spacing w:line="240" w:lineRule="exact"/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Заместитель главы администрации 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20"/>
        <w:jc w:val="both"/>
        <w:spacing w:line="240" w:lineRule="exact"/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Петровского муниципального округа 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20"/>
        <w:jc w:val="both"/>
        <w:spacing w:line="240" w:lineRule="exact"/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Ставропольского края</w:t>
        <w:tab/>
        <w:tab/>
        <w:tab/>
        <w:tab/>
        <w:tab/>
        <w:tab/>
        <w:t xml:space="preserve">                     Ю.В.Петрич</w:t>
      </w:r>
      <w:r>
        <w:rPr>
          <w:rFonts w:eastAsia="Calibri"/>
          <w:sz w:val="28"/>
          <w:szCs w:val="28"/>
          <w:lang w:eastAsia="en-US"/>
        </w:rPr>
      </w:r>
    </w:p>
    <w:sectPr>
      <w:footnotePr/>
      <w:endnotePr/>
      <w:type w:val="nextPage"/>
      <w:pgSz w:w="11906" w:h="16838" w:orient="portrait"/>
      <w:pgMar w:top="1418" w:right="567" w:bottom="1134" w:left="1985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Droid Sans Devanagari">
    <w:panose1 w:val="020B060603080402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0"/>
    <w:next w:val="62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0"/>
    <w:next w:val="62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0"/>
    <w:next w:val="62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0"/>
    <w:next w:val="62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0"/>
    <w:next w:val="62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0"/>
    <w:next w:val="62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0"/>
    <w:next w:val="62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0"/>
    <w:next w:val="6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next w:val="620"/>
    <w:link w:val="620"/>
    <w:qFormat/>
    <w:rPr>
      <w:sz w:val="24"/>
      <w:szCs w:val="24"/>
      <w:lang w:val="ru-RU" w:eastAsia="ru-RU" w:bidi="ar-SA"/>
    </w:rPr>
  </w:style>
  <w:style w:type="character" w:styleId="621">
    <w:name w:val="Основной шрифт абзаца"/>
    <w:next w:val="621"/>
    <w:link w:val="620"/>
    <w:uiPriority w:val="1"/>
    <w:unhideWhenUsed/>
  </w:style>
  <w:style w:type="table" w:styleId="622">
    <w:name w:val="Обычная таблица"/>
    <w:next w:val="622"/>
    <w:link w:val="620"/>
    <w:uiPriority w:val="99"/>
    <w:semiHidden/>
    <w:unhideWhenUsed/>
    <w:tblPr/>
  </w:style>
  <w:style w:type="numbering" w:styleId="623">
    <w:name w:val="Нет списка"/>
    <w:next w:val="623"/>
    <w:link w:val="620"/>
    <w:uiPriority w:val="99"/>
    <w:semiHidden/>
    <w:unhideWhenUsed/>
  </w:style>
  <w:style w:type="character" w:styleId="624">
    <w:name w:val="Основной шрифт абзаца1"/>
    <w:next w:val="624"/>
    <w:link w:val="620"/>
  </w:style>
  <w:style w:type="character" w:styleId="625">
    <w:name w:val="Гиперссылка"/>
    <w:next w:val="625"/>
    <w:link w:val="620"/>
    <w:rPr>
      <w:color w:val="0000ff"/>
      <w:u w:val="single"/>
    </w:rPr>
  </w:style>
  <w:style w:type="character" w:styleId="626">
    <w:name w:val="Строгий"/>
    <w:next w:val="626"/>
    <w:link w:val="620"/>
    <w:qFormat/>
    <w:rPr>
      <w:b/>
      <w:bCs/>
    </w:rPr>
  </w:style>
  <w:style w:type="character" w:styleId="627">
    <w:name w:val="Текст выноски Знак"/>
    <w:next w:val="627"/>
    <w:link w:val="620"/>
    <w:rPr>
      <w:rFonts w:ascii="Segoe UI" w:hAnsi="Segoe UI" w:eastAsia="Times New Roman" w:cs="Segoe UI"/>
      <w:sz w:val="18"/>
      <w:szCs w:val="18"/>
    </w:rPr>
  </w:style>
  <w:style w:type="character" w:styleId="628">
    <w:name w:val="Верхний колонтитул Знак"/>
    <w:next w:val="628"/>
    <w:link w:val="620"/>
    <w:rPr>
      <w:rFonts w:ascii="Times New Roman" w:hAnsi="Times New Roman" w:eastAsia="Times New Roman" w:cs="Times New Roman"/>
      <w:sz w:val="24"/>
      <w:szCs w:val="24"/>
    </w:rPr>
  </w:style>
  <w:style w:type="character" w:styleId="629">
    <w:name w:val="Название Знак"/>
    <w:next w:val="629"/>
    <w:link w:val="62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630">
    <w:name w:val="Нижний колонтитул Знак"/>
    <w:next w:val="630"/>
    <w:link w:val="620"/>
    <w:rPr>
      <w:rFonts w:ascii="Times New Roman" w:hAnsi="Times New Roman" w:eastAsia="Times New Roman" w:cs="Times New Roman"/>
      <w:sz w:val="24"/>
      <w:szCs w:val="24"/>
    </w:rPr>
  </w:style>
  <w:style w:type="paragraph" w:styleId="631">
    <w:name w:val="Заголовок"/>
    <w:basedOn w:val="620"/>
    <w:next w:val="632"/>
    <w:link w:val="620"/>
    <w:pPr>
      <w:jc w:val="center"/>
    </w:pPr>
    <w:rPr>
      <w:b/>
      <w:bCs/>
      <w:sz w:val="28"/>
    </w:rPr>
  </w:style>
  <w:style w:type="paragraph" w:styleId="632">
    <w:name w:val="Основной текст"/>
    <w:basedOn w:val="620"/>
    <w:next w:val="632"/>
    <w:link w:val="620"/>
    <w:pPr>
      <w:spacing w:before="0" w:after="140" w:line="276" w:lineRule="auto"/>
    </w:pPr>
  </w:style>
  <w:style w:type="paragraph" w:styleId="633">
    <w:name w:val="Список"/>
    <w:basedOn w:val="632"/>
    <w:next w:val="633"/>
    <w:link w:val="620"/>
    <w:rPr>
      <w:rFonts w:cs="Droid Sans Devanagari"/>
    </w:rPr>
  </w:style>
  <w:style w:type="paragraph" w:styleId="634">
    <w:name w:val="Название объекта"/>
    <w:basedOn w:val="620"/>
    <w:next w:val="634"/>
    <w:link w:val="620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35">
    <w:name w:val="Указатель1"/>
    <w:basedOn w:val="620"/>
    <w:next w:val="635"/>
    <w:link w:val="620"/>
    <w:pPr>
      <w:suppressLineNumbers/>
    </w:pPr>
    <w:rPr>
      <w:rFonts w:cs="Droid Sans Devanagari"/>
    </w:rPr>
  </w:style>
  <w:style w:type="paragraph" w:styleId="636">
    <w:name w:val="Caption1"/>
    <w:basedOn w:val="620"/>
    <w:next w:val="636"/>
    <w:link w:val="620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37">
    <w:name w:val="Caption11"/>
    <w:basedOn w:val="620"/>
    <w:next w:val="637"/>
    <w:link w:val="620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38">
    <w:name w:val="Текст выноски"/>
    <w:basedOn w:val="620"/>
    <w:next w:val="638"/>
    <w:link w:val="620"/>
    <w:rPr>
      <w:rFonts w:ascii="Segoe UI" w:hAnsi="Segoe UI" w:cs="Segoe UI"/>
      <w:sz w:val="18"/>
      <w:szCs w:val="18"/>
    </w:rPr>
  </w:style>
  <w:style w:type="paragraph" w:styleId="639">
    <w:name w:val="Колонтитул"/>
    <w:basedOn w:val="620"/>
    <w:next w:val="639"/>
    <w:link w:val="620"/>
    <w:pPr>
      <w:tabs>
        <w:tab w:val="center" w:pos="4819" w:leader="none"/>
        <w:tab w:val="right" w:pos="9638" w:leader="none"/>
      </w:tabs>
      <w:suppressLineNumbers/>
    </w:pPr>
  </w:style>
  <w:style w:type="paragraph" w:styleId="640">
    <w:name w:val="Верхний колонтитул"/>
    <w:basedOn w:val="620"/>
    <w:next w:val="640"/>
    <w:link w:val="620"/>
    <w:pPr>
      <w:tabs>
        <w:tab w:val="center" w:pos="4677" w:leader="none"/>
        <w:tab w:val="right" w:pos="9355" w:leader="none"/>
      </w:tabs>
    </w:pPr>
  </w:style>
  <w:style w:type="paragraph" w:styleId="641">
    <w:name w:val="Нижний колонтитул"/>
    <w:basedOn w:val="620"/>
    <w:next w:val="641"/>
    <w:link w:val="620"/>
    <w:pPr>
      <w:tabs>
        <w:tab w:val="center" w:pos="4677" w:leader="none"/>
        <w:tab w:val="right" w:pos="9355" w:leader="none"/>
      </w:tabs>
    </w:pPr>
  </w:style>
  <w:style w:type="paragraph" w:styleId="642">
    <w:name w:val="Обычный (веб)"/>
    <w:basedOn w:val="620"/>
    <w:next w:val="642"/>
    <w:link w:val="620"/>
    <w:pPr>
      <w:spacing w:before="100" w:after="100"/>
    </w:pPr>
  </w:style>
  <w:style w:type="paragraph" w:styleId="643">
    <w:name w:val="Без интервала"/>
    <w:next w:val="643"/>
    <w:link w:val="620"/>
    <w:qFormat/>
    <w:rPr>
      <w:sz w:val="24"/>
      <w:szCs w:val="24"/>
      <w:lang w:val="ru-RU" w:eastAsia="ru-RU" w:bidi="ar-SA"/>
    </w:rPr>
  </w:style>
  <w:style w:type="paragraph" w:styleId="644">
    <w:name w:val="ConsTitle"/>
    <w:next w:val="644"/>
    <w:link w:val="620"/>
    <w:pPr>
      <w:widowControl w:val="off"/>
    </w:pPr>
    <w:rPr>
      <w:rFonts w:ascii="Arial" w:hAnsi="Arial" w:cs="Arial"/>
      <w:b/>
      <w:sz w:val="16"/>
      <w:lang w:val="ru-RU" w:eastAsia="ru-RU" w:bidi="ar-SA"/>
    </w:rPr>
  </w:style>
  <w:style w:type="paragraph" w:styleId="645">
    <w:name w:val="ConsNonformat"/>
    <w:next w:val="645"/>
    <w:link w:val="620"/>
    <w:pPr>
      <w:ind w:right="19772"/>
      <w:widowControl w:val="off"/>
    </w:pPr>
    <w:rPr>
      <w:rFonts w:ascii="Courier New" w:hAnsi="Courier New" w:cs="Courier New"/>
      <w:lang w:val="ru-RU" w:eastAsia="ru-RU" w:bidi="ar-SA"/>
    </w:rPr>
  </w:style>
  <w:style w:type="paragraph" w:styleId="646">
    <w:name w:val="Содержимое таблицы"/>
    <w:basedOn w:val="620"/>
    <w:next w:val="646"/>
    <w:link w:val="620"/>
    <w:pPr>
      <w:widowControl w:val="off"/>
      <w:suppressLineNumbers/>
    </w:pPr>
  </w:style>
  <w:style w:type="paragraph" w:styleId="647">
    <w:name w:val="Заголовок таблицы"/>
    <w:basedOn w:val="646"/>
    <w:next w:val="647"/>
    <w:link w:val="620"/>
    <w:pPr>
      <w:jc w:val="center"/>
      <w:suppressLineNumbers/>
    </w:pPr>
    <w:rPr>
      <w:b/>
      <w:bCs/>
    </w:rPr>
  </w:style>
  <w:style w:type="character" w:styleId="1268" w:default="1">
    <w:name w:val="Default Paragraph Font"/>
    <w:uiPriority w:val="1"/>
    <w:semiHidden/>
    <w:unhideWhenUsed/>
  </w:style>
  <w:style w:type="numbering" w:styleId="1269" w:default="1">
    <w:name w:val="No List"/>
    <w:uiPriority w:val="99"/>
    <w:semiHidden/>
    <w:unhideWhenUsed/>
  </w:style>
  <w:style w:type="table" w:styleId="12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Хорошилова</dc:creator>
  <cp:revision>3</cp:revision>
  <dcterms:created xsi:type="dcterms:W3CDTF">2024-12-17T07:02:00Z</dcterms:created>
  <dcterms:modified xsi:type="dcterms:W3CDTF">2024-12-23T10:09:37Z</dcterms:modified>
  <cp:version>917504</cp:version>
</cp:coreProperties>
</file>