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1"/>
              <w:ind w:left="-108" w:right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16 декабря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71"/>
              <w:jc w:val="right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47-р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предоставлении разрешения на отклонение о</w:t>
      </w:r>
      <w:r>
        <w:rPr>
          <w:sz w:val="28"/>
          <w:szCs w:val="28"/>
        </w:rPr>
        <w:t xml:space="preserve">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40 Градостроит</w:t>
      </w:r>
      <w:r>
        <w:rPr>
          <w:sz w:val="28"/>
          <w:szCs w:val="28"/>
        </w:rPr>
        <w:t xml:space="preserve">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</w:t>
      </w:r>
      <w:r>
        <w:rPr>
          <w:sz w:val="28"/>
          <w:szCs w:val="28"/>
        </w:rPr>
        <w:t xml:space="preserve">ением Совета депутатов Петровского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«О предоставлении разрешения на отклонение от</w:t>
      </w:r>
      <w:r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</w:t>
      </w:r>
      <w:r>
        <w:rPr>
          <w:sz w:val="28"/>
          <w:szCs w:val="28"/>
        </w:rPr>
        <w:t xml:space="preserve">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14 января 2025 года на 14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первый этаж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 на первом этаже,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16 января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муниципа</w:t>
      </w:r>
      <w:r>
        <w:rPr>
          <w:sz w:val="28"/>
          <w:szCs w:val="28"/>
        </w:rPr>
        <w:t xml:space="preserve">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</w:t>
      </w:r>
      <w:r>
        <w:rPr>
          <w:sz w:val="28"/>
          <w:szCs w:val="28"/>
        </w:rPr>
        <w:t xml:space="preserve">е распоряжение вместе с проектом 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Петровского 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округа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rFonts w:eastAsia="Tahoma" w:cs="Droid Sans Devanagari"/>
          <w:sz w:val="24"/>
          <w:szCs w:val="24"/>
        </w:rPr>
      </w:pPr>
      <w:r>
        <w:rPr>
          <w:color w:val="000000"/>
          <w:sz w:val="28"/>
          <w:szCs w:val="24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ind w:right="1276"/>
        <w:jc w:val="both"/>
        <w:spacing w:before="6" w:after="0" w:line="240" w:lineRule="exact"/>
        <w:shd w:val="clear" w:color="auto" w:fill="ffffff"/>
        <w:rPr>
          <w:rFonts w:eastAsia="Tahoma" w:cs="Droid Sans Devanagari"/>
          <w:color w:val="ffffff"/>
          <w:sz w:val="24"/>
          <w:szCs w:val="24"/>
        </w:rPr>
      </w:pPr>
      <w:r>
        <w:rPr>
          <w:rFonts w:eastAsia="Tahoma" w:cs="Droid Sans Devanagari"/>
          <w:color w:val="ffffff"/>
          <w:sz w:val="24"/>
          <w:szCs w:val="24"/>
        </w:rPr>
      </w:r>
      <w:r>
        <w:rPr>
          <w:rFonts w:eastAsia="Tahoma" w:cs="Droid Sans Devanagari"/>
          <w:color w:val="ffffff"/>
          <w:sz w:val="24"/>
          <w:szCs w:val="24"/>
        </w:rPr>
      </w:r>
    </w:p>
    <w:p>
      <w:pPr>
        <w:pStyle w:val="619"/>
        <w:jc w:val="both"/>
        <w:spacing w:line="240" w:lineRule="exact"/>
        <w:rPr>
          <w:color w:val="ffffff"/>
          <w:sz w:val="28"/>
        </w:rPr>
      </w:pPr>
      <w:r>
        <w:rPr>
          <w:color w:val="ffffff"/>
          <w:sz w:val="28"/>
        </w:rPr>
        <w:t xml:space="preserve">Проект распоряжения вносит исполняющий обязанности заместителя главы администрации Петровского муниципального округа Ставропольского края                                     </w:t>
      </w:r>
      <w:r>
        <w:rPr>
          <w:color w:val="ffffff"/>
          <w:sz w:val="28"/>
        </w:rPr>
      </w:r>
      <w:r>
        <w:rPr>
          <w:color w:val="ffffff"/>
          <w:sz w:val="28"/>
        </w:rPr>
      </w:r>
    </w:p>
    <w:p>
      <w:pPr>
        <w:pStyle w:val="619"/>
        <w:jc w:val="both"/>
        <w:spacing w:line="240" w:lineRule="exact"/>
        <w:rPr>
          <w:color w:val="ffffff"/>
          <w:sz w:val="28"/>
          <w:szCs w:val="24"/>
        </w:rPr>
      </w:pPr>
      <w:r>
        <w:rPr>
          <w:color w:val="ffffff"/>
          <w:sz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</w:rPr>
        <w:t xml:space="preserve">Г.А.Тесленко</w:t>
      </w:r>
      <w:r>
        <w:rPr>
          <w:color w:val="ffffff"/>
          <w:sz w:val="28"/>
          <w:szCs w:val="24"/>
        </w:rPr>
      </w:r>
      <w:r>
        <w:rPr>
          <w:color w:val="ffffff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ffffff"/>
          <w:sz w:val="28"/>
          <w:szCs w:val="24"/>
        </w:rPr>
      </w:pPr>
      <w:r>
        <w:rPr>
          <w:color w:val="ffffff"/>
          <w:sz w:val="28"/>
          <w:szCs w:val="24"/>
        </w:rPr>
      </w:r>
      <w:r>
        <w:rPr>
          <w:color w:val="ffffff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ffffff"/>
          <w:sz w:val="28"/>
          <w:szCs w:val="24"/>
        </w:rPr>
      </w:pPr>
      <w:r>
        <w:rPr>
          <w:color w:val="ffffff"/>
          <w:sz w:val="28"/>
          <w:szCs w:val="24"/>
        </w:rPr>
      </w:r>
      <w:r>
        <w:rPr>
          <w:color w:val="ffffff"/>
          <w:sz w:val="28"/>
          <w:szCs w:val="24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Визируют: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 </w:t>
        <w:tab/>
        <w:tab/>
        <w:t xml:space="preserve">                                                          О.А.Нехаенко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Заместитель начальника отдела по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организационно - кадровым вопросам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и профилактике коррупционных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правонарушений администрации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 xml:space="preserve">                             Н.В.Федорян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Заместитель главы администрации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right="-2"/>
        <w:jc w:val="both"/>
        <w:spacing w:before="5" w:after="0" w:line="240" w:lineRule="exact"/>
        <w:shd w:val="clear" w:color="auto" w:fill="ffffff"/>
        <w:tabs>
          <w:tab w:val="left" w:pos="9354" w:leader="none"/>
        </w:tabs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spacing w:val="-15"/>
          <w:sz w:val="28"/>
          <w:szCs w:val="28"/>
          <w:lang w:eastAsia="en-US"/>
        </w:rPr>
      </w:pPr>
      <w:r>
        <w:rPr>
          <w:rFonts w:eastAsia="Tahoma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  <w:lang w:eastAsia="en-US"/>
        </w:rPr>
        <w:t xml:space="preserve">распоряжения</w:t>
      </w:r>
      <w:r>
        <w:rPr>
          <w:rFonts w:eastAsia="Tahoma"/>
          <w:sz w:val="28"/>
          <w:szCs w:val="28"/>
        </w:rPr>
        <w:t xml:space="preserve"> подготовлен отделом планирования территорий и землеустройства администрации Петровского муниципального округа Ставропольского края </w:t>
      </w:r>
      <w:r>
        <w:rPr>
          <w:spacing w:val="-15"/>
          <w:sz w:val="28"/>
          <w:szCs w:val="28"/>
          <w:lang w:eastAsia="en-US"/>
        </w:rPr>
      </w:r>
      <w:r>
        <w:rPr>
          <w:spacing w:val="-15"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pacing w:val="-15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pacing w:val="-15"/>
          <w:sz w:val="28"/>
          <w:szCs w:val="28"/>
          <w:lang w:eastAsia="en-US"/>
        </w:rPr>
        <w:tab/>
        <w:tab/>
        <w:tab/>
        <w:t xml:space="preserve">       </w:t>
      </w:r>
      <w:r>
        <w:rPr>
          <w:rFonts w:eastAsia="Tahoma"/>
          <w:spacing w:val="-15"/>
          <w:sz w:val="28"/>
          <w:szCs w:val="28"/>
          <w:lang w:eastAsia="en-US"/>
        </w:rPr>
        <w:t xml:space="preserve">Г.П.</w:t>
      </w:r>
      <w:r>
        <w:rPr>
          <w:rFonts w:eastAsia="Calibri"/>
          <w:spacing w:val="-15"/>
          <w:sz w:val="28"/>
          <w:szCs w:val="28"/>
          <w:lang w:eastAsia="en-US"/>
        </w:rPr>
        <w:t xml:space="preserve">Русанова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</w:tbl>
    <w:p>
      <w:pPr>
        <w:pStyle w:val="619"/>
        <w:spacing w:line="240" w:lineRule="exact"/>
        <w:tabs>
          <w:tab w:val="left" w:pos="77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от 16 декабря 2024 г. № 47-р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</w:t>
      </w:r>
      <w:r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19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Тесленко Геннадий Александрович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главы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администрации Петровского муниципального округа Ставропольского края, председатель комиссии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Мишура Николай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муниципального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2"/>
        <w:ind w:right="0"/>
        <w:jc w:val="both"/>
        <w:widowControl/>
      </w:pPr>
      <w:r/>
      <w:r/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</w:pPr>
      <w:r>
        <w:rPr>
          <w:bCs/>
          <w:sz w:val="28"/>
          <w:szCs w:val="28"/>
        </w:rPr>
        <w:t xml:space="preserve">Петровского муниципального округа </w:t>
      </w:r>
      <w:r/>
    </w:p>
    <w:p>
      <w:pPr>
        <w:pStyle w:val="619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t xml:space="preserve">Ставропольского края                                                                          Ю.В.Петрич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от 16 декабря 2024 г. № 47-р</w:t>
            </w:r>
            <w:r/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</w:t>
      </w:r>
      <w:r>
        <w:rPr>
          <w:color w:val="000000"/>
          <w:sz w:val="28"/>
          <w:szCs w:val="28"/>
        </w:rPr>
        <w:t xml:space="preserve">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20 декабря 2024 года по 14 января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</w:t>
      </w:r>
      <w:r>
        <w:rPr>
          <w:sz w:val="28"/>
          <w:szCs w:val="28"/>
        </w:rPr>
        <w:t xml:space="preserve">тся в 14-00 часов,   14 января 2025 года на первом этаже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13-30 часов                                         14 января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 доб. 7726.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Ставропольский край, Петровский муниципальный округ, г. Светлоград,                                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adm@petrgosk.ru.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</w:t>
      </w:r>
      <w:r>
        <w:rPr>
          <w:color w:val="000000"/>
          <w:sz w:val="28"/>
          <w:szCs w:val="28"/>
        </w:rPr>
        <w:t xml:space="preserve">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39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39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 xml:space="preserve">ПРОЕКТ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700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0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0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700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700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71"/>
              <w:ind w:left="-108" w:right="0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71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</w:t>
      </w:r>
      <w:r>
        <w:rPr>
          <w:color w:val="000000"/>
          <w:sz w:val="28"/>
          <w:szCs w:val="28"/>
        </w:rPr>
        <w:t xml:space="preserve">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заявление Борисенко Сергея Николаевича от 04.12.2024 вх. № 10-2668, от имени и в интересах которого действует Сигарева О.С. по доверенности от 26.04.2024 г., удостоверенной Кацай Е.С., нотариусом по Петровскому город</w:t>
      </w:r>
      <w:r>
        <w:rPr>
          <w:sz w:val="28"/>
          <w:szCs w:val="28"/>
        </w:rPr>
        <w:t xml:space="preserve">скому нотариальному округу Ставропольского края, зарегистрированной в реестре за № 26/137-н/26-2024-1-1571,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</w:t>
      </w:r>
      <w:r>
        <w:rPr>
          <w:sz w:val="28"/>
          <w:szCs w:val="28"/>
        </w:rPr>
        <w:t xml:space="preserve">еконструкции объекта капитального строительства, выписку из Единого государственного реестра недвижимости об объекте недвижимости от 06.12.2024 № КУВИ-001/2024-296740511, распоряжение администрации Петровского муниципального округа Ставропольского края от </w:t>
      </w:r>
      <w:r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 xml:space="preserve">2024 г. № </w:t>
      </w:r>
      <w:r>
        <w:rPr>
          <w:sz w:val="28"/>
          <w:szCs w:val="28"/>
        </w:rPr>
        <w:t xml:space="preserve">47-р</w:t>
      </w:r>
      <w:r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</w:t>
      </w:r>
      <w:r>
        <w:rPr>
          <w:sz w:val="28"/>
          <w:szCs w:val="28"/>
        </w:rPr>
        <w:t xml:space="preserve">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 район, х. Солёное Озеро, ул. Курортная, № 51а», опубл</w:t>
      </w:r>
      <w:r>
        <w:rPr>
          <w:sz w:val="28"/>
          <w:szCs w:val="28"/>
        </w:rPr>
        <w:t xml:space="preserve">икование в газете «Вестник Петровского муниципального округа» от __ ________ 2024 г. № ______, протокол публичных слушаний от ___ ________ 2025 г., заключение о результатах публичных слушаний от ___ ___________ 2025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9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Борисенко Сергею Николаевичу</w:t>
      </w:r>
      <w:r>
        <w:rPr>
          <w:color w:val="000000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пунктов площад</w:t>
      </w:r>
      <w:r>
        <w:rPr>
          <w:color w:val="000000"/>
          <w:sz w:val="28"/>
          <w:szCs w:val="28"/>
        </w:rPr>
        <w:t xml:space="preserve">ью 3000 кв.м, с кадастровым номером 26:08:042310:56, местоположение: Ставропольский край, Петровский район, х. Солёное Озеро, ул. Курортная, № 51а, с видом разрешенного использования: для индивидуального жилищного строительства (далее – земельный участок):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недвижимости «Жилой дом» от границы с землями, государственная собственность на которые не разграничена, расположенными с южной стороны земельного участка, с 3,00 метров до 0,00 метров.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Droid Sans Devanagari">
    <w:panose1 w:val="020B0606030804020204"/>
  </w:font>
  <w:font w:name="Peterburg">
    <w:panose1 w:val="02000603000000000000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4">
    <w:name w:val="Title"/>
    <w:basedOn w:val="619"/>
    <w:next w:val="619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7">
    <w:name w:val="footnote reference"/>
    <w:basedOn w:val="653"/>
    <w:uiPriority w:val="99"/>
    <w:unhideWhenUsed/>
    <w:rPr>
      <w:vertAlign w:val="superscript"/>
    </w:rPr>
  </w:style>
  <w:style w:type="character" w:styleId="180">
    <w:name w:val="endnote reference"/>
    <w:basedOn w:val="65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paragraph" w:styleId="621">
    <w:name w:val="Heading 2"/>
    <w:basedOn w:val="619"/>
    <w:next w:val="619"/>
    <w:link w:val="6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2">
    <w:name w:val="Heading 3"/>
    <w:basedOn w:val="619"/>
    <w:next w:val="672"/>
    <w:link w:val="619"/>
    <w:pPr>
      <w:numPr>
        <w:ilvl w:val="0"/>
        <w:numId w:val="0"/>
      </w:numPr>
      <w:ind w:left="0" w:right="0" w:firstLine="0"/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next w:val="672"/>
    <w:link w:val="619"/>
    <w:pPr>
      <w:numPr>
        <w:ilvl w:val="0"/>
        <w:numId w:val="0"/>
      </w:numPr>
      <w:ind w:left="0" w:right="0" w:firstLine="0"/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next w:val="672"/>
    <w:link w:val="619"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8"/>
      <w:szCs w:val="20"/>
    </w:rPr>
  </w:style>
  <w:style w:type="paragraph" w:styleId="625">
    <w:name w:val="Heading 6"/>
    <w:basedOn w:val="619"/>
    <w:next w:val="672"/>
    <w:link w:val="619"/>
    <w:pPr>
      <w:numPr>
        <w:ilvl w:val="0"/>
        <w:numId w:val="0"/>
      </w:numPr>
      <w:ind w:left="0" w:right="0" w:firstLine="0"/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6">
    <w:name w:val="Heading 7"/>
    <w:basedOn w:val="619"/>
    <w:next w:val="672"/>
    <w:link w:val="619"/>
    <w:pPr>
      <w:numPr>
        <w:ilvl w:val="0"/>
        <w:numId w:val="0"/>
      </w:numPr>
      <w:ind w:left="0" w:right="0" w:firstLine="0"/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next w:val="672"/>
    <w:link w:val="619"/>
    <w:pPr>
      <w:numPr>
        <w:ilvl w:val="0"/>
        <w:numId w:val="0"/>
      </w:numPr>
      <w:ind w:left="0" w:right="0" w:firstLine="0"/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next w:val="672"/>
    <w:link w:val="619"/>
    <w:pPr>
      <w:numPr>
        <w:ilvl w:val="0"/>
        <w:numId w:val="0"/>
      </w:numPr>
      <w:ind w:left="0" w:right="0" w:firstLine="0"/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Основной шрифт абзаца"/>
    <w:next w:val="629"/>
    <w:link w:val="619"/>
  </w:style>
  <w:style w:type="character" w:styleId="630">
    <w:name w:val="Основной шрифт абзаца4"/>
    <w:next w:val="630"/>
    <w:link w:val="619"/>
  </w:style>
  <w:style w:type="character" w:styleId="631">
    <w:name w:val="Основной шрифт абзаца3"/>
    <w:next w:val="631"/>
    <w:link w:val="619"/>
  </w:style>
  <w:style w:type="character" w:styleId="632">
    <w:name w:val="Основной шрифт абзаца2"/>
    <w:next w:val="632"/>
    <w:link w:val="619"/>
  </w:style>
  <w:style w:type="character" w:styleId="633">
    <w:name w:val="Основной шрифт абзаца1"/>
    <w:next w:val="633"/>
    <w:link w:val="619"/>
  </w:style>
  <w:style w:type="character" w:styleId="634">
    <w:name w:val="Основной текст Знак"/>
    <w:next w:val="634"/>
    <w:link w:val="619"/>
    <w:rPr>
      <w:sz w:val="28"/>
      <w:lang w:val="ru-RU" w:bidi="ar-SA"/>
    </w:rPr>
  </w:style>
  <w:style w:type="character" w:styleId="635">
    <w:name w:val="Текст выноски Знак"/>
    <w:next w:val="635"/>
    <w:link w:val="619"/>
    <w:rPr>
      <w:rFonts w:ascii="Tahoma" w:hAnsi="Tahoma" w:cs="Tahoma"/>
      <w:sz w:val="16"/>
      <w:szCs w:val="16"/>
    </w:rPr>
  </w:style>
  <w:style w:type="character" w:styleId="636">
    <w:name w:val="Верхний колонтитул Знак"/>
    <w:basedOn w:val="633"/>
    <w:next w:val="636"/>
    <w:link w:val="619"/>
  </w:style>
  <w:style w:type="character" w:styleId="637">
    <w:name w:val="Нижний колонтитул Знак"/>
    <w:basedOn w:val="633"/>
    <w:next w:val="637"/>
    <w:link w:val="619"/>
  </w:style>
  <w:style w:type="character" w:styleId="638">
    <w:name w:val="Название Знак"/>
    <w:next w:val="638"/>
    <w:link w:val="619"/>
    <w:rPr>
      <w:b/>
      <w:sz w:val="32"/>
    </w:rPr>
  </w:style>
  <w:style w:type="character" w:styleId="639">
    <w:name w:val="Hyperlink"/>
    <w:next w:val="639"/>
    <w:link w:val="619"/>
    <w:rPr>
      <w:color w:val="0000ff"/>
      <w:u w:val="single"/>
    </w:rPr>
  </w:style>
  <w:style w:type="character" w:styleId="640">
    <w:name w:val="Заголовок 2 Знак"/>
    <w:next w:val="640"/>
    <w:link w:val="61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1">
    <w:name w:val="blk"/>
    <w:basedOn w:val="633"/>
    <w:next w:val="641"/>
    <w:link w:val="619"/>
  </w:style>
  <w:style w:type="character" w:styleId="642">
    <w:name w:val="Заголовок 1 Знак"/>
    <w:next w:val="642"/>
    <w:link w:val="619"/>
    <w:rPr>
      <w:sz w:val="28"/>
      <w:szCs w:val="24"/>
    </w:rPr>
  </w:style>
  <w:style w:type="character" w:styleId="643">
    <w:name w:val="WW8Num2z0"/>
    <w:next w:val="643"/>
    <w:link w:val="619"/>
  </w:style>
  <w:style w:type="character" w:styleId="644">
    <w:name w:val="WW8Num1z0"/>
    <w:next w:val="644"/>
    <w:link w:val="619"/>
    <w:rPr>
      <w:sz w:val="24"/>
    </w:rPr>
  </w:style>
  <w:style w:type="character" w:styleId="645">
    <w:name w:val="Основной текст 2 Знак"/>
    <w:next w:val="645"/>
    <w:link w:val="619"/>
    <w:rPr>
      <w:rFonts w:ascii="Times New Roman" w:hAnsi="Times New Roman" w:eastAsia="Times New Roman" w:cs="Times New Roman"/>
      <w:sz w:val="24"/>
      <w:szCs w:val="24"/>
    </w:rPr>
  </w:style>
  <w:style w:type="character" w:styleId="646">
    <w:name w:val="Символ концевой сноски"/>
    <w:next w:val="646"/>
    <w:link w:val="619"/>
    <w:rPr>
      <w:vertAlign w:val="superscript"/>
    </w:rPr>
  </w:style>
  <w:style w:type="character" w:styleId="647">
    <w:name w:val="WW-Символ концевой сноски"/>
    <w:next w:val="647"/>
    <w:link w:val="619"/>
    <w:rPr>
      <w:vertAlign w:val="superscript"/>
    </w:rPr>
  </w:style>
  <w:style w:type="character" w:styleId="648">
    <w:name w:val="Endnote Text Char"/>
    <w:next w:val="648"/>
    <w:link w:val="619"/>
    <w:rPr>
      <w:sz w:val="20"/>
    </w:rPr>
  </w:style>
  <w:style w:type="character" w:styleId="649">
    <w:name w:val="Символ сноски"/>
    <w:next w:val="649"/>
    <w:link w:val="619"/>
    <w:rPr>
      <w:vertAlign w:val="superscript"/>
    </w:rPr>
  </w:style>
  <w:style w:type="character" w:styleId="650">
    <w:name w:val="WW-Символ сноски"/>
    <w:next w:val="650"/>
    <w:link w:val="619"/>
    <w:rPr>
      <w:vertAlign w:val="superscript"/>
    </w:rPr>
  </w:style>
  <w:style w:type="character" w:styleId="651">
    <w:name w:val="Footnote Text Char"/>
    <w:next w:val="651"/>
    <w:link w:val="619"/>
    <w:rPr>
      <w:sz w:val="18"/>
    </w:rPr>
  </w:style>
  <w:style w:type="character" w:styleId="652">
    <w:name w:val="Caption Char"/>
    <w:next w:val="652"/>
    <w:link w:val="619"/>
  </w:style>
  <w:style w:type="character" w:styleId="653" w:default="1">
    <w:name w:val="Default Paragraph Font"/>
    <w:next w:val="653"/>
    <w:link w:val="619"/>
  </w:style>
  <w:style w:type="character" w:styleId="654">
    <w:name w:val="Footer Char"/>
    <w:basedOn w:val="653"/>
    <w:next w:val="654"/>
    <w:link w:val="619"/>
  </w:style>
  <w:style w:type="character" w:styleId="655">
    <w:name w:val="Header Char"/>
    <w:basedOn w:val="653"/>
    <w:next w:val="655"/>
    <w:link w:val="619"/>
  </w:style>
  <w:style w:type="character" w:styleId="656">
    <w:name w:val="Intense Quote Char"/>
    <w:next w:val="656"/>
    <w:link w:val="619"/>
    <w:rPr>
      <w:i/>
    </w:rPr>
  </w:style>
  <w:style w:type="character" w:styleId="657">
    <w:name w:val="Quote Char"/>
    <w:next w:val="657"/>
    <w:link w:val="619"/>
    <w:rPr>
      <w:i/>
    </w:rPr>
  </w:style>
  <w:style w:type="character" w:styleId="658">
    <w:name w:val="Subtitle Char"/>
    <w:next w:val="658"/>
    <w:link w:val="619"/>
    <w:rPr>
      <w:sz w:val="24"/>
      <w:szCs w:val="24"/>
    </w:rPr>
  </w:style>
  <w:style w:type="character" w:styleId="659">
    <w:name w:val="Title Char"/>
    <w:next w:val="659"/>
    <w:link w:val="619"/>
    <w:rPr>
      <w:sz w:val="48"/>
      <w:szCs w:val="48"/>
    </w:rPr>
  </w:style>
  <w:style w:type="character" w:styleId="660">
    <w:name w:val="Heading 9 Char"/>
    <w:next w:val="660"/>
    <w:link w:val="619"/>
    <w:rPr>
      <w:rFonts w:ascii="Arial" w:hAnsi="Arial" w:eastAsia="Arial" w:cs="Arial"/>
      <w:i/>
      <w:iCs/>
      <w:sz w:val="21"/>
      <w:szCs w:val="21"/>
    </w:rPr>
  </w:style>
  <w:style w:type="character" w:styleId="661">
    <w:name w:val="Heading 8 Char"/>
    <w:next w:val="661"/>
    <w:link w:val="619"/>
    <w:rPr>
      <w:rFonts w:ascii="Arial" w:hAnsi="Arial" w:eastAsia="Arial" w:cs="Arial"/>
      <w:i/>
      <w:iCs/>
      <w:sz w:val="22"/>
      <w:szCs w:val="22"/>
    </w:rPr>
  </w:style>
  <w:style w:type="character" w:styleId="662">
    <w:name w:val="Heading 7 Char"/>
    <w:next w:val="662"/>
    <w:link w:val="61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6 Char"/>
    <w:next w:val="663"/>
    <w:link w:val="619"/>
    <w:rPr>
      <w:rFonts w:ascii="Arial" w:hAnsi="Arial" w:eastAsia="Arial" w:cs="Arial"/>
      <w:b/>
      <w:bCs/>
      <w:sz w:val="22"/>
      <w:szCs w:val="22"/>
    </w:rPr>
  </w:style>
  <w:style w:type="character" w:styleId="664">
    <w:name w:val="Heading 5 Char"/>
    <w:next w:val="664"/>
    <w:link w:val="619"/>
    <w:rPr>
      <w:rFonts w:ascii="Arial" w:hAnsi="Arial" w:eastAsia="Arial" w:cs="Arial"/>
      <w:b/>
      <w:bCs/>
      <w:sz w:val="24"/>
      <w:szCs w:val="24"/>
    </w:rPr>
  </w:style>
  <w:style w:type="character" w:styleId="665">
    <w:name w:val="Heading 4 Char"/>
    <w:next w:val="665"/>
    <w:link w:val="619"/>
    <w:rPr>
      <w:rFonts w:ascii="Arial" w:hAnsi="Arial" w:eastAsia="Arial" w:cs="Arial"/>
      <w:b/>
      <w:bCs/>
      <w:sz w:val="26"/>
      <w:szCs w:val="26"/>
    </w:rPr>
  </w:style>
  <w:style w:type="character" w:styleId="666">
    <w:name w:val="Heading 3 Char"/>
    <w:next w:val="666"/>
    <w:link w:val="619"/>
    <w:rPr>
      <w:rFonts w:ascii="Arial" w:hAnsi="Arial" w:eastAsia="Arial" w:cs="Arial"/>
      <w:sz w:val="30"/>
      <w:szCs w:val="30"/>
    </w:rPr>
  </w:style>
  <w:style w:type="character" w:styleId="667">
    <w:name w:val="Heading 2 Char"/>
    <w:next w:val="667"/>
    <w:link w:val="619"/>
    <w:rPr>
      <w:rFonts w:ascii="Arial" w:hAnsi="Arial" w:eastAsia="Arial" w:cs="Arial"/>
      <w:sz w:val="34"/>
    </w:rPr>
  </w:style>
  <w:style w:type="character" w:styleId="668">
    <w:name w:val="Heading 1 Char"/>
    <w:next w:val="668"/>
    <w:link w:val="619"/>
    <w:rPr>
      <w:rFonts w:ascii="Arial" w:hAnsi="Arial" w:eastAsia="Arial" w:cs="Arial"/>
      <w:sz w:val="40"/>
      <w:szCs w:val="40"/>
    </w:rPr>
  </w:style>
  <w:style w:type="character" w:styleId="669">
    <w:name w:val="Основной текст с отступом 2 Знак"/>
    <w:next w:val="669"/>
    <w:link w:val="619"/>
    <w:rPr>
      <w:rFonts w:ascii="Times New Roman" w:hAnsi="Times New Roman" w:cs="Times New Roman"/>
      <w:sz w:val="22"/>
    </w:rPr>
  </w:style>
  <w:style w:type="character" w:styleId="670">
    <w:name w:val="Заголовок 5 Знак"/>
    <w:next w:val="670"/>
    <w:rPr>
      <w:rFonts w:ascii="Times New Roman" w:hAnsi="Times New Roman" w:cs="Times New Roman"/>
      <w:sz w:val="20"/>
      <w:szCs w:val="20"/>
    </w:rPr>
  </w:style>
  <w:style w:type="paragraph" w:styleId="671">
    <w:name w:val="Заголовок"/>
    <w:basedOn w:val="619"/>
    <w:next w:val="672"/>
    <w:link w:val="619"/>
    <w:pPr>
      <w:jc w:val="center"/>
    </w:pPr>
    <w:rPr>
      <w:b/>
      <w:sz w:val="32"/>
      <w:lang w:val="en-US"/>
    </w:rPr>
  </w:style>
  <w:style w:type="paragraph" w:styleId="672">
    <w:name w:val="Body Text"/>
    <w:basedOn w:val="619"/>
    <w:next w:val="672"/>
    <w:link w:val="619"/>
    <w:rPr>
      <w:sz w:val="28"/>
    </w:rPr>
  </w:style>
  <w:style w:type="paragraph" w:styleId="673">
    <w:name w:val="List"/>
    <w:basedOn w:val="672"/>
    <w:next w:val="673"/>
    <w:link w:val="619"/>
    <w:rPr>
      <w:rFonts w:cs="Droid Sans Devanagari"/>
    </w:rPr>
  </w:style>
  <w:style w:type="paragraph" w:styleId="674">
    <w:name w:val="Caption"/>
    <w:basedOn w:val="619"/>
    <w:next w:val="67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5">
    <w:name w:val="Указатель"/>
    <w:basedOn w:val="619"/>
    <w:next w:val="675"/>
    <w:link w:val="619"/>
    <w:pPr>
      <w:suppressLineNumbers/>
    </w:pPr>
    <w:rPr>
      <w:rFonts w:cs="Droid Sans Devanagari"/>
    </w:rPr>
  </w:style>
  <w:style w:type="paragraph" w:styleId="676">
    <w:name w:val="Название объекта"/>
    <w:basedOn w:val="619"/>
    <w:next w:val="67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7">
    <w:name w:val="Указатель4"/>
    <w:basedOn w:val="619"/>
    <w:next w:val="677"/>
    <w:link w:val="619"/>
    <w:pPr>
      <w:suppressLineNumbers/>
    </w:pPr>
    <w:rPr>
      <w:rFonts w:cs="Droid Sans Devanagari"/>
    </w:rPr>
  </w:style>
  <w:style w:type="paragraph" w:styleId="678">
    <w:name w:val="Caption1"/>
    <w:basedOn w:val="619"/>
    <w:next w:val="67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9">
    <w:name w:val="Caption11"/>
    <w:basedOn w:val="619"/>
    <w:next w:val="67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0">
    <w:name w:val="Caption111"/>
    <w:basedOn w:val="619"/>
    <w:next w:val="68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1">
    <w:name w:val="Caption1111"/>
    <w:basedOn w:val="619"/>
    <w:next w:val="68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2">
    <w:name w:val="Caption11111"/>
    <w:basedOn w:val="619"/>
    <w:next w:val="68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3">
    <w:name w:val="Название объекта3"/>
    <w:basedOn w:val="619"/>
    <w:next w:val="68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4">
    <w:name w:val="Указатель3"/>
    <w:basedOn w:val="619"/>
    <w:next w:val="684"/>
    <w:link w:val="619"/>
    <w:pPr>
      <w:suppressLineNumbers/>
    </w:pPr>
    <w:rPr>
      <w:rFonts w:cs="Droid Sans Devanagari"/>
    </w:rPr>
  </w:style>
  <w:style w:type="paragraph" w:styleId="685">
    <w:name w:val="Caption111111"/>
    <w:basedOn w:val="619"/>
    <w:next w:val="685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6">
    <w:name w:val="Caption1111111"/>
    <w:basedOn w:val="619"/>
    <w:next w:val="68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7">
    <w:name w:val="Caption11111111"/>
    <w:basedOn w:val="619"/>
    <w:next w:val="68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8">
    <w:name w:val="Название объекта2"/>
    <w:basedOn w:val="619"/>
    <w:next w:val="68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9">
    <w:name w:val="Указатель2"/>
    <w:basedOn w:val="619"/>
    <w:next w:val="689"/>
    <w:link w:val="619"/>
    <w:pPr>
      <w:suppressLineNumbers/>
    </w:pPr>
    <w:rPr>
      <w:rFonts w:cs="Droid Sans Devanagari"/>
    </w:rPr>
  </w:style>
  <w:style w:type="paragraph" w:styleId="690">
    <w:name w:val="Название объекта1"/>
    <w:basedOn w:val="619"/>
    <w:next w:val="69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1">
    <w:name w:val="Указатель1"/>
    <w:basedOn w:val="619"/>
    <w:next w:val="691"/>
    <w:link w:val="619"/>
    <w:pPr>
      <w:suppressLineNumbers/>
    </w:pPr>
    <w:rPr>
      <w:rFonts w:cs="Droid Sans Devanagari"/>
    </w:rPr>
  </w:style>
  <w:style w:type="paragraph" w:styleId="692">
    <w:name w:val="ConsNonformat"/>
    <w:next w:val="692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93">
    <w:name w:val="Текст выноски"/>
    <w:basedOn w:val="619"/>
    <w:next w:val="693"/>
    <w:link w:val="619"/>
    <w:rPr>
      <w:rFonts w:ascii="Tahoma" w:hAnsi="Tahoma" w:cs="Tahoma"/>
      <w:sz w:val="16"/>
      <w:szCs w:val="16"/>
      <w:lang w:val="en-US"/>
    </w:rPr>
  </w:style>
  <w:style w:type="paragraph" w:styleId="694">
    <w:name w:val="Колонтитул"/>
    <w:basedOn w:val="619"/>
    <w:next w:val="694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619"/>
    <w:next w:val="695"/>
    <w:link w:val="619"/>
    <w:pPr>
      <w:tabs>
        <w:tab w:val="center" w:pos="4677" w:leader="none"/>
        <w:tab w:val="right" w:pos="9355" w:leader="none"/>
      </w:tabs>
    </w:pPr>
  </w:style>
  <w:style w:type="paragraph" w:styleId="696">
    <w:name w:val="Footer"/>
    <w:basedOn w:val="619"/>
    <w:next w:val="696"/>
    <w:link w:val="619"/>
    <w:pPr>
      <w:tabs>
        <w:tab w:val="center" w:pos="4677" w:leader="none"/>
        <w:tab w:val="right" w:pos="9355" w:leader="none"/>
      </w:tabs>
    </w:pPr>
  </w:style>
  <w:style w:type="paragraph" w:styleId="697">
    <w:name w:val="ConsPlusNonformat"/>
    <w:next w:val="697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98">
    <w:name w:val="ConsNormal"/>
    <w:next w:val="698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next w:val="699"/>
    <w:link w:val="619"/>
    <w:pPr>
      <w:spacing w:before="280" w:after="280"/>
    </w:pPr>
    <w:rPr>
      <w:sz w:val="24"/>
      <w:szCs w:val="24"/>
    </w:rPr>
  </w:style>
  <w:style w:type="paragraph" w:styleId="700">
    <w:name w:val="ConsTitle"/>
    <w:next w:val="700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701">
    <w:name w:val="Без интервала"/>
    <w:next w:val="701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02">
    <w:name w:val="Т-1"/>
    <w:basedOn w:val="619"/>
    <w:next w:val="702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703">
    <w:name w:val="Содержимое таблицы"/>
    <w:basedOn w:val="619"/>
    <w:next w:val="703"/>
    <w:link w:val="619"/>
    <w:pPr>
      <w:widowControl w:val="off"/>
      <w:suppressLineNumbers/>
    </w:pPr>
  </w:style>
  <w:style w:type="paragraph" w:styleId="704">
    <w:name w:val="Заголовок таблицы"/>
    <w:basedOn w:val="703"/>
    <w:next w:val="704"/>
    <w:link w:val="619"/>
    <w:pPr>
      <w:jc w:val="center"/>
      <w:suppressLineNumbers/>
    </w:pPr>
    <w:rPr>
      <w:b/>
      <w:bCs/>
    </w:rPr>
  </w:style>
  <w:style w:type="paragraph" w:styleId="705">
    <w:name w:val="Без интервала1"/>
    <w:next w:val="705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706">
    <w:name w:val="Схема документа1"/>
    <w:basedOn w:val="619"/>
    <w:next w:val="706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07">
    <w:name w:val="Caption1111112"/>
    <w:basedOn w:val="619"/>
    <w:next w:val="70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8">
    <w:name w:val="Основной текст 21"/>
    <w:basedOn w:val="619"/>
    <w:next w:val="708"/>
    <w:link w:val="619"/>
    <w:pPr>
      <w:spacing w:before="0" w:after="120" w:line="480" w:lineRule="auto"/>
    </w:pPr>
  </w:style>
  <w:style w:type="paragraph" w:styleId="709">
    <w:name w:val="Заголовок2"/>
    <w:basedOn w:val="619"/>
    <w:next w:val="672"/>
    <w:link w:val="619"/>
    <w:pPr>
      <w:jc w:val="center"/>
    </w:pPr>
    <w:rPr>
      <w:b/>
      <w:bCs/>
      <w:sz w:val="32"/>
      <w:lang w:val="en-US" w:eastAsia="zh-CN"/>
    </w:rPr>
  </w:style>
  <w:style w:type="paragraph" w:styleId="710">
    <w:name w:val="No Spacing"/>
    <w:next w:val="710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hi-IN"/>
    </w:rPr>
  </w:style>
  <w:style w:type="paragraph" w:styleId="711">
    <w:name w:val="nienie"/>
    <w:basedOn w:val="619"/>
    <w:next w:val="711"/>
    <w:link w:val="619"/>
    <w:pPr>
      <w:ind w:left="709" w:right="0" w:hanging="284"/>
      <w:jc w:val="both"/>
      <w:keepLines/>
      <w:widowControl w:val="off"/>
    </w:pPr>
    <w:rPr>
      <w:rFonts w:ascii="Peterburg" w:hAnsi="Peterburg" w:cs="Peterburg"/>
    </w:rPr>
  </w:style>
  <w:style w:type="paragraph" w:styleId="712">
    <w:name w:val="Balloon Text"/>
    <w:basedOn w:val="619"/>
    <w:next w:val="712"/>
    <w:link w:val="619"/>
    <w:rPr>
      <w:rFonts w:ascii="Tahoma" w:hAnsi="Tahoma" w:cs="Tahoma"/>
      <w:sz w:val="16"/>
      <w:szCs w:val="16"/>
    </w:rPr>
  </w:style>
  <w:style w:type="paragraph" w:styleId="713">
    <w:name w:val="Перечень рисунков1"/>
    <w:basedOn w:val="619"/>
    <w:next w:val="713"/>
    <w:link w:val="619"/>
  </w:style>
  <w:style w:type="paragraph" w:styleId="714">
    <w:name w:val="Index Heading"/>
    <w:basedOn w:val="671"/>
    <w:next w:val="714"/>
    <w:link w:val="619"/>
    <w:pPr>
      <w:ind w:left="0" w:right="0" w:firstLine="0"/>
      <w:suppressLineNumbers/>
    </w:pPr>
    <w:rPr>
      <w:b/>
      <w:bCs/>
      <w:sz w:val="32"/>
      <w:szCs w:val="32"/>
    </w:rPr>
  </w:style>
  <w:style w:type="paragraph" w:styleId="715">
    <w:name w:val="Заголовок таблицы ссылок1"/>
    <w:next w:val="715"/>
    <w:link w:val="619"/>
    <w:pPr>
      <w:widowControl/>
    </w:pPr>
    <w:rPr>
      <w:rFonts w:ascii="Liberation Serif" w:hAnsi="Liberation Serif" w:eastAsia="Tahoma" w:cs="Droid Sans Devanagari"/>
      <w:color w:val="auto"/>
      <w:sz w:val="24"/>
      <w:szCs w:val="24"/>
      <w:lang w:val="ru-RU" w:eastAsia="zh-CN" w:bidi="hi-IN"/>
    </w:rPr>
  </w:style>
  <w:style w:type="paragraph" w:styleId="716">
    <w:name w:val="toc 9"/>
    <w:basedOn w:val="619"/>
    <w:next w:val="716"/>
    <w:pPr>
      <w:ind w:left="2268" w:right="0" w:firstLine="0"/>
      <w:spacing w:before="0" w:after="57"/>
    </w:pPr>
  </w:style>
  <w:style w:type="paragraph" w:styleId="717">
    <w:name w:val="toc 8"/>
    <w:basedOn w:val="619"/>
    <w:next w:val="717"/>
    <w:link w:val="619"/>
    <w:pPr>
      <w:ind w:left="1984" w:right="0" w:firstLine="0"/>
      <w:spacing w:before="0" w:after="57"/>
    </w:pPr>
  </w:style>
  <w:style w:type="paragraph" w:styleId="718">
    <w:name w:val="toc 7"/>
    <w:basedOn w:val="619"/>
    <w:next w:val="718"/>
    <w:link w:val="619"/>
    <w:pPr>
      <w:ind w:left="1701" w:right="0" w:firstLine="0"/>
      <w:spacing w:before="0" w:after="57"/>
    </w:pPr>
  </w:style>
  <w:style w:type="paragraph" w:styleId="719">
    <w:name w:val="toc 6"/>
    <w:basedOn w:val="619"/>
    <w:next w:val="719"/>
    <w:link w:val="619"/>
    <w:pPr>
      <w:ind w:left="1417" w:right="0" w:firstLine="0"/>
      <w:spacing w:before="0" w:after="57"/>
    </w:pPr>
  </w:style>
  <w:style w:type="paragraph" w:styleId="720">
    <w:name w:val="toc 5"/>
    <w:basedOn w:val="619"/>
    <w:next w:val="720"/>
    <w:link w:val="619"/>
    <w:pPr>
      <w:ind w:left="1134" w:right="0" w:firstLine="0"/>
      <w:spacing w:before="0" w:after="57"/>
    </w:pPr>
  </w:style>
  <w:style w:type="paragraph" w:styleId="721">
    <w:name w:val="toc 4"/>
    <w:basedOn w:val="619"/>
    <w:next w:val="721"/>
    <w:link w:val="619"/>
    <w:pPr>
      <w:ind w:left="850" w:right="0" w:firstLine="0"/>
      <w:spacing w:before="0" w:after="57"/>
    </w:pPr>
  </w:style>
  <w:style w:type="paragraph" w:styleId="722">
    <w:name w:val="toc 3"/>
    <w:basedOn w:val="619"/>
    <w:next w:val="722"/>
    <w:link w:val="619"/>
    <w:pPr>
      <w:ind w:left="567" w:right="0" w:firstLine="0"/>
      <w:spacing w:before="0" w:after="57"/>
    </w:pPr>
  </w:style>
  <w:style w:type="paragraph" w:styleId="723">
    <w:name w:val="toc 2"/>
    <w:basedOn w:val="619"/>
    <w:next w:val="723"/>
    <w:link w:val="619"/>
    <w:pPr>
      <w:ind w:left="283" w:right="0" w:firstLine="0"/>
      <w:spacing w:before="0" w:after="57"/>
    </w:pPr>
  </w:style>
  <w:style w:type="paragraph" w:styleId="724">
    <w:name w:val="toc 1"/>
    <w:basedOn w:val="619"/>
    <w:next w:val="724"/>
    <w:link w:val="619"/>
    <w:pPr>
      <w:spacing w:before="0" w:after="57"/>
    </w:pPr>
  </w:style>
  <w:style w:type="paragraph" w:styleId="725">
    <w:name w:val="endnote text"/>
    <w:basedOn w:val="619"/>
    <w:next w:val="725"/>
    <w:link w:val="619"/>
    <w:rPr>
      <w:sz w:val="20"/>
    </w:rPr>
  </w:style>
  <w:style w:type="paragraph" w:styleId="726">
    <w:name w:val="footnote text"/>
    <w:basedOn w:val="619"/>
    <w:next w:val="726"/>
    <w:link w:val="619"/>
    <w:pPr>
      <w:spacing w:before="0" w:after="40"/>
    </w:pPr>
    <w:rPr>
      <w:sz w:val="18"/>
    </w:rPr>
  </w:style>
  <w:style w:type="paragraph" w:styleId="727">
    <w:name w:val="Intense Quote"/>
    <w:basedOn w:val="619"/>
    <w:next w:val="727"/>
    <w:link w:val="619"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8">
    <w:name w:val="Quote"/>
    <w:basedOn w:val="619"/>
    <w:next w:val="728"/>
    <w:link w:val="619"/>
    <w:pPr>
      <w:ind w:left="720" w:right="720" w:firstLine="0"/>
    </w:pPr>
    <w:rPr>
      <w:i/>
    </w:rPr>
  </w:style>
  <w:style w:type="paragraph" w:styleId="729">
    <w:name w:val="Subtitle"/>
    <w:basedOn w:val="619"/>
    <w:next w:val="672"/>
    <w:link w:val="619"/>
    <w:pPr>
      <w:spacing w:before="200" w:after="200"/>
    </w:pPr>
  </w:style>
  <w:style w:type="paragraph" w:styleId="730">
    <w:name w:val="List Paragraph"/>
    <w:basedOn w:val="619"/>
    <w:next w:val="730"/>
    <w:link w:val="619"/>
    <w:pPr>
      <w:contextualSpacing/>
      <w:ind w:left="720" w:right="0" w:firstLine="0"/>
      <w:spacing w:before="0" w:after="0"/>
    </w:pPr>
  </w:style>
  <w:style w:type="paragraph" w:styleId="731">
    <w:name w:val="index heading11"/>
    <w:basedOn w:val="671"/>
    <w:next w:val="731"/>
    <w:link w:val="619"/>
  </w:style>
  <w:style w:type="paragraph" w:styleId="732">
    <w:name w:val="index heading1"/>
    <w:basedOn w:val="671"/>
    <w:next w:val="732"/>
    <w:link w:val="619"/>
  </w:style>
  <w:style w:type="paragraph" w:styleId="733">
    <w:name w:val="index heading2"/>
    <w:basedOn w:val="671"/>
    <w:next w:val="733"/>
    <w:link w:val="619"/>
  </w:style>
  <w:style w:type="paragraph" w:styleId="734">
    <w:name w:val="caption2"/>
    <w:basedOn w:val="619"/>
    <w:next w:val="734"/>
    <w:link w:val="619"/>
    <w:pPr>
      <w:spacing w:before="120" w:after="120"/>
      <w:suppressLineNumbers/>
    </w:pPr>
    <w:rPr>
      <w:i/>
      <w:iCs/>
    </w:rPr>
  </w:style>
  <w:style w:type="paragraph" w:styleId="735">
    <w:name w:val="ConsPlusTitle"/>
    <w:next w:val="735"/>
    <w:link w:val="619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736">
    <w:name w:val="Основной текст с отступом 21"/>
    <w:basedOn w:val="619"/>
    <w:next w:val="736"/>
    <w:link w:val="619"/>
    <w:pPr>
      <w:ind w:left="2490" w:right="0" w:firstLine="0"/>
    </w:pPr>
    <w:rPr>
      <w:rFonts w:eastAsia="Calibri"/>
      <w:sz w:val="22"/>
      <w:szCs w:val="20"/>
      <w:lang w:val="en-US"/>
    </w:rPr>
  </w:style>
  <w:style w:type="numbering" w:styleId="199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2024-12-17T07:22:00Z</dcterms:created>
  <dcterms:modified xsi:type="dcterms:W3CDTF">2024-12-23T10:13:58Z</dcterms:modified>
</cp:coreProperties>
</file>