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FF" w:rsidRDefault="00530BFF">
      <w:pPr>
        <w:jc w:val="center"/>
        <w:rPr>
          <w:b/>
          <w:sz w:val="28"/>
          <w:szCs w:val="28"/>
        </w:rPr>
      </w:pPr>
    </w:p>
    <w:p w:rsidR="00530BFF" w:rsidRDefault="00E23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530BFF" w:rsidRDefault="00530BFF">
      <w:pPr>
        <w:jc w:val="center"/>
        <w:rPr>
          <w:sz w:val="28"/>
          <w:szCs w:val="28"/>
        </w:rPr>
      </w:pPr>
    </w:p>
    <w:p w:rsidR="00530BFF" w:rsidRDefault="00E23079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«30» октября 2023 года</w:t>
      </w:r>
    </w:p>
    <w:p w:rsidR="00530BFF" w:rsidRDefault="00530BFF">
      <w:pPr>
        <w:jc w:val="center"/>
        <w:rPr>
          <w:sz w:val="28"/>
          <w:szCs w:val="28"/>
        </w:rPr>
      </w:pPr>
    </w:p>
    <w:p w:rsidR="00530BFF" w:rsidRDefault="00E2307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постановления администрации Петровского городского округа Ставропольского края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 предоставлении разрешения на </w:t>
      </w:r>
      <w:r>
        <w:rPr>
          <w:sz w:val="28"/>
          <w:szCs w:val="28"/>
        </w:rPr>
        <w:t>условно разрешенный вид разрешенного использования земельного участка площадью 828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кадастровым номером 26:08:040623:332, по адресу: Российская Федерация, Ставропольский край, Петровский городской округ,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Светлоград, ул. Шевченко,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5</w:t>
      </w:r>
      <w:r>
        <w:rPr>
          <w:color w:val="000000"/>
          <w:sz w:val="28"/>
          <w:szCs w:val="28"/>
        </w:rPr>
        <w:t>»</w:t>
      </w:r>
    </w:p>
    <w:p w:rsidR="00530BFF" w:rsidRDefault="00530BFF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30BFF" w:rsidRDefault="00E23079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</w:t>
      </w:r>
      <w:r>
        <w:rPr>
          <w:sz w:val="28"/>
          <w:szCs w:val="28"/>
        </w:rPr>
        <w:t>тор публичных слушаний: администрация Петровского городского округа Ставропольского края.</w:t>
      </w:r>
    </w:p>
    <w:p w:rsidR="00530BFF" w:rsidRDefault="00E230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распоряжением главы Петровского городского округа Ставропольского края от 18 октября 2023 г. № 03-р «О назначении публичных слушаний по п</w:t>
      </w:r>
      <w:r>
        <w:rPr>
          <w:sz w:val="28"/>
          <w:szCs w:val="28"/>
        </w:rPr>
        <w:t>роекту постановления администрации Петровского городского округа Ставропольского края «О предоставлении разрешения на условно разрешенный вид разрешенного использования земельного участка площадью 828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кадастровым номером 26:08:040623:332, по адресу</w:t>
      </w:r>
      <w:r>
        <w:rPr>
          <w:sz w:val="28"/>
          <w:szCs w:val="28"/>
        </w:rPr>
        <w:t xml:space="preserve">: Российская Федерация, Ставропольский край, Петровский городской округ,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Светлоград, ул. Шевченко,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5».</w:t>
      </w:r>
    </w:p>
    <w:p w:rsidR="00530BFF" w:rsidRDefault="00E230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слушаний: 4 члена комиссии по организации и проведению публичных слушаний, созданной на основании постановления ад</w:t>
      </w:r>
      <w:r>
        <w:rPr>
          <w:sz w:val="28"/>
          <w:szCs w:val="28"/>
        </w:rPr>
        <w:t xml:space="preserve">министрации Петровского городского округа Ставропольского края от 24 ноября 2020 г. № 1642 (далее – комиссия), </w:t>
      </w:r>
      <w:r>
        <w:rPr>
          <w:sz w:val="28"/>
          <w:szCs w:val="28"/>
        </w:rPr>
        <w:t>пять</w:t>
      </w:r>
      <w:r>
        <w:rPr>
          <w:sz w:val="28"/>
          <w:szCs w:val="28"/>
        </w:rPr>
        <w:t xml:space="preserve"> граждан.</w:t>
      </w:r>
    </w:p>
    <w:p w:rsidR="00530BFF" w:rsidRDefault="00E23079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 протокол от</w:t>
      </w:r>
      <w:r>
        <w:rPr>
          <w:sz w:val="28"/>
          <w:szCs w:val="28"/>
        </w:rPr>
        <w:t xml:space="preserve"> 30.10.2023 года.</w:t>
      </w:r>
    </w:p>
    <w:p w:rsidR="00530BFF" w:rsidRDefault="00E23079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</w:t>
      </w:r>
      <w:r>
        <w:rPr>
          <w:sz w:val="28"/>
          <w:szCs w:val="28"/>
        </w:rPr>
        <w:t>бличные слушания, и предложения и замечания иных участников общественных обсуждений или публичных слушаний:</w:t>
      </w:r>
    </w:p>
    <w:p w:rsidR="00530BFF" w:rsidRDefault="00E23079">
      <w:pPr>
        <w:pStyle w:val="aa"/>
        <w:ind w:firstLine="851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 xml:space="preserve">Во время проведения собрания участников публичных слушаний от граждан, постоянно проживающих на территории, в пределах которой проводятся публичные </w:t>
      </w:r>
      <w:r>
        <w:rPr>
          <w:sz w:val="28"/>
          <w:szCs w:val="28"/>
        </w:rPr>
        <w:t xml:space="preserve">слушания, поступили предложения об отказе в разрешении на условно разрешенный вид использования земельного участка по адресу: г. Светлоград, ул. Шевченко,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5, в связи с нарушением их прав на благоприятные условия жизнедеятельности.</w:t>
      </w:r>
      <w:proofErr w:type="gramEnd"/>
    </w:p>
    <w:p w:rsidR="00530BFF" w:rsidRDefault="00E23079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организа</w:t>
      </w:r>
      <w:r>
        <w:rPr>
          <w:sz w:val="28"/>
          <w:szCs w:val="28"/>
        </w:rPr>
        <w:t>тора публичных слушаний:</w:t>
      </w:r>
    </w:p>
    <w:p w:rsidR="00530BFF" w:rsidRDefault="00E23079">
      <w:pPr>
        <w:pStyle w:val="aa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5.1, ст. 39 Градостроительного кодекса Российской Федерации, статьёй 46 Устава Петровского муниципального округа Ставропольского края, утвержденным решением Совета депутатов Петровского городского округа Ставр</w:t>
      </w:r>
      <w:r>
        <w:rPr>
          <w:sz w:val="28"/>
          <w:szCs w:val="28"/>
        </w:rPr>
        <w:t xml:space="preserve">опольского края от 07 сентября 2023г. № 86, Положением о порядке организации и проведения общественных </w:t>
      </w:r>
      <w:r>
        <w:rPr>
          <w:sz w:val="28"/>
          <w:szCs w:val="28"/>
        </w:rPr>
        <w:lastRenderedPageBreak/>
        <w:t>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</w:t>
      </w:r>
      <w:r>
        <w:rPr>
          <w:sz w:val="28"/>
          <w:szCs w:val="28"/>
        </w:rPr>
        <w:t>ым решением Совета депутатов Петровского</w:t>
      </w:r>
      <w:proofErr w:type="gramEnd"/>
      <w:r>
        <w:rPr>
          <w:sz w:val="28"/>
          <w:szCs w:val="28"/>
        </w:rPr>
        <w:t xml:space="preserve"> городского округа Ставропольского края от 15 июня 2018 г.     № 80 (с изменениями), публичные слушания проводятся в целях соблюдения права человека на благоприятные условия жизнедеятельности, прав и законных интерес</w:t>
      </w:r>
      <w:r>
        <w:rPr>
          <w:sz w:val="28"/>
          <w:szCs w:val="28"/>
        </w:rPr>
        <w:t>ов правообладателей земельных участков и объектов капитального строительства.</w:t>
      </w:r>
    </w:p>
    <w:p w:rsidR="00530BFF" w:rsidRDefault="00E23079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граждан являются средством реализации предоставленных им законом прав при принятии градостроительных решений.</w:t>
      </w:r>
    </w:p>
    <w:p w:rsidR="00530BFF" w:rsidRDefault="00E23079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поступившими </w:t>
      </w:r>
      <w:bookmarkStart w:id="0" w:name="_GoBack"/>
      <w:r>
        <w:rPr>
          <w:sz w:val="28"/>
          <w:szCs w:val="28"/>
        </w:rPr>
        <w:t>во время проведения собрания участ</w:t>
      </w:r>
      <w:r>
        <w:rPr>
          <w:sz w:val="28"/>
          <w:szCs w:val="28"/>
        </w:rPr>
        <w:t>ников публичных слушаний возражени</w:t>
      </w:r>
      <w:r>
        <w:rPr>
          <w:sz w:val="28"/>
          <w:szCs w:val="28"/>
        </w:rPr>
        <w:t>ями</w:t>
      </w:r>
      <w:r>
        <w:rPr>
          <w:sz w:val="28"/>
          <w:szCs w:val="28"/>
        </w:rPr>
        <w:t xml:space="preserve"> граждан</w:t>
      </w:r>
      <w:bookmarkEnd w:id="0"/>
      <w:r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«магазины (код 4.4)», комиссией принято решение об отказе в одобрении проекта постановления администрации Петровс</w:t>
      </w:r>
      <w:r>
        <w:rPr>
          <w:sz w:val="28"/>
          <w:szCs w:val="28"/>
        </w:rPr>
        <w:t>кого городского округа Ставропольского края «О предоставлении разрешения на условно разрешенный вид разрешенного использования земельного участка площадью 828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кадастровым номером 26:08:040623:332, по адресу: Российская Федерация, Ставропольский кра</w:t>
      </w:r>
      <w:r>
        <w:rPr>
          <w:sz w:val="28"/>
          <w:szCs w:val="28"/>
        </w:rPr>
        <w:t xml:space="preserve">й, Петровский городской округ, г. Светлоград, ул. Шевченко,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5» и направлении главе Петровского муниципального округа Ставропольского края рекомендаций об отказе в предоставлении разрешения на условно разрешенный вид использования земельного участка «ма</w:t>
      </w:r>
      <w:r>
        <w:rPr>
          <w:sz w:val="28"/>
          <w:szCs w:val="28"/>
        </w:rPr>
        <w:t>газины (код 4.4)» из земель населенных пунктов площадью 828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кадастровым номером 26:08:040623:332, по адресу: Российская Федерация, Ставропольский край, Петровский городской округ,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Светлоград, ул. Шевченко,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5, имеющего вид разрешенного исполь</w:t>
      </w:r>
      <w:r>
        <w:rPr>
          <w:sz w:val="28"/>
          <w:szCs w:val="28"/>
        </w:rPr>
        <w:t>зования: для индивидуального жилищного строительства.</w:t>
      </w:r>
    </w:p>
    <w:p w:rsidR="00530BFF" w:rsidRDefault="00530BFF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530BFF" w:rsidRDefault="00E23079">
      <w:pPr>
        <w:tabs>
          <w:tab w:val="left" w:pos="281"/>
          <w:tab w:val="left" w:pos="8978"/>
        </w:tabs>
        <w:jc w:val="both"/>
      </w:pPr>
      <w:r>
        <w:rPr>
          <w:rFonts w:cs="Calibri"/>
          <w:sz w:val="28"/>
          <w:lang w:eastAsia="ar-SA"/>
        </w:rPr>
        <w:t xml:space="preserve">Председатель комиссии                                              __________ А.И. </w:t>
      </w:r>
      <w:proofErr w:type="spellStart"/>
      <w:r>
        <w:rPr>
          <w:rFonts w:cs="Calibri"/>
          <w:sz w:val="28"/>
          <w:lang w:eastAsia="ar-SA"/>
        </w:rPr>
        <w:t>Бабыкин</w:t>
      </w:r>
      <w:proofErr w:type="spellEnd"/>
    </w:p>
    <w:sectPr w:rsidR="00530BFF" w:rsidSect="00530BFF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02E5"/>
    <w:rsid w:val="00015891"/>
    <w:rsid w:val="00032FC3"/>
    <w:rsid w:val="00040333"/>
    <w:rsid w:val="00042C0E"/>
    <w:rsid w:val="000714BB"/>
    <w:rsid w:val="00092589"/>
    <w:rsid w:val="000B1D43"/>
    <w:rsid w:val="000D797B"/>
    <w:rsid w:val="00102CF9"/>
    <w:rsid w:val="00104EB4"/>
    <w:rsid w:val="001055D4"/>
    <w:rsid w:val="001203DD"/>
    <w:rsid w:val="00122E3A"/>
    <w:rsid w:val="001455FC"/>
    <w:rsid w:val="00156937"/>
    <w:rsid w:val="001573D8"/>
    <w:rsid w:val="001629A6"/>
    <w:rsid w:val="00166CC7"/>
    <w:rsid w:val="00182E9F"/>
    <w:rsid w:val="0019332D"/>
    <w:rsid w:val="001967CF"/>
    <w:rsid w:val="001A1B2B"/>
    <w:rsid w:val="001C0B79"/>
    <w:rsid w:val="001D4C5C"/>
    <w:rsid w:val="001F2F04"/>
    <w:rsid w:val="00221322"/>
    <w:rsid w:val="00224351"/>
    <w:rsid w:val="00234E04"/>
    <w:rsid w:val="00274363"/>
    <w:rsid w:val="00281E52"/>
    <w:rsid w:val="002842E8"/>
    <w:rsid w:val="00293A67"/>
    <w:rsid w:val="002A3DBF"/>
    <w:rsid w:val="002A70F9"/>
    <w:rsid w:val="002F00E8"/>
    <w:rsid w:val="002F1155"/>
    <w:rsid w:val="00301583"/>
    <w:rsid w:val="00351CC8"/>
    <w:rsid w:val="003621F8"/>
    <w:rsid w:val="003640EA"/>
    <w:rsid w:val="00375EA6"/>
    <w:rsid w:val="003851B5"/>
    <w:rsid w:val="003A2E65"/>
    <w:rsid w:val="003A328A"/>
    <w:rsid w:val="003B0EF7"/>
    <w:rsid w:val="003B555B"/>
    <w:rsid w:val="003C5799"/>
    <w:rsid w:val="003C5E77"/>
    <w:rsid w:val="003D3995"/>
    <w:rsid w:val="003E78AF"/>
    <w:rsid w:val="003F0CBE"/>
    <w:rsid w:val="00402453"/>
    <w:rsid w:val="004142CC"/>
    <w:rsid w:val="00432776"/>
    <w:rsid w:val="00432ABC"/>
    <w:rsid w:val="004C56A3"/>
    <w:rsid w:val="004D21ED"/>
    <w:rsid w:val="004D32EA"/>
    <w:rsid w:val="004F0647"/>
    <w:rsid w:val="005018F7"/>
    <w:rsid w:val="00507830"/>
    <w:rsid w:val="00530BFF"/>
    <w:rsid w:val="00543B26"/>
    <w:rsid w:val="00545B0A"/>
    <w:rsid w:val="005C6FC9"/>
    <w:rsid w:val="005F7DA7"/>
    <w:rsid w:val="00607461"/>
    <w:rsid w:val="006132F6"/>
    <w:rsid w:val="00615D62"/>
    <w:rsid w:val="00626F9F"/>
    <w:rsid w:val="00663111"/>
    <w:rsid w:val="0066452A"/>
    <w:rsid w:val="006A5E69"/>
    <w:rsid w:val="006B208F"/>
    <w:rsid w:val="006F3BB8"/>
    <w:rsid w:val="00703F63"/>
    <w:rsid w:val="00707A7B"/>
    <w:rsid w:val="00714319"/>
    <w:rsid w:val="00714508"/>
    <w:rsid w:val="00714CC3"/>
    <w:rsid w:val="00716BF1"/>
    <w:rsid w:val="0072555E"/>
    <w:rsid w:val="00726686"/>
    <w:rsid w:val="0074372E"/>
    <w:rsid w:val="00743816"/>
    <w:rsid w:val="00761F7E"/>
    <w:rsid w:val="00772BBF"/>
    <w:rsid w:val="00774143"/>
    <w:rsid w:val="0077644F"/>
    <w:rsid w:val="00776597"/>
    <w:rsid w:val="007969AB"/>
    <w:rsid w:val="007D26E5"/>
    <w:rsid w:val="007E32CE"/>
    <w:rsid w:val="00812B0B"/>
    <w:rsid w:val="00822A5E"/>
    <w:rsid w:val="008362DE"/>
    <w:rsid w:val="00855893"/>
    <w:rsid w:val="00856C60"/>
    <w:rsid w:val="008610A1"/>
    <w:rsid w:val="008C7346"/>
    <w:rsid w:val="008D3AB5"/>
    <w:rsid w:val="008E16D2"/>
    <w:rsid w:val="008E42C7"/>
    <w:rsid w:val="008E57B9"/>
    <w:rsid w:val="00933219"/>
    <w:rsid w:val="0096025F"/>
    <w:rsid w:val="00963095"/>
    <w:rsid w:val="00997C6A"/>
    <w:rsid w:val="009B57CB"/>
    <w:rsid w:val="009D229E"/>
    <w:rsid w:val="00A30646"/>
    <w:rsid w:val="00A6051C"/>
    <w:rsid w:val="00A96BC7"/>
    <w:rsid w:val="00AB54C0"/>
    <w:rsid w:val="00AE56DE"/>
    <w:rsid w:val="00AF5B46"/>
    <w:rsid w:val="00B34C3F"/>
    <w:rsid w:val="00B60B9F"/>
    <w:rsid w:val="00B83380"/>
    <w:rsid w:val="00B93880"/>
    <w:rsid w:val="00B93CFD"/>
    <w:rsid w:val="00B96EEB"/>
    <w:rsid w:val="00B97F1C"/>
    <w:rsid w:val="00BA06D0"/>
    <w:rsid w:val="00BB5877"/>
    <w:rsid w:val="00BC6917"/>
    <w:rsid w:val="00BD73A5"/>
    <w:rsid w:val="00BE456B"/>
    <w:rsid w:val="00BF1304"/>
    <w:rsid w:val="00BF2B9B"/>
    <w:rsid w:val="00BF771B"/>
    <w:rsid w:val="00C32E42"/>
    <w:rsid w:val="00C802E5"/>
    <w:rsid w:val="00C976AC"/>
    <w:rsid w:val="00CA37E2"/>
    <w:rsid w:val="00CA5FE1"/>
    <w:rsid w:val="00CB25B1"/>
    <w:rsid w:val="00CB74B2"/>
    <w:rsid w:val="00CC0D12"/>
    <w:rsid w:val="00D01206"/>
    <w:rsid w:val="00D149EB"/>
    <w:rsid w:val="00D21E86"/>
    <w:rsid w:val="00D27DD1"/>
    <w:rsid w:val="00D44E88"/>
    <w:rsid w:val="00D455CA"/>
    <w:rsid w:val="00D5363B"/>
    <w:rsid w:val="00D55F71"/>
    <w:rsid w:val="00D578B2"/>
    <w:rsid w:val="00D7569D"/>
    <w:rsid w:val="00D76B68"/>
    <w:rsid w:val="00D80580"/>
    <w:rsid w:val="00D86BEF"/>
    <w:rsid w:val="00D92117"/>
    <w:rsid w:val="00DA4F9E"/>
    <w:rsid w:val="00DC62D8"/>
    <w:rsid w:val="00DE3194"/>
    <w:rsid w:val="00DE70D5"/>
    <w:rsid w:val="00E12A9F"/>
    <w:rsid w:val="00E15636"/>
    <w:rsid w:val="00E20989"/>
    <w:rsid w:val="00E23079"/>
    <w:rsid w:val="00E340E6"/>
    <w:rsid w:val="00E51B3E"/>
    <w:rsid w:val="00E5491D"/>
    <w:rsid w:val="00E73B3F"/>
    <w:rsid w:val="00E865CF"/>
    <w:rsid w:val="00EA71BF"/>
    <w:rsid w:val="00EC3ADE"/>
    <w:rsid w:val="00ED76E1"/>
    <w:rsid w:val="00EF4B32"/>
    <w:rsid w:val="00F1619D"/>
    <w:rsid w:val="00F577A5"/>
    <w:rsid w:val="00F647CF"/>
    <w:rsid w:val="00F665A8"/>
    <w:rsid w:val="00F71AA7"/>
    <w:rsid w:val="00F71D8B"/>
    <w:rsid w:val="00F836CD"/>
    <w:rsid w:val="00F919D5"/>
    <w:rsid w:val="00FA6599"/>
    <w:rsid w:val="00FD0BBF"/>
    <w:rsid w:val="00FD55AD"/>
    <w:rsid w:val="00FE6519"/>
    <w:rsid w:val="00FE7EA2"/>
    <w:rsid w:val="222C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F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0BFF"/>
    <w:pPr>
      <w:keepNext/>
      <w:tabs>
        <w:tab w:val="left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30BF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30BF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530BFF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530BFF"/>
    <w:pPr>
      <w:spacing w:before="100" w:beforeAutospacing="1" w:after="100" w:afterAutospacing="1"/>
    </w:pPr>
  </w:style>
  <w:style w:type="paragraph" w:customStyle="1" w:styleId="ConsTitle">
    <w:name w:val="ConsTitle"/>
    <w:qFormat/>
    <w:rsid w:val="00530BFF"/>
    <w:pPr>
      <w:widowControl w:val="0"/>
      <w:snapToGrid w:val="0"/>
    </w:pPr>
    <w:rPr>
      <w:rFonts w:ascii="Arial" w:eastAsia="Times New Roman" w:hAnsi="Arial" w:cs="Times New Roman"/>
      <w:b/>
      <w:sz w:val="16"/>
    </w:rPr>
  </w:style>
  <w:style w:type="paragraph" w:customStyle="1" w:styleId="ConsNonformat">
    <w:name w:val="ConsNonformat"/>
    <w:rsid w:val="00530BF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30BFF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30B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3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53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530BFF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2</cp:revision>
  <cp:lastPrinted>2023-07-28T11:55:00Z</cp:lastPrinted>
  <dcterms:created xsi:type="dcterms:W3CDTF">2023-11-02T07:25:00Z</dcterms:created>
  <dcterms:modified xsi:type="dcterms:W3CDTF">2023-11-02T07:25:00Z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3DF2EEB830E049969D114E36DA87AB06_12</vt:lpwstr>
  </property>
</Properties>
</file>