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27"/>
        <w:widowControl/>
        <w:tabs>
          <w:tab w:val="left" w:pos="7901" w:leader="none"/>
        </w:tabs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UserStyle_27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7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МУНИЦИПАЛЬНОГО ОКРУГА</w:t>
      </w:r>
    </w:p>
    <w:p>
      <w:pPr>
        <w:pStyle w:val="UserStyle_27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СТАВРОПОЛЬСКОГО КРАЯ </w:t>
      </w:r>
    </w:p>
    <w:p>
      <w:pPr>
        <w:pStyle w:val="UserStyle_27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Ind w:w="1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00"/>
        <w:gridCol w:w="3175"/>
        <w:gridCol w:w="3116"/>
      </w:tblGrid>
      <w:tr>
        <w:tc>
          <w:tcPr>
            <w:tcW w:w="30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2"/>
              <w:ind w:left="-108"/>
              <w:jc w:val="both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 xml:space="preserve">04 октября 2024 г.</w:t>
            </w:r>
            <w:r>
              <w:rPr>
                <w:b w:val="0"/>
                <w:sz w:val="24"/>
                <w:lang w:eastAsia="ru-RU"/>
              </w:rPr>
            </w:r>
          </w:p>
        </w:tc>
        <w:tc>
          <w:tcPr>
            <w:tcW w:w="317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г. Светлоград</w:t>
            </w:r>
          </w:p>
          <w:p>
            <w:pPr>
              <w:pStyle w:val="Normal"/>
              <w:jc w:val="center"/>
            </w:pPr>
          </w:p>
        </w:tc>
        <w:tc>
          <w:tcPr>
            <w:tcW w:w="311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2"/>
              <w:jc w:val="right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 xml:space="preserve">№ 1798</w:t>
            </w:r>
            <w:r>
              <w:rPr>
                <w:b w:val="0"/>
                <w:sz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26:08:040953:9, местоположение: установлено относительно ориентира, расположенного в границах участка, ориентир Дом 1а, почтовый адрес ориентира: Ставропольский край, Петровский район, г. Светлоград,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Цветочная</w:t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Арчебасовой Юлии Сергеевны от 16.08.2024 вх.  № 7128, заключение о возможности отклонения от предельных параметров разрешенного строительства, реконструкции объекта капитального строительства, подготовленное обществом с ограниченной ответственностью «Архпроектстрой», выписки из Единого государственного реестра недвижимости об объекте недвижимости от 20.08.2024 №№ КУВИ-001/2024-210967961, КУВИ-001/2024-210967961, распоряжение главы Петровского муниципального округа Ставропольского края от 29 августа 2024 г. № 34-р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26:08:040953:9, местоположение: установлено относительно ориентира, расположенного в границах участка, ориентир Дом 1а, почтовый адрес ориентира: Ставропольский край, Петровский район, г. Светлоград,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ул. Цветочная», опубликование в газете «Вестник Петровского муниципального округа» от 30 августа 2024 г. № 40 (046), протокол публичных слушаний от 09 сентября 2024 г., заключение о результатах публичных слушаний от 09 сентября 2024 г., рекомендации о результатах публичных слушаний от 27 сентября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Hyperlink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Ж-1), администрация Петровского муниципального округа Ставропольского края</w:t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numId w:val="2"/>
          <w:ilvl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Арчебасовой Юлии Сергеевне в предоставлении разрешения</w:t>
      </w:r>
      <w:r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земельного участка из земель населенных пунктов площадью 800 кв.м, с кадастровым номером 26:08:040953:9, местоположение: установлено относительно ориентира, расположенного в границах участка, ориентир Дом 1а, почтовый адрес ориентира: Ставропольский край, Петровский район, г. Светлоград, ул. Цветочная, с видом разрешенного использования: индивидуальное жилищное строительство (далее - земельный участок), в связи с отсутствием </w:t>
      </w:r>
      <w:r>
        <w:rPr>
          <w:sz w:val="28"/>
          <w:szCs w:val="26"/>
          <w:lang w:eastAsia="ar-SA"/>
        </w:rPr>
        <w:t xml:space="preserve">неблагоприятных условий для застройки земельного участка, указанных в </w:t>
      </w:r>
      <w:r>
        <w:rPr>
          <w:sz w:val="28"/>
          <w:szCs w:val="28"/>
        </w:rPr>
        <w:t xml:space="preserve">части 1 статьи 40 Градостроительного кодекса Российской Федерации.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>
      <w:pPr>
        <w:pStyle w:val="Normal"/>
        <w:shd w:val="clear" w:color="auto" w:fill="ffffff"/>
        <w:spacing w:line="319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вступает в силу со дня его подписания.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0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6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p>
      <w:pPr>
        <w:pStyle w:val="UserStyle_36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 xml:space="preserve">                                                                                          Г.А.Тесленко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С.Н.Кулькина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>
      <w:pPr>
        <w:pStyle w:val="Normal"/>
        <w:shd w:val="clear" w:color="auto" w:fill="ffffff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0" w:leader="none"/>
          <w:tab w:val="left" w:pos="7655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Ю.В.Петрич</w:t>
      </w:r>
    </w:p>
    <w:p>
      <w:pPr>
        <w:pStyle w:val="Normal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27"/>
        <w:widowControl/>
        <w:tabs>
          <w:tab w:val="left" w:pos="8080" w:leader="none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</w:p>
    <w:p>
      <w:pPr>
        <w:pStyle w:val="Normal"/>
        <w:tabs>
          <w:tab w:val="left" w:pos="0" w:leader="none"/>
          <w:tab w:val="left" w:pos="9356" w:leader="none"/>
        </w:tabs>
        <w:spacing w:line="240" w:lineRule="exact"/>
        <w:ind w:left="-1418" w:right="1274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Г.П.Панкова</w:t>
      </w:r>
      <w:r>
        <w:rPr>
          <w:bCs/>
          <w:sz w:val="28"/>
          <w:szCs w:val="28"/>
        </w:rPr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Liberation Mono">
    <w:panose1 w:val="020704090202050204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color w:val="000000"/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tabs>
        <w:tab w:val="left" w:pos="0" w:leader="none"/>
      </w:tabs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tabs>
        <w:tab w:val="left" w:pos="0" w:leader="none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2"/>
    <w:next w:val="UserStyle_0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UserStyle_1">
    <w:name w:val="Основной шрифт абзаца11"/>
    <w:next w:val="UserStyle_1"/>
    <w:link w:val="Normal"/>
  </w:style>
  <w:style w:type="character" w:styleId="UserStyle_2">
    <w:name w:val="WW8Num1z0"/>
    <w:next w:val="UserStyle_2"/>
    <w:link w:val="Normal"/>
    <w:rPr>
      <w:sz w:val="24"/>
    </w:rPr>
  </w:style>
  <w:style w:type="character" w:styleId="UserStyle_3">
    <w:name w:val="WW8Num2z0"/>
    <w:next w:val="UserStyle_3"/>
    <w:link w:val="Normal"/>
  </w:style>
  <w:style w:type="character" w:styleId="UserStyle_4">
    <w:name w:val="Основной шрифт абзаца1"/>
    <w:next w:val="UserStyle_4"/>
    <w:link w:val="Normal"/>
  </w:style>
  <w:style w:type="character" w:styleId="UserStyle_5">
    <w:name w:val="Заголовок 1 Знак"/>
    <w:next w:val="UserStyle_5"/>
    <w:link w:val="Normal"/>
    <w:rPr>
      <w:sz w:val="28"/>
      <w:szCs w:val="24"/>
    </w:rPr>
  </w:style>
  <w:style w:type="character" w:styleId="UserStyle_6">
    <w:name w:val="blk"/>
    <w:basedOn w:val="UserStyle_4"/>
    <w:next w:val="UserStyle_6"/>
    <w:link w:val="Normal"/>
  </w:style>
  <w:style w:type="character" w:styleId="UserStyle_7">
    <w:name w:val="Название Знак"/>
    <w:next w:val="UserStyle_7"/>
    <w:link w:val="Normal"/>
    <w:rPr>
      <w:b/>
      <w:bCs/>
      <w:sz w:val="32"/>
      <w:szCs w:val="24"/>
    </w:rPr>
  </w:style>
  <w:style w:type="character" w:styleId="UserStyle_8">
    <w:name w:val="Заголовок 2 Знак"/>
    <w:next w:val="UserStyle_8"/>
    <w:link w:val="Normal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9">
    <w:name w:val="Текст выноски Знак"/>
    <w:next w:val="UserStyle_9"/>
    <w:link w:val="Normal"/>
    <w:rPr>
      <w:rFonts w:ascii="Segoe UI" w:hAnsi="Segoe UI" w:cs="Segoe UI"/>
      <w:sz w:val="18"/>
      <w:szCs w:val="18"/>
    </w:rPr>
  </w:style>
  <w:style w:type="character" w:styleId="UserStyle_10">
    <w:name w:val="Верхний колонтитул Знак"/>
    <w:next w:val="UserStyle_10"/>
    <w:link w:val="Normal"/>
    <w:rPr>
      <w:sz w:val="24"/>
      <w:szCs w:val="24"/>
    </w:rPr>
  </w:style>
  <w:style w:type="character" w:styleId="UserStyle_11">
    <w:name w:val="Нижний колонтитул Знак"/>
    <w:next w:val="UserStyle_11"/>
    <w:link w:val="Normal"/>
    <w:rPr>
      <w:sz w:val="24"/>
      <w:szCs w:val="24"/>
    </w:rPr>
  </w:style>
  <w:style w:type="paragraph" w:styleId="UserStyle_12">
    <w:name w:val="Заголовок"/>
    <w:basedOn w:val="Normal"/>
    <w:next w:val="BodyText"/>
    <w:link w:val="Normal"/>
    <w:pPr>
      <w:jc w:val="center"/>
    </w:pPr>
    <w:rPr>
      <w:b/>
      <w:bCs/>
      <w:sz w:val="32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3">
    <w:name w:val="Указатель2"/>
    <w:basedOn w:val="Normal"/>
    <w:next w:val="UserStyle_13"/>
    <w:link w:val="Normal"/>
    <w:pPr>
      <w:suppressLineNumbers/>
    </w:pPr>
    <w:rPr>
      <w:rFonts w:cs="Droid Sans Devanagari"/>
    </w:rPr>
  </w:style>
  <w:style w:type="paragraph" w:styleId="UserStyle_14">
    <w:name w:val="Название объекта2"/>
    <w:basedOn w:val="Normal"/>
    <w:next w:val="UserStyle_1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5">
    <w:name w:val="Колонтитул"/>
    <w:basedOn w:val="Normal"/>
    <w:next w:val="UserStyle_1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6">
    <w:name w:val="Указатель11"/>
    <w:basedOn w:val="Normal"/>
    <w:next w:val="UserStyle_16"/>
    <w:link w:val="Normal"/>
    <w:pPr>
      <w:suppressLineNumbers/>
    </w:pPr>
    <w:rPr>
      <w:rFonts w:cs="Droid Sans Devanagari"/>
    </w:rPr>
  </w:style>
  <w:style w:type="paragraph" w:styleId="UserStyle_17">
    <w:name w:val="Caption1"/>
    <w:basedOn w:val="Normal"/>
    <w:next w:val="UserStyle_17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8">
    <w:name w:val="Caption11"/>
    <w:basedOn w:val="Normal"/>
    <w:next w:val="UserStyle_1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9">
    <w:name w:val="Caption111"/>
    <w:basedOn w:val="Normal"/>
    <w:next w:val="UserStyle_1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0">
    <w:name w:val="Caption1111"/>
    <w:basedOn w:val="Normal"/>
    <w:next w:val="UserStyle_2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1">
    <w:name w:val="Caption11111"/>
    <w:basedOn w:val="Normal"/>
    <w:next w:val="UserStyle_2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2">
    <w:name w:val="Caption111111"/>
    <w:basedOn w:val="Normal"/>
    <w:next w:val="UserStyle_2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3">
    <w:name w:val="Caption1111111"/>
    <w:basedOn w:val="Normal"/>
    <w:next w:val="UserStyle_23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4">
    <w:name w:val="Название объекта1"/>
    <w:basedOn w:val="Normal"/>
    <w:next w:val="UserStyle_24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25">
    <w:name w:val="Указатель1"/>
    <w:basedOn w:val="Normal"/>
    <w:next w:val="UserStyle_25"/>
    <w:link w:val="Normal"/>
    <w:pPr>
      <w:suppressLineNumbers/>
    </w:pPr>
    <w:rPr>
      <w:rFonts w:cs="Droid Sans Devanagari"/>
    </w:rPr>
  </w:style>
  <w:style w:type="paragraph" w:styleId="UserStyle_26">
    <w:name w:val="Схема документа1"/>
    <w:basedOn w:val="Normal"/>
    <w:next w:val="UserStyle_26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27">
    <w:name w:val="ConsTitle"/>
    <w:next w:val="UserStyle_27"/>
    <w:link w:val="Normal"/>
    <w:pPr>
      <w:widowControl w:val="off"/>
      <w:ind w:right="19772"/>
    </w:pPr>
    <w:rPr>
      <w:rFonts w:ascii="Arial" w:hAnsi="Arial" w:cs="Arial"/>
      <w:b/>
      <w:bCs/>
      <w:color w:val="000000"/>
      <w:lang w:val="ru-RU" w:eastAsia="zh-CN" w:bidi="ar-SA"/>
    </w:rPr>
  </w:style>
  <w:style w:type="paragraph" w:styleId="UserStyle_28">
    <w:name w:val="ConsNormal"/>
    <w:next w:val="UserStyle_28"/>
    <w:link w:val="Normal"/>
    <w:pPr>
      <w:widowControl w:val="off"/>
      <w:ind w:right="19772" w:firstLine="720"/>
      <w:jc w:val="both"/>
    </w:pPr>
    <w:rPr>
      <w:rFonts w:ascii="Arial" w:hAnsi="Arial" w:cs="Arial"/>
      <w:color w:val="000000"/>
      <w:lang w:val="ru-RU" w:eastAsia="zh-CN" w:bidi="ar-SA"/>
    </w:rPr>
  </w:style>
  <w:style w:type="paragraph" w:styleId="UserStyle_29">
    <w:name w:val="Без интервала1"/>
    <w:next w:val="UserStyle_29"/>
    <w:link w:val="Normal"/>
    <w:rPr>
      <w:rFonts w:ascii="Calibri" w:hAnsi="Calibri" w:cs="Calibri"/>
      <w:color w:val="000000"/>
      <w:sz w:val="22"/>
      <w:szCs w:val="22"/>
      <w:lang w:val="ru-RU" w:eastAsia="zh-CN" w:bidi="ar-SA"/>
    </w:rPr>
  </w:style>
  <w:style w:type="paragraph" w:styleId="UserStyle_30">
    <w:name w:val="ConsNonformat"/>
    <w:next w:val="UserStyle_30"/>
    <w:link w:val="Normal"/>
    <w:pPr>
      <w:widowControl w:val="off"/>
      <w:ind w:right="19772"/>
    </w:pPr>
    <w:rPr>
      <w:rFonts w:ascii="Courier New" w:hAnsi="Courier New" w:cs="Courier New"/>
      <w:color w:val="000000"/>
      <w:lang w:val="ru-RU" w:eastAsia="zh-CN" w:bidi="ar-SA"/>
    </w:rPr>
  </w:style>
  <w:style w:type="paragraph" w:styleId="UserStyle_31">
    <w:name w:val="Текст выноски1"/>
    <w:basedOn w:val="Normal"/>
    <w:next w:val="UserStyle_31"/>
    <w:link w:val="Normal"/>
    <w:rPr>
      <w:rFonts w:ascii="Segoe UI" w:hAnsi="Segoe UI" w:cs="Segoe UI"/>
      <w:sz w:val="18"/>
      <w:szCs w:val="18"/>
    </w:rPr>
  </w:style>
  <w:style w:type="paragraph" w:styleId="UserStyle_32">
    <w:name w:val="Содержимое таблицы"/>
    <w:basedOn w:val="Normal"/>
    <w:next w:val="UserStyle_32"/>
    <w:link w:val="Normal"/>
    <w:pPr>
      <w:widowControl w:val="off"/>
      <w:suppressLineNumbers/>
    </w:pPr>
  </w:style>
  <w:style w:type="paragraph" w:styleId="UserStyle_33">
    <w:name w:val="Заголовок таблицы"/>
    <w:basedOn w:val="UserStyle_32"/>
    <w:next w:val="UserStyle_33"/>
    <w:link w:val="Normal"/>
    <w:pPr>
      <w:suppressLineNumbers/>
      <w:jc w:val="center"/>
    </w:pPr>
    <w:rPr>
      <w:b/>
      <w:bCs/>
    </w:rPr>
  </w:style>
  <w:style w:type="paragraph" w:styleId="UserStyle_34">
    <w:name w:val="Текст в заданном формате"/>
    <w:basedOn w:val="Normal"/>
    <w:next w:val="UserStyle_34"/>
    <w:link w:val="Normal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UserStyle_35">
    <w:name w:val="Обычный (веб)1"/>
    <w:basedOn w:val="Normal"/>
    <w:next w:val="UserStyle_35"/>
    <w:link w:val="Normal"/>
    <w:pPr>
      <w:spacing w:before="280" w:after="280"/>
    </w:pPr>
  </w:style>
  <w:style w:type="paragraph" w:styleId="UserStyle_36">
    <w:name w:val="No Spacing"/>
    <w:next w:val="UserStyle_36"/>
    <w:link w:val="Normal"/>
    <w:rPr>
      <w:rFonts w:ascii="Liberation Serif" w:hAnsi="Liberation Serif" w:cs="Liberation Serif"/>
      <w:color w:val="000000"/>
      <w:sz w:val="24"/>
      <w:szCs w:val="24"/>
      <w:lang w:val="ru-RU" w:eastAsia="zh-CN" w:bidi="ar-SA"/>
    </w:rPr>
  </w:style>
  <w:style w:type="paragraph" w:styleId="UserStyle_37">
    <w:name w:val="Схема документа2"/>
    <w:basedOn w:val="Normal"/>
    <w:next w:val="UserStyle_37"/>
    <w:link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serStyle_38">
    <w:name w:val="Caption1111111111"/>
    <w:basedOn w:val="Normal"/>
    <w:next w:val="UserStyle_3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9">
    <w:name w:val="Caption111111111"/>
    <w:basedOn w:val="Normal"/>
    <w:next w:val="UserStyle_39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40">
    <w:name w:val="Caption11111111"/>
    <w:basedOn w:val="Normal"/>
    <w:next w:val="UserStyle_40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41">
    <w:name w:val="Caption11111112"/>
    <w:basedOn w:val="Normal"/>
    <w:next w:val="UserStyle_41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42">
    <w:name w:val="Caption1111112"/>
    <w:basedOn w:val="Normal"/>
    <w:next w:val="UserStyle_42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4229</Characters>
  <CharactersWithSpaces>4961</CharactersWithSpaces>
  <DocSecurity>0</DocSecurity>
  <HyperlinksChanged>false</HyperlinksChanged>
  <Lines>35</Lines>
  <Pages>3</Pages>
  <Paragraphs>9</Paragraphs>
  <ScaleCrop>false</ScaleCrop>
  <SharedDoc>false</SharedDoc>
  <Template>Normal</Template>
  <Words>741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96200</dc:creator>
  <cp:lastModifiedBy>Наталья Николаевна Германова</cp:lastModifiedBy>
  <cp:revision>2</cp:revision>
  <dcterms:created xsi:type="dcterms:W3CDTF">2024-10-08T05:59:00Z</dcterms:created>
  <dcterms:modified xsi:type="dcterms:W3CDTF">2024-10-08T05:59:00Z</dcterms:modified>
  <cp:version>917504</cp:version>
</cp:coreProperties>
</file>