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КОМИССИИ ПО ОРГАНИЗАЦИИ И ПРОВЕДЕНИЮ ПУБЛИЧНЫХ СЛУШАНИЙ ПЕТРОВСКОГО МУНИЦИПАЛЬНОГО ОКРУГА СТАВРОПОЛЬСКОГО КРАЯ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«</w:t>
      </w:r>
      <w:r>
        <w:rPr>
          <w:sz w:val="28"/>
          <w:szCs w:val="28"/>
        </w:rPr>
        <w:t xml:space="preserve">11» июня 2024 года</w:t>
      </w:r>
    </w:p>
    <w:p>
      <w:pPr>
        <w:jc w:val="center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постановления администрации Петровского муниципального округа Ставропольского края </w:t>
      </w:r>
      <w:r>
        <w:rPr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 площадью 403 </w:t>
      </w:r>
      <w:r>
        <w:rPr>
          <w:sz w:val="28"/>
          <w:szCs w:val="28"/>
        </w:rPr>
        <w:t xml:space="preserve">кв.м</w:t>
      </w:r>
      <w:r>
        <w:rPr>
          <w:sz w:val="28"/>
          <w:szCs w:val="28"/>
        </w:rPr>
        <w:t xml:space="preserve">, с кадастровым номером 26:08:040614:117, по адресу: Российская Федерация, Ставропольский край, Петровский городской округ, г. Светлоград, пер. Пионер</w:t>
      </w:r>
      <w:r>
        <w:rPr>
          <w:sz w:val="28"/>
          <w:szCs w:val="28"/>
        </w:rPr>
        <w:t xml:space="preserve">ский, 8б»</w:t>
      </w:r>
    </w:p>
    <w:p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администрация Петровского муниципального округа Ставропольского края.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назначены: распоряжением главы Петровского муниципального округа Ставропольского края от 29 мая 2024 г. № 18-р «О назначении</w:t>
      </w:r>
      <w:r>
        <w:rPr>
          <w:sz w:val="28"/>
          <w:szCs w:val="28"/>
        </w:rPr>
        <w:t xml:space="preserve"> публичных слушаний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площадью 403 </w:t>
      </w:r>
      <w:r>
        <w:rPr>
          <w:sz w:val="28"/>
          <w:szCs w:val="28"/>
        </w:rPr>
        <w:t xml:space="preserve">кв.м</w:t>
      </w:r>
      <w:r>
        <w:rPr>
          <w:sz w:val="28"/>
          <w:szCs w:val="28"/>
        </w:rPr>
        <w:t xml:space="preserve">, с кадастровым номером 26:08:040614</w:t>
      </w:r>
      <w:r>
        <w:rPr>
          <w:sz w:val="28"/>
          <w:szCs w:val="28"/>
        </w:rPr>
        <w:t xml:space="preserve">:117, по адресу: Российская Федерация, Ставропольский край, Петровский городской округ, г. Светлоград, пер. Пионерский, 8б»</w:t>
      </w:r>
      <w:r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 от 29 мая 2024 г. №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-р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публичных слушаний:</w:t>
      </w:r>
      <w:r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член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комиссии по организации и проведению публичных слушаний, созданной на основании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 от 29 мая 2024 г.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-р (далее – комиссия)</w:t>
      </w:r>
      <w:r>
        <w:rPr>
          <w:sz w:val="28"/>
          <w:szCs w:val="28"/>
        </w:rPr>
        <w:t xml:space="preserve">.</w:t>
      </w:r>
    </w:p>
    <w:p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протокола публичных слушаний, на основании которого подготов</w:t>
      </w:r>
      <w:r>
        <w:rPr>
          <w:sz w:val="28"/>
          <w:szCs w:val="28"/>
        </w:rPr>
        <w:t xml:space="preserve">лено заключение о результатах публичных слушаний: протокол                     от 11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2024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.</w:t>
      </w:r>
    </w:p>
    <w:p>
      <w:pPr>
        <w:pStyle w:val="NoSpacing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публичных слушаний предложения и замечания по обсуждаемому проекту не поступали.</w:t>
      </w:r>
    </w:p>
    <w:p>
      <w:pPr>
        <w:pStyle w:val="NoSpacing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слушаний, предложения и замечания от граждан, постоянно проживающих на территории, в пределах которой проводятся публичные слушания, не поступали.</w:t>
      </w:r>
    </w:p>
    <w:p>
      <w:pPr>
        <w:pStyle w:val="NoSpacing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слушаний, предложения и замечания по обсуждаемому проекту от иных участников публичных слушаний не поступали</w:t>
      </w:r>
      <w:r>
        <w:rPr>
          <w:sz w:val="28"/>
          <w:szCs w:val="28"/>
        </w:rPr>
        <w:t xml:space="preserve">.</w:t>
      </w:r>
      <w:bookmarkStart w:id="0" w:name="_GoBack"/>
      <w:bookmarkEnd w:id="0"/>
    </w:p>
    <w:p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</w:t>
      </w:r>
      <w:r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 xml:space="preserve">предложени</w:t>
      </w:r>
      <w:r>
        <w:rPr>
          <w:sz w:val="28"/>
          <w:szCs w:val="28"/>
        </w:rPr>
        <w:t xml:space="preserve">е об</w:t>
      </w:r>
      <w:r>
        <w:rPr>
          <w:sz w:val="28"/>
          <w:szCs w:val="28"/>
        </w:rPr>
        <w:t xml:space="preserve"> одобр</w:t>
      </w:r>
      <w:r>
        <w:rPr>
          <w:sz w:val="28"/>
          <w:szCs w:val="28"/>
        </w:rPr>
        <w:t xml:space="preserve">ении</w:t>
      </w:r>
      <w:r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на обсуждение 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постановления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 площадью 403 </w:t>
      </w:r>
      <w:r>
        <w:rPr>
          <w:sz w:val="28"/>
          <w:szCs w:val="28"/>
        </w:rPr>
        <w:t xml:space="preserve">кв.м</w:t>
      </w:r>
      <w:r>
        <w:rPr>
          <w:sz w:val="28"/>
          <w:szCs w:val="28"/>
        </w:rPr>
        <w:t xml:space="preserve">, с кадастровым номером 26:08:040614:117, по адресу: Российская Федерация, Ставропольский </w:t>
      </w:r>
      <w:r>
        <w:rPr>
          <w:sz w:val="28"/>
          <w:szCs w:val="28"/>
        </w:rPr>
        <w:t xml:space="preserve">край, Петровский городской округ, г. Светлоград, пер. Пионерский, 8б»</w:t>
      </w:r>
      <w:r>
        <w:rPr>
          <w:sz w:val="28"/>
          <w:szCs w:val="28"/>
        </w:rPr>
        <w:t xml:space="preserve">.</w:t>
      </w:r>
    </w:p>
    <w:p>
      <w:pPr>
        <w:shd w:val="clear" w:color="auto" w:fill="ffffff"/>
        <w:ind w:firstLine="851"/>
        <w:jc w:val="both"/>
        <w:rPr>
          <w:sz w:val="28"/>
          <w:szCs w:val="28"/>
        </w:rPr>
      </w:pPr>
    </w:p>
    <w:p>
      <w:pPr>
        <w:tabs>
          <w:tab w:val="left" w:pos="426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организатора публичных слушаний:</w:t>
      </w:r>
    </w:p>
    <w:p>
      <w:pPr>
        <w:pStyle w:val="NoSpacing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5.1, ст. 39 Градостроительного кодекса Российской Федерации, Уставом Петровского городского округа Ставропольского края,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15.06.2018 № 80,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>
      <w:pPr>
        <w:pStyle w:val="NoSpacing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возражения собственников смежных земельных участков являются средством реализации предоставленных им законом прав при принятии градостроительных решений.</w:t>
      </w:r>
    </w:p>
    <w:p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предложений и возражений от участников публичных слушаний, комиссией рекомендовано</w:t>
      </w:r>
      <w:r>
        <w:rPr>
          <w:sz w:val="28"/>
          <w:szCs w:val="28"/>
        </w:rPr>
        <w:t xml:space="preserve"> принят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принять постановление администрации Петровского муниципального округа Ставропольского края «О предоставлении разрешения на условно разрешен</w:t>
      </w:r>
      <w:r>
        <w:rPr>
          <w:sz w:val="28"/>
          <w:szCs w:val="28"/>
        </w:rPr>
        <w:t xml:space="preserve">ный вид использования земельного участка площадью 403 </w:t>
      </w:r>
      <w:r>
        <w:rPr>
          <w:sz w:val="28"/>
          <w:szCs w:val="28"/>
        </w:rPr>
        <w:t xml:space="preserve">кв.м</w:t>
      </w:r>
      <w:r>
        <w:rPr>
          <w:sz w:val="28"/>
          <w:szCs w:val="28"/>
        </w:rPr>
        <w:t xml:space="preserve">, с кадастровым номером 26:08:040614:117, по адресу: Российская Федерация, Ставропольский край, Петровский городской округ, г. Светлоград, пер. Пионерский, 8б», в редакции предложенной автором проек</w:t>
      </w:r>
      <w:r>
        <w:rPr>
          <w:sz w:val="28"/>
          <w:szCs w:val="28"/>
        </w:rPr>
        <w:t xml:space="preserve">та.</w:t>
      </w:r>
    </w:p>
    <w:p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            </w:t>
      </w:r>
      <w:r>
        <w:rPr>
          <w:sz w:val="28"/>
          <w:szCs w:val="28"/>
        </w:rPr>
        <w:t xml:space="preserve">             __________ Г.П. </w:t>
      </w:r>
      <w:r>
        <w:rPr>
          <w:sz w:val="28"/>
          <w:szCs w:val="28"/>
        </w:rPr>
        <w:t xml:space="preserve">Русанова</w:t>
      </w:r>
    </w:p>
    <w:p>
      <w:pPr>
        <w:widowControl w:val="off"/>
        <w:shd w:val="clear" w:color="auto" w:fill="ffffff"/>
        <w:tabs>
          <w:tab w:val="left" w:pos="998"/>
        </w:tabs>
        <w:spacing w:line="240" w:lineRule="exact"/>
        <w:rPr>
          <w:color w:val="000000"/>
          <w:spacing w:val="-15"/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t xml:space="preserve"> </w:t>
      </w:r>
    </w:p>
    <w:p>
      <w:pPr>
        <w:pStyle w:val="1"/>
        <w:numPr>
          <w:numId w:val="0"/>
          <w:ilvl w:val="0"/>
        </w:numPr>
        <w:jc w:val="both"/>
        <w:rPr>
          <w:sz w:val="26"/>
          <w:szCs w:val="26"/>
        </w:rPr>
      </w:pPr>
    </w:p>
    <w:p>
      <w:pPr>
        <w:tabs>
          <w:tab w:val="left" w:pos="281"/>
          <w:tab w:val="left" w:pos="8978"/>
        </w:tabs>
        <w:jc w:val="both"/>
        <w:rPr>
          <w:sz w:val="26"/>
          <w:szCs w:val="26"/>
        </w:rPr>
      </w:pPr>
    </w:p>
    <w:sectPr>
      <w:pgSz w:w="11906" w:h="16838"/>
      <w:pgMar w:top="284" w:right="567" w:bottom="426" w:left="198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Droid Sans Devanagari">
    <w:panose1 w:val="020B0606030804020204"/>
  </w:font>
  <w:font w:name="Droid Sans Fallback">
    <w:panose1 w:val="020B0502000000000001"/>
  </w:font>
  <w:font w:name="Liberation Sans">
    <w:panose1 w:val="020B0604020202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cs="Calibri"/>
      <w:sz w:val="28"/>
      <w:lang w:eastAsia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Текст выноски Знак"/>
    <w:basedOn w:val="a0"/>
    <w:link w:val="a4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a5" w:customStyle="1">
    <w:name w:val="Верхний колонтитул Знак"/>
    <w:basedOn w:val="a0"/>
    <w:link w:val="a6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7" w:customStyle="1">
    <w:name w:val="Нижний колонтитул Знак"/>
    <w:basedOn w:val="a0"/>
    <w:link w:val="a8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" w:customStyle="1">
    <w:name w:val="Заголовок 1 Знак"/>
    <w:basedOn w:val="a0"/>
    <w:link w:val="1"/>
    <w:qFormat/>
    <w:rPr>
      <w:rFonts w:ascii="Times New Roman" w:hAnsi="Times New Roman" w:eastAsia="Times New Roman" w:cs="Calibri"/>
      <w:sz w:val="28"/>
      <w:szCs w:val="24"/>
      <w:lang w:eastAsia="ar-SA"/>
    </w:rPr>
  </w:style>
  <w:style w:type="paragraph" w:styleId="a9" w:customStyle="1">
    <w:name w:val="Заголовок"/>
    <w:basedOn w:val="a"/>
    <w:next w:val="aa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ConsTitle" w:customStyle="1">
    <w:name w:val="ConsTitle"/>
    <w:qFormat/>
    <w:pPr>
      <w:widowControl w:val="off"/>
    </w:pPr>
    <w:rPr>
      <w:rFonts w:ascii="Arial" w:hAnsi="Arial" w:eastAsia="Times New Roman" w:cs="Times New Roman"/>
      <w:b/>
      <w:sz w:val="16"/>
      <w:szCs w:val="20"/>
      <w:lang w:eastAsia="ru-RU"/>
    </w:rPr>
  </w:style>
  <w:style w:type="paragraph" w:styleId="ConsNonformat" w:customStyle="1">
    <w:name w:val="ConsNonformat"/>
    <w:qFormat/>
    <w:pPr>
      <w:widowControl w:val="off"/>
      <w:ind w:right="19772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e">
    <w:name w:val="No Spacing"/>
    <w:uiPriority w:val="1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spacing w:beforeAutospacing="1" w:afterAutospacing="1"/>
    </w:pPr>
  </w:style>
  <w:style w:type="paragraph" w:styleId="af0" w:customStyle="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NoSpacing" w:customStyle="1">
    <w:name w:val="No Spacing"/>
    <w:rPr>
      <w:rFonts w:ascii="Times New Roman" w:hAnsi="Times New Roman" w:eastAsia="Times New Roman" w:cs="Times New Roman"/>
      <w:sz w:val="24"/>
      <w:szCs w:val="24"/>
      <w:lang w:eastAsia="ru-RU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0500-5015-4938-8957-175AECD3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3456</Characters>
  <CharactersWithSpaces>4054</CharactersWithSpaces>
  <Company/>
  <DocSecurity>0</DocSecurity>
  <HyperlinksChanged>false</HyperlinksChanged>
  <Lines>28</Lines>
  <LinksUpToDate>false</LinksUpToDate>
  <Pages>2</Pages>
  <Paragraphs>8</Paragraphs>
  <ScaleCrop>false</ScaleCrop>
  <SharedDoc>false</SharedDoc>
  <Template>Normal.dotm</Template>
  <TotalTime>364</TotalTime>
  <Words>606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dc:language>ru-RU</dc:language>
  <cp:lastModifiedBy>Лампочкин Василий</cp:lastModifiedBy>
  <cp:revision>62</cp:revision>
  <cp:lastPrinted>2024-06-13T08:48:00Z</cp:lastPrinted>
  <dcterms:created xsi:type="dcterms:W3CDTF">2018-03-13T11:23:00Z</dcterms:created>
  <dcterms:modified xsi:type="dcterms:W3CDTF">2024-06-13T13:07:00Z</dcterms:modified>
</cp:coreProperties>
</file>