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КОМИССИИ ПО ОРГАНИЗАЦИИ И ПРОВЕДЕНИЮ ПУБЛИЧНЫХ СЛУШАНИЙ ПЕТРОВСКОГО МУНИЦИПАЛЬНОГО ОКРУГА СТАВРОПОЛЬСКОГО КРАЯ</w:t>
      </w:r>
    </w:p>
    <w:p>
      <w:pPr>
        <w:jc w:val="center"/>
        <w:rPr>
          <w:sz w:val="25"/>
          <w:szCs w:val="25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11» июня 2024 года</w:t>
      </w:r>
    </w:p>
    <w:p>
      <w:pPr>
        <w:jc w:val="center"/>
        <w:rPr>
          <w:sz w:val="28"/>
          <w:szCs w:val="28"/>
        </w:rPr>
      </w:pPr>
    </w:p>
    <w:p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проекту постановления администрации Петровского муниципального округа Ставропольского края «О предоставлении </w:t>
      </w:r>
      <w:r>
        <w:rPr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26:08:040958:156, местоположение: установлено относительно ориентира, расположенного</w:t>
      </w:r>
      <w:r>
        <w:rPr>
          <w:sz w:val="28"/>
          <w:szCs w:val="28"/>
        </w:rPr>
        <w:t xml:space="preserve"> в границах участка, ориентир жилой дом, почтовый адрес ориентира: Ставропольский край, Петровский район, г. Светлоград, ул. Линейная, 78»</w:t>
      </w:r>
    </w:p>
    <w:p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публичных слушаний: администрация Петровского муниципального округа Ставропольского края.</w:t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</w:t>
      </w:r>
      <w:r>
        <w:rPr>
          <w:sz w:val="28"/>
          <w:szCs w:val="28"/>
        </w:rPr>
        <w:t xml:space="preserve">ания назначены: распоряжение главы Петровского муниципального округа Ставропольского края от 29 мая 2024 г. № 19-р «О назначении публичных слушаний по проекту постановления администрации Петровского муниципального округа Ставропольского края «О предоставле</w:t>
      </w:r>
      <w:r>
        <w:rPr>
          <w:sz w:val="28"/>
          <w:szCs w:val="28"/>
        </w:rPr>
        <w:t xml:space="preserve">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26:08:040958:156, местоположение: установлено относительно ориентира, расположен</w:t>
      </w:r>
      <w:r>
        <w:rPr>
          <w:sz w:val="28"/>
          <w:szCs w:val="28"/>
        </w:rPr>
        <w:t xml:space="preserve">ного в границах участка, ориентир жилой дом, почтовый адрес ориентира: Ставропольский край, Петровский район, г. Светлоград, ул. Линейная, 78»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 xml:space="preserve">распоряжение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29 мая 2024 г. № 19</w:t>
      </w:r>
      <w:r>
        <w:rPr>
          <w:sz w:val="28"/>
          <w:szCs w:val="28"/>
        </w:rPr>
        <w:t xml:space="preserve">-р)</w:t>
      </w:r>
      <w:r>
        <w:rPr>
          <w:sz w:val="28"/>
          <w:szCs w:val="28"/>
        </w:rPr>
        <w:t xml:space="preserve">.</w:t>
      </w:r>
    </w:p>
    <w:p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участников публичных слушаний:</w:t>
      </w:r>
      <w:r>
        <w:rPr>
          <w:sz w:val="28"/>
          <w:szCs w:val="28"/>
        </w:rPr>
        <w:t xml:space="preserve"> 4 </w:t>
      </w:r>
      <w:r>
        <w:rPr>
          <w:sz w:val="28"/>
          <w:szCs w:val="28"/>
        </w:rPr>
        <w:t xml:space="preserve">член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комиссии по организации и проведению публичных слушаний, созд</w:t>
      </w:r>
      <w:r>
        <w:rPr>
          <w:sz w:val="28"/>
          <w:szCs w:val="28"/>
        </w:rPr>
        <w:t xml:space="preserve">анной на основании </w:t>
      </w:r>
      <w:r>
        <w:rPr>
          <w:sz w:val="28"/>
          <w:szCs w:val="28"/>
        </w:rPr>
        <w:t xml:space="preserve">распоряжение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29 мая 2024 г. № </w:t>
      </w:r>
      <w:r>
        <w:rPr>
          <w:sz w:val="28"/>
          <w:szCs w:val="28"/>
        </w:rPr>
        <w:t xml:space="preserve">19</w:t>
      </w:r>
      <w:r>
        <w:rPr>
          <w:sz w:val="28"/>
          <w:szCs w:val="28"/>
        </w:rPr>
        <w:t xml:space="preserve">-р </w:t>
      </w:r>
      <w:r>
        <w:rPr>
          <w:sz w:val="28"/>
          <w:szCs w:val="28"/>
        </w:rPr>
        <w:t xml:space="preserve">(далее – комиссия), один гражданин.</w:t>
      </w:r>
    </w:p>
    <w:p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протокола публичных слушаний, на основании которого подготовлено заключение о резуль</w:t>
      </w:r>
      <w:r>
        <w:rPr>
          <w:sz w:val="28"/>
          <w:szCs w:val="28"/>
        </w:rPr>
        <w:t xml:space="preserve">татах публичных слушаний: протокол от 11</w:t>
      </w:r>
      <w:r>
        <w:rPr>
          <w:sz w:val="28"/>
          <w:szCs w:val="28"/>
        </w:rPr>
        <w:t xml:space="preserve"> июня </w:t>
      </w:r>
      <w:r>
        <w:rPr>
          <w:sz w:val="28"/>
          <w:szCs w:val="28"/>
        </w:rPr>
        <w:t xml:space="preserve">2024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.</w:t>
      </w:r>
    </w:p>
    <w:p>
      <w:pPr>
        <w:pStyle w:val="NoSpacing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проведения публичных слушаний предложения и замечания по обсуждаемому проекту не поступали.</w:t>
      </w:r>
    </w:p>
    <w:p>
      <w:pPr>
        <w:pStyle w:val="NoSpacing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проведения собрания участников публичных слушаний, предложения и замечания от граждан, постоянно проживающих на территории, в пределах которой проводятся публичные слушания, не поступали.</w:t>
      </w:r>
    </w:p>
    <w:p>
      <w:pPr>
        <w:pStyle w:val="NoSpacing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проведения собрания участников публичных слушаний, предложения и замечания по обсуждаемому проекту от иных участников публичных слушаний не поступали:</w:t>
      </w:r>
    </w:p>
    <w:p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проведения собрания участников публичных слушаний</w:t>
      </w:r>
      <w:r>
        <w:rPr>
          <w:sz w:val="28"/>
          <w:szCs w:val="28"/>
        </w:rPr>
        <w:t xml:space="preserve"> поступило </w:t>
      </w:r>
      <w:r>
        <w:rPr>
          <w:sz w:val="28"/>
          <w:szCs w:val="28"/>
        </w:rPr>
        <w:t xml:space="preserve">предложени</w:t>
      </w:r>
      <w:r>
        <w:rPr>
          <w:sz w:val="28"/>
          <w:szCs w:val="28"/>
        </w:rPr>
        <w:t xml:space="preserve">е об</w:t>
      </w:r>
      <w:r>
        <w:rPr>
          <w:sz w:val="28"/>
          <w:szCs w:val="28"/>
        </w:rPr>
        <w:t xml:space="preserve"> одобр</w:t>
      </w:r>
      <w:r>
        <w:rPr>
          <w:sz w:val="28"/>
          <w:szCs w:val="28"/>
        </w:rPr>
        <w:t xml:space="preserve">ении</w:t>
      </w:r>
      <w:r>
        <w:rPr>
          <w:sz w:val="28"/>
          <w:szCs w:val="28"/>
        </w:rPr>
        <w:t xml:space="preserve"> представленн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на обсуждение проект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постановления администрации Петровского муниципального округа Ставроп</w:t>
      </w:r>
      <w:r>
        <w:rPr>
          <w:sz w:val="28"/>
          <w:szCs w:val="28"/>
        </w:rPr>
        <w:t xml:space="preserve">ольского края «О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</w:t>
      </w:r>
      <w:r>
        <w:rPr>
          <w:sz w:val="28"/>
          <w:szCs w:val="28"/>
        </w:rPr>
        <w:t xml:space="preserve">26:08:040958:156, местоположение: установлено относи</w:t>
      </w:r>
      <w:r>
        <w:rPr>
          <w:sz w:val="28"/>
          <w:szCs w:val="28"/>
        </w:rPr>
        <w:t xml:space="preserve">тельно ориентира, расположенного в границах участка, ориентир жилой дом, почтовый адрес ориентира: Ставропольский край, Петровский район, г. Светлоград, ул. Линейная, 78»</w:t>
      </w:r>
      <w:r>
        <w:rPr>
          <w:sz w:val="28"/>
          <w:szCs w:val="28"/>
        </w:rPr>
        <w:t xml:space="preserve">.</w:t>
      </w:r>
    </w:p>
    <w:p>
      <w:pPr>
        <w:pStyle w:val="a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екомендации о</w:t>
      </w:r>
      <w:r>
        <w:rPr>
          <w:sz w:val="28"/>
          <w:szCs w:val="28"/>
        </w:rPr>
        <w:t xml:space="preserve">рганизатора публичных слушаний:</w:t>
      </w:r>
    </w:p>
    <w:p>
      <w:pPr>
        <w:pStyle w:val="NoSpacing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5.1, ст. </w:t>
      </w:r>
      <w:r>
        <w:rPr>
          <w:sz w:val="28"/>
          <w:szCs w:val="28"/>
        </w:rPr>
        <w:t xml:space="preserve">40 </w:t>
      </w:r>
      <w:r>
        <w:rPr>
          <w:sz w:val="28"/>
          <w:szCs w:val="28"/>
        </w:rPr>
        <w:t xml:space="preserve">Градостроительного кодекса Российской Федерации, Уставом Петровского городского округа Ставропольского края,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Петровского городского округа Ставропольского края, утвержденным решением Совета депутатов Петровского городского округа Ставропольского края от 15.06.2018 № 80, публичные слушания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>
      <w:pPr>
        <w:pStyle w:val="NoSpacing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и возражения собственников смежных земельных участков являются средством реализации предоставленных им законом прав при принятии градостроительных решений.</w:t>
      </w:r>
    </w:p>
    <w:p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 xml:space="preserve">отсутствием предложений и возражений от участников публичных слушаний, комиссией рекомен</w:t>
      </w:r>
      <w:r>
        <w:rPr>
          <w:sz w:val="28"/>
          <w:szCs w:val="28"/>
        </w:rPr>
        <w:t xml:space="preserve">довано</w:t>
      </w:r>
      <w:r>
        <w:rPr>
          <w:sz w:val="28"/>
          <w:szCs w:val="28"/>
        </w:rPr>
        <w:t xml:space="preserve"> принят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Петровского муниципального округа Ставропольского края «О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26:08:040958:156, местоположение: установлено относительно ориентира, расположенного в границах участка, ориентир жилой дом, почтовый адрес ориентира: Ставропольский край, Петровский район, г. Светлоград, ул. Линейная, 78», в редакции предложенной автором проекта</w:t>
      </w:r>
      <w:r>
        <w:rPr>
          <w:sz w:val="28"/>
          <w:szCs w:val="28"/>
        </w:rPr>
        <w:t xml:space="preserve">.</w:t>
      </w:r>
    </w:p>
    <w:p>
      <w:pPr>
        <w:pStyle w:val="af"/>
        <w:ind w:firstLine="851"/>
        <w:jc w:val="both"/>
        <w:rPr>
          <w:sz w:val="28"/>
          <w:szCs w:val="28"/>
        </w:rPr>
      </w:pPr>
    </w:p>
    <w:p>
      <w:pPr>
        <w:pStyle w:val="af"/>
        <w:ind w:firstLine="851"/>
        <w:jc w:val="both"/>
        <w:rPr>
          <w:sz w:val="28"/>
          <w:szCs w:val="28"/>
        </w:rPr>
      </w:pPr>
    </w:p>
    <w:p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меститель председателя комиссии      </w:t>
      </w:r>
      <w:r>
        <w:rPr>
          <w:sz w:val="28"/>
          <w:szCs w:val="28"/>
        </w:rPr>
        <w:t xml:space="preserve">                    __________ Г.П. </w:t>
      </w:r>
      <w:r>
        <w:rPr>
          <w:sz w:val="28"/>
          <w:szCs w:val="28"/>
        </w:rPr>
        <w:t xml:space="preserve">Русанова</w:t>
      </w:r>
    </w:p>
    <w:sectPr>
      <w:pgSz w:w="11906" w:h="16838"/>
      <w:pgMar w:top="1134" w:right="567" w:bottom="426" w:left="1985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Arial">
    <w:panose1 w:val="020B0604020202020204"/>
  </w:font>
  <w:font w:name="Droid Sans Devanagari">
    <w:panose1 w:val="020B0606030804020204"/>
  </w:font>
  <w:font w:name="Tahoma">
    <w:panose1 w:val="020B0604030504040204"/>
  </w:font>
  <w:font w:name="Liberation Sans">
    <w:panose1 w:val="020B0604020202020204"/>
  </w:font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 w:customStyle="1">
    <w:name w:val="Текст выноски Знак"/>
    <w:basedOn w:val="a0"/>
    <w:link w:val="a4"/>
    <w:uiPriority w:val="99"/>
    <w:semiHidden/>
    <w:qFormat/>
    <w:rPr>
      <w:rFonts w:ascii="Segoe UI" w:hAnsi="Segoe UI" w:eastAsia="Times New Roman" w:cs="Segoe UI"/>
      <w:sz w:val="18"/>
      <w:szCs w:val="18"/>
      <w:lang w:eastAsia="ru-RU"/>
    </w:rPr>
  </w:style>
  <w:style w:type="character" w:styleId="a5" w:customStyle="1">
    <w:name w:val="Верхний колонтитул Знак"/>
    <w:basedOn w:val="a0"/>
    <w:link w:val="a6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7" w:customStyle="1">
    <w:name w:val="Нижний колонтитул Знак"/>
    <w:basedOn w:val="a0"/>
    <w:link w:val="a8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 w:customStyle="1">
    <w:name w:val="Заголовок"/>
    <w:basedOn w:val="a"/>
    <w:next w:val="ab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Droid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e">
    <w:name w:val="index heading"/>
    <w:basedOn w:val="a"/>
    <w:qFormat/>
    <w:pPr>
      <w:suppressLineNumbers/>
    </w:pPr>
    <w:rPr>
      <w:rFonts w:cs="Droid Sans Devanagari"/>
    </w:rPr>
  </w:style>
  <w:style w:type="paragraph" w:styleId="ConsTitle" w:customStyle="1">
    <w:name w:val="ConsTitle"/>
    <w:qFormat/>
    <w:pPr>
      <w:widowControl w:val="off"/>
    </w:pPr>
    <w:rPr>
      <w:rFonts w:ascii="Arial" w:hAnsi="Arial" w:eastAsia="Times New Roman" w:cs="Times New Roman"/>
      <w:b/>
      <w:sz w:val="16"/>
      <w:szCs w:val="20"/>
      <w:lang w:eastAsia="ru-RU"/>
    </w:rPr>
  </w:style>
  <w:style w:type="paragraph" w:styleId="ConsNonformat" w:customStyle="1">
    <w:name w:val="ConsNonformat"/>
    <w:qFormat/>
    <w:pPr>
      <w:widowControl w:val="off"/>
      <w:ind w:right="19772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af">
    <w:name w:val="No Spacing"/>
    <w:uiPriority w:val="1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qFormat/>
    <w:pPr>
      <w:spacing w:beforeAutospacing="1" w:afterAutospacing="1"/>
    </w:pPr>
  </w:style>
  <w:style w:type="paragraph" w:styleId="af1" w:customStyle="1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styleId="ListLabel3" w:customStyle="1">
    <w:name w:val="ListLabel 3"/>
  </w:style>
  <w:style w:type="paragraph" w:styleId="NoSpacing" w:customStyle="1">
    <w:name w:val="No Spacing"/>
    <w:rPr>
      <w:rFonts w:ascii="Times New Roman" w:hAnsi="Times New Roman" w:eastAsia="Times New Roman" w:cs="Times New Roman"/>
      <w:sz w:val="24"/>
      <w:szCs w:val="24"/>
      <w:lang w:eastAsia="ru-RU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3912</Characters>
  <CharactersWithSpaces>4589</CharactersWithSpaces>
  <Company/>
  <DocSecurity>0</DocSecurity>
  <HyperlinksChanged>false</HyperlinksChanged>
  <Lines>32</Lines>
  <LinksUpToDate>false</LinksUpToDate>
  <Pages>2</Pages>
  <Paragraphs>9</Paragraphs>
  <ScaleCrop>false</ScaleCrop>
  <SharedDoc>false</SharedDoc>
  <Template>Normal.dotm</Template>
  <TotalTime>400</TotalTime>
  <Words>686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dc:description/>
  <dc:language>ru-RU</dc:language>
  <cp:lastModifiedBy>Лампочкин Василий</cp:lastModifiedBy>
  <cp:revision>67</cp:revision>
  <cp:lastPrinted>2024-03-26T08:53:00Z</cp:lastPrinted>
  <dcterms:created xsi:type="dcterms:W3CDTF">2018-03-13T11:23:00Z</dcterms:created>
  <dcterms:modified xsi:type="dcterms:W3CDTF">2024-06-13T13:06:00Z</dcterms:modified>
</cp:coreProperties>
</file>