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7B" w:rsidRPr="00E412AF" w:rsidRDefault="00235E7B" w:rsidP="00235E7B">
      <w:pPr>
        <w:jc w:val="center"/>
        <w:rPr>
          <w:bCs/>
          <w:sz w:val="28"/>
          <w:szCs w:val="28"/>
        </w:rPr>
      </w:pPr>
      <w:r w:rsidRPr="00E412AF">
        <w:rPr>
          <w:bCs/>
          <w:sz w:val="28"/>
          <w:szCs w:val="28"/>
        </w:rPr>
        <w:t xml:space="preserve">Уведомление </w:t>
      </w:r>
    </w:p>
    <w:p w:rsidR="00235E7B" w:rsidRDefault="00235E7B" w:rsidP="00235E7B">
      <w:pPr>
        <w:jc w:val="center"/>
      </w:pPr>
      <w:r w:rsidRPr="00E412AF">
        <w:rPr>
          <w:bCs/>
          <w:sz w:val="28"/>
          <w:szCs w:val="28"/>
        </w:rPr>
        <w:t>о проведении осмотра объектов недвижимости</w:t>
      </w:r>
      <w:r>
        <w:rPr>
          <w:b/>
          <w:bCs/>
          <w:sz w:val="28"/>
          <w:szCs w:val="28"/>
        </w:rPr>
        <w:t xml:space="preserve"> </w:t>
      </w:r>
    </w:p>
    <w:p w:rsidR="00235E7B" w:rsidRDefault="00235E7B" w:rsidP="00235E7B">
      <w:pPr>
        <w:jc w:val="center"/>
        <w:rPr>
          <w:sz w:val="28"/>
          <w:szCs w:val="28"/>
        </w:rPr>
      </w:pPr>
    </w:p>
    <w:p w:rsidR="00235E7B" w:rsidRDefault="00235E7B" w:rsidP="00235E7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6 статьи 69.1 Федерального закона от 13.07.2015 № 218-ФЗ «О государственной регистрации недвижимости», пунктом 44 части 1 статьи 16 Федерального закона от 06.10.2003 № 131-ФЗ «Об общих принципах организаци</w:t>
      </w:r>
      <w:bookmarkStart w:id="0" w:name="_GoBack"/>
      <w:bookmarkEnd w:id="0"/>
      <w:r>
        <w:rPr>
          <w:sz w:val="28"/>
          <w:szCs w:val="28"/>
        </w:rPr>
        <w:t xml:space="preserve">и местного самоуправления в Российской Федерации», приказом Федеральной службы государственной регистрации, кадастра и картографии от 28.04.2021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/0179 «Об установлении порядка проведения осмотра здания, сооружения или объекта незавершенного </w:t>
      </w:r>
      <w:proofErr w:type="gramStart"/>
      <w:r>
        <w:rPr>
          <w:sz w:val="28"/>
          <w:szCs w:val="28"/>
        </w:rPr>
        <w:t xml:space="preserve">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в целях проведения мероприятий по выявлению правообладателей ранее учтенных объектов недвижимости на территории Петровского городского округа Ставропольского края </w:t>
      </w:r>
      <w:r>
        <w:rPr>
          <w:b/>
          <w:bCs/>
          <w:sz w:val="28"/>
          <w:szCs w:val="28"/>
          <w:u w:val="single"/>
        </w:rPr>
        <w:t xml:space="preserve">24 марта 2022 года с 9 часов 00 минут до 12 часов 00 минут </w:t>
      </w:r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проводиться  осмотр следующих объектов:</w:t>
      </w:r>
    </w:p>
    <w:p w:rsidR="00235E7B" w:rsidRDefault="00235E7B" w:rsidP="00235E7B">
      <w:pPr>
        <w:autoSpaceDE w:val="0"/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235E7B" w:rsidRPr="0072074A" w:rsidTr="00CD6F1A">
        <w:tc>
          <w:tcPr>
            <w:tcW w:w="709" w:type="dxa"/>
            <w:vAlign w:val="center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№ </w:t>
            </w:r>
            <w:proofErr w:type="gramStart"/>
            <w:r w:rsidRPr="0072074A">
              <w:rPr>
                <w:sz w:val="26"/>
                <w:szCs w:val="26"/>
              </w:rPr>
              <w:t>п</w:t>
            </w:r>
            <w:proofErr w:type="gramEnd"/>
            <w:r w:rsidRPr="0072074A">
              <w:rPr>
                <w:sz w:val="26"/>
                <w:szCs w:val="26"/>
              </w:rPr>
              <w:t>/п</w:t>
            </w:r>
          </w:p>
        </w:tc>
        <w:tc>
          <w:tcPr>
            <w:tcW w:w="8647" w:type="dxa"/>
            <w:vAlign w:val="center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Адрес объекта</w:t>
            </w: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1.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Виноградная</w:t>
            </w:r>
            <w:proofErr w:type="gramEnd"/>
            <w:r w:rsidRPr="0072074A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28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2.</w:t>
            </w:r>
          </w:p>
        </w:tc>
        <w:tc>
          <w:tcPr>
            <w:tcW w:w="8647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Виноградная</w:t>
            </w:r>
            <w:proofErr w:type="gramEnd"/>
            <w:r w:rsidRPr="0072074A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54</w:t>
            </w: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3.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Вишневая</w:t>
            </w:r>
            <w:proofErr w:type="gramEnd"/>
            <w:r w:rsidRPr="0072074A">
              <w:rPr>
                <w:sz w:val="26"/>
                <w:szCs w:val="26"/>
              </w:rPr>
              <w:t xml:space="preserve">, </w:t>
            </w:r>
          </w:p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118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4.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Белорусская</w:t>
            </w:r>
            <w:proofErr w:type="gramEnd"/>
            <w:r w:rsidRPr="0072074A">
              <w:rPr>
                <w:sz w:val="26"/>
                <w:szCs w:val="26"/>
              </w:rPr>
              <w:t xml:space="preserve">, </w:t>
            </w:r>
          </w:p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27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5.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Кленовая</w:t>
            </w:r>
            <w:proofErr w:type="gramEnd"/>
            <w:r w:rsidRPr="0072074A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6.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Кленовая</w:t>
            </w:r>
            <w:proofErr w:type="gramEnd"/>
            <w:r w:rsidRPr="0072074A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8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7.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Кленовая</w:t>
            </w:r>
            <w:proofErr w:type="gramEnd"/>
            <w:r w:rsidRPr="0072074A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10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8.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Кленовая</w:t>
            </w:r>
            <w:proofErr w:type="gramEnd"/>
            <w:r w:rsidRPr="0072074A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16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Лунная</w:t>
            </w:r>
            <w:proofErr w:type="gramEnd"/>
            <w:r w:rsidRPr="0072074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72074A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8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10.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Лунная</w:t>
            </w:r>
            <w:proofErr w:type="gramEnd"/>
            <w:r w:rsidRPr="0072074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72074A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39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>11.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72074A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Николаенко, д.63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72074A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Песчаная</w:t>
            </w:r>
            <w:proofErr w:type="gramEnd"/>
            <w:r w:rsidRPr="0072074A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20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</w:t>
            </w:r>
            <w:r>
              <w:rPr>
                <w:sz w:val="26"/>
                <w:szCs w:val="26"/>
              </w:rPr>
              <w:t>пер</w:t>
            </w:r>
            <w:r w:rsidRPr="0072074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Советский,    д. 10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</w:t>
            </w:r>
            <w:r>
              <w:rPr>
                <w:sz w:val="26"/>
                <w:szCs w:val="26"/>
              </w:rPr>
              <w:t>пер</w:t>
            </w:r>
            <w:r w:rsidRPr="0072074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Советский, д.19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</w:t>
            </w:r>
            <w:r>
              <w:rPr>
                <w:sz w:val="26"/>
                <w:szCs w:val="26"/>
              </w:rPr>
              <w:t>ул</w:t>
            </w:r>
            <w:r w:rsidRPr="0072074A"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Техническая</w:t>
            </w:r>
            <w:proofErr w:type="gramEnd"/>
            <w:r>
              <w:rPr>
                <w:sz w:val="26"/>
                <w:szCs w:val="26"/>
              </w:rPr>
              <w:t>, д.2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Техническая</w:t>
            </w:r>
            <w:proofErr w:type="gramEnd"/>
            <w:r>
              <w:rPr>
                <w:sz w:val="26"/>
                <w:szCs w:val="26"/>
              </w:rPr>
              <w:t>, д.20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Pr="0072074A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r>
              <w:rPr>
                <w:sz w:val="26"/>
                <w:szCs w:val="26"/>
              </w:rPr>
              <w:t>Островского, д.50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r>
              <w:rPr>
                <w:sz w:val="26"/>
                <w:szCs w:val="26"/>
              </w:rPr>
              <w:t>Островского, д.25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235E7B" w:rsidRPr="0072074A" w:rsidTr="00CD6F1A">
        <w:tc>
          <w:tcPr>
            <w:tcW w:w="709" w:type="dxa"/>
          </w:tcPr>
          <w:p w:rsidR="00235E7B" w:rsidRDefault="00235E7B" w:rsidP="00CD6F1A">
            <w:pPr>
              <w:tabs>
                <w:tab w:val="left" w:pos="2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8647" w:type="dxa"/>
          </w:tcPr>
          <w:p w:rsidR="00235E7B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72074A"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Отрадная</w:t>
            </w:r>
            <w:proofErr w:type="gramEnd"/>
            <w:r>
              <w:rPr>
                <w:sz w:val="26"/>
                <w:szCs w:val="26"/>
              </w:rPr>
              <w:t>, д.7</w:t>
            </w:r>
            <w:r w:rsidRPr="0072074A">
              <w:rPr>
                <w:sz w:val="26"/>
                <w:szCs w:val="26"/>
              </w:rPr>
              <w:t xml:space="preserve"> </w:t>
            </w:r>
          </w:p>
          <w:p w:rsidR="00235E7B" w:rsidRPr="0072074A" w:rsidRDefault="00235E7B" w:rsidP="00CD6F1A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B0E55" w:rsidRDefault="001B0E55"/>
    <w:sectPr w:rsidR="001B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A5"/>
    <w:rsid w:val="001B0E55"/>
    <w:rsid w:val="00235E7B"/>
    <w:rsid w:val="00D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2022-03-22T12:01:00Z</dcterms:created>
  <dcterms:modified xsi:type="dcterms:W3CDTF">2022-03-22T12:01:00Z</dcterms:modified>
</cp:coreProperties>
</file>