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  <w:t>Информация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  <w:t xml:space="preserve">администрации Петровского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  <w:t xml:space="preserve"> округа Ставропольского края </w:t>
      </w: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</w:r>
      <w:r>
        <w:rPr>
          <w:rFonts w:eastAsia="Droid Sans Fallback" w:cs="Droid Sans Devanagari"/>
          <w:b/>
          <w:color w:val="000000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b/>
          <w:color w:val="000000"/>
          <w:sz w:val="28"/>
          <w:szCs w:val="28"/>
        </w:rPr>
        <w:t xml:space="preserve"> округа Ставропольского края, органов администрации Петровского </w:t>
      </w:r>
      <w:r>
        <w:rPr>
          <w:rFonts w:eastAsia="Droid Sans Fallback" w:cs="Droid Sans Devanagari"/>
          <w:b/>
          <w:color w:val="000000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b/>
          <w:color w:val="000000"/>
          <w:sz w:val="28"/>
          <w:szCs w:val="28"/>
        </w:rPr>
        <w:t xml:space="preserve"> округа Ставропольского края и их должностных лиц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cs="Times New Roman" w:ascii="Times New Roman" w:hAnsi="Times New Roman"/>
          <w:color w:val="000000"/>
          <w:sz w:val="28"/>
          <w:szCs w:val="28"/>
        </w:rPr>
        <w:t>прошедшего I</w:t>
      </w:r>
      <w:r>
        <w:rPr>
          <w:color w:val="000000"/>
          <w:sz w:val="28"/>
          <w:szCs w:val="28"/>
        </w:rPr>
        <w:t xml:space="preserve"> квартала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рабочей группой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>под председательством Конкиной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края, органов администрации Петровского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 и их должностных лиц, утвержденного постановлением администрации Петровского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 от 18 декабря 2023 года № 2163, рассмотрено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 xml:space="preserve">  18</w:t>
      </w:r>
      <w:r>
        <w:rPr>
          <w:color w:val="000000"/>
          <w:sz w:val="28"/>
          <w:szCs w:val="28"/>
        </w:rPr>
        <w:t xml:space="preserve"> вступивших в законную силу решений Петровского районного суда Ставропольского края о признании незаконными решений и действий (бездействия) администрации Петровского </w:t>
      </w: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края, по следующим вопросам: 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 xml:space="preserve">- дорожная деятельность в отношении автомобильных дорог местного значения в границах </w:t>
      </w: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cs="Liberation Serif"/>
          <w:color w:val="000000"/>
          <w:sz w:val="28"/>
          <w:szCs w:val="28"/>
          <w:lang w:bidi="ar-SA"/>
        </w:rPr>
        <w:t xml:space="preserve"> округа;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</w:t>
      </w: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>функционального оснащения кабинетов химии общеобразовательных организаций, в части соблюдения требований пожарной безопасности и охраны жизни и здоровья несовершеннолетних,  в части создания безопасных условий обучения в общеобразовательных организациях);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 xml:space="preserve">- </w:t>
      </w: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>обеспечение исполнения  требований законодательства  об антитеррористической защищенности объектов культуры, спорта.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eastAsia="Droid Sans Fallback" w:cs="Liberation Serif"/>
          <w:color w:val="auto"/>
          <w:kern w:val="0"/>
          <w:sz w:val="28"/>
          <w:szCs w:val="28"/>
          <w:lang w:val="ru-RU" w:eastAsia="zh-CN" w:bidi="ar-SA"/>
        </w:rPr>
        <w:t>44</w:t>
      </w:r>
      <w:r>
        <w:rPr>
          <w:rFonts w:cs="Liberation Serif"/>
          <w:sz w:val="28"/>
          <w:szCs w:val="28"/>
          <w:lang w:bidi="ar-SA"/>
        </w:rPr>
        <w:t xml:space="preserve"> решения Петровского районного суда Ставропольского края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-обеспечение требований жилищного законодательства;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</w:t>
      </w: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 xml:space="preserve">обеспечение выполнения требований законодательства в части создания условий для занятия физической культурой и спортом, </w:t>
      </w:r>
      <w:r>
        <w:rPr>
          <w:rFonts w:cs="Liberation Serif"/>
          <w:color w:val="000000"/>
          <w:sz w:val="28"/>
          <w:szCs w:val="28"/>
          <w:lang w:bidi="ar-SA"/>
        </w:rPr>
        <w:t xml:space="preserve">в части соблюдения </w:t>
      </w: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>требований пожарной безопасности и охраны жизни и здоровья несовершеннолетних, в части функционального оснащения кабинетов химии общеобразовательных организаций, в части создания безопасных условий обучения в общеобразовательных организациях)</w:t>
      </w:r>
      <w:r>
        <w:rPr>
          <w:rFonts w:cs="Liberation Serif"/>
          <w:color w:val="000000"/>
          <w:sz w:val="28"/>
          <w:szCs w:val="28"/>
          <w:lang w:bidi="ar-SA"/>
        </w:rPr>
        <w:t>;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>- осуществление государственных полномочий Ставропольского края по отлову и содержанию безнадзорных животных, обитающих на территории муниципального округа;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eastAsia="Droid Sans Fallback" w:cs="Liberation Serif"/>
          <w:color w:val="000000"/>
          <w:kern w:val="0"/>
          <w:sz w:val="28"/>
          <w:szCs w:val="28"/>
          <w:lang w:val="ru-RU" w:eastAsia="zh-CN" w:bidi="ar-SA"/>
        </w:rPr>
        <w:t xml:space="preserve">- осуществление полномочий  органов местного самоуправления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округа; 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 xml:space="preserve">- дорожная деятельность в отношении автомобильных дорог местного значения в границах </w:t>
      </w:r>
      <w:r>
        <w:rPr>
          <w:rFonts w:eastAsia="Droid Sans Fallback" w:cs="Liberation Serif"/>
          <w:color w:val="auto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cs="Liberation Serif"/>
          <w:sz w:val="28"/>
          <w:szCs w:val="28"/>
          <w:lang w:bidi="ar-SA"/>
        </w:rPr>
        <w:t xml:space="preserve"> округа.</w:t>
      </w:r>
    </w:p>
    <w:p>
      <w:pPr>
        <w:pStyle w:val="Normal"/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1 решение Петровского районного суда Ставропольского края, вступившее в I квартале 2024 года, и 8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края, оставленных рабочей группой на контроле, исполнены в полном объеме в установленный срок.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Droid Sans Fallback" w:cs="Droid Sans Devanagari"/>
          <w:color w:val="000000"/>
          <w:kern w:val="0"/>
          <w:sz w:val="28"/>
          <w:szCs w:val="28"/>
          <w:lang w:val="ru-RU" w:eastAsia="zh-CN" w:bidi="hi-IN"/>
        </w:rPr>
        <w:t>53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выполнению решений. </w:t>
      </w:r>
    </w:p>
    <w:p>
      <w:pPr>
        <w:pStyle w:val="Normal"/>
        <w:ind w:left="-284" w:right="-2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итогам рассмотрения всех вопросов рабочей группой установлено:</w:t>
      </w:r>
    </w:p>
    <w:p>
      <w:pPr>
        <w:pStyle w:val="Normal"/>
        <w:ind w:left="-284" w:right="-2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признаков коррупционных фактов, послуживших основанием для принятия решений о признании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>
      <w:pPr>
        <w:pStyle w:val="Normal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 xml:space="preserve">причин принятия решений и совершения действий (бездействия) администрацией Петровского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 xml:space="preserve"> округа, органами  администрации Петровского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 xml:space="preserve"> округа Ставропольского края, не установлено. 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left="0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Руководителям отделов и органов администрации Петровского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zh-CN" w:bidi="hi-IN"/>
        </w:rPr>
        <w:t>муниципального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округа Ставропольского края, ответственным за исполнение решений суда поручено: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left="0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 лицу, которое являлось административным истцом по этому административному делу, </w:t>
      </w:r>
      <w:r>
        <w:rPr>
          <w:rFonts w:eastAsia="Calibri" w:cs="Times New Roman" w:ascii="Times New Roman" w:hAnsi="Times New Roman"/>
          <w:sz w:val="28"/>
          <w:szCs w:val="28"/>
        </w:rPr>
        <w:t>в течение одного месяца со дня исполнения решения суда;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left="0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header="0" w:top="1110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4cdc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q" w:customStyle="1">
    <w:name w:val="lq"/>
    <w:basedOn w:val="DefaultParagraphFont"/>
    <w:qFormat/>
    <w:rsid w:val="005f4664"/>
    <w:rPr/>
  </w:style>
  <w:style w:type="character" w:styleId="Style14">
    <w:name w:val="Интернет-ссылка"/>
    <w:basedOn w:val="DefaultParagraphFont"/>
    <w:uiPriority w:val="99"/>
    <w:unhideWhenUsed/>
    <w:rsid w:val="008a0e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0e97"/>
    <w:rPr>
      <w:b/>
      <w:bCs/>
    </w:rPr>
  </w:style>
  <w:style w:type="character" w:styleId="2Exact" w:customStyle="1">
    <w:name w:val="Основной текст (2) Exact"/>
    <w:basedOn w:val="DefaultParagraphFont"/>
    <w:qFormat/>
    <w:rsid w:val="008a0e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Fractionnumber" w:customStyle="1">
    <w:name w:val="fractionnumber"/>
    <w:basedOn w:val="DefaultParagraphFont"/>
    <w:qFormat/>
    <w:rsid w:val="008a0e97"/>
    <w:rPr/>
  </w:style>
  <w:style w:type="paragraph" w:styleId="Style15" w:customStyle="1">
    <w:name w:val="Заголовок"/>
    <w:basedOn w:val="Normal"/>
    <w:next w:val="Style16"/>
    <w:qFormat/>
    <w:rsid w:val="003c4cdc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6">
    <w:name w:val="Body Text"/>
    <w:basedOn w:val="Normal"/>
    <w:rsid w:val="003c4cdc"/>
    <w:pPr>
      <w:spacing w:lineRule="auto" w:line="288" w:before="0" w:after="140"/>
    </w:pPr>
    <w:rPr/>
  </w:style>
  <w:style w:type="paragraph" w:styleId="Style17">
    <w:name w:val="List"/>
    <w:basedOn w:val="Style16"/>
    <w:rsid w:val="003c4cdc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Название объекта1"/>
    <w:basedOn w:val="Normal"/>
    <w:qFormat/>
    <w:rsid w:val="003c4cdc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3c4cdc"/>
    <w:pPr>
      <w:suppressLineNumbers/>
    </w:pPr>
    <w:rPr/>
  </w:style>
  <w:style w:type="paragraph" w:styleId="Style20" w:customStyle="1">
    <w:name w:val="Текст в заданном формате"/>
    <w:basedOn w:val="Normal"/>
    <w:qFormat/>
    <w:rsid w:val="003c4cdc"/>
    <w:pPr/>
    <w:rPr>
      <w:rFonts w:ascii="Liberation Mono" w:hAnsi="Liberation Mono" w:cs="Liberation Mono"/>
      <w:sz w:val="20"/>
      <w:szCs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3F69-4E0C-441A-92DF-EC92E01A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Application>LibreOffice/7.0.6.2$Linux_X86_64 LibreOffice_project/00$Build-2</Application>
  <AppVersion>15.0000</AppVersion>
  <Pages>2</Pages>
  <Words>548</Words>
  <Characters>4289</Characters>
  <CharactersWithSpaces>4831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2021-04-16T11:37:00Z</dcterms:created>
  <dc:creator>rudenko</dc:creator>
  <dc:description/>
  <dc:language>ru-RU</dc:language>
  <cp:lastModifiedBy/>
  <cp:lastPrinted>2024-05-20T11:27:07Z</cp:lastPrinted>
  <dcterms:modified xsi:type="dcterms:W3CDTF">2024-05-20T13:24:28Z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