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42FA6" w:rsidRPr="00242FA6" w:rsidTr="004F64A0">
        <w:tc>
          <w:tcPr>
            <w:tcW w:w="3063" w:type="dxa"/>
          </w:tcPr>
          <w:p w:rsidR="00242FA6" w:rsidRPr="00242FA6" w:rsidRDefault="00C45158" w:rsidP="00242FA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марта 2022 г.</w:t>
            </w:r>
          </w:p>
        </w:tc>
        <w:tc>
          <w:tcPr>
            <w:tcW w:w="3171" w:type="dxa"/>
          </w:tcPr>
          <w:p w:rsidR="00242FA6" w:rsidRPr="00242FA6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FA6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242FA6" w:rsidRDefault="00C45158" w:rsidP="0024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370</w:t>
            </w: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 2020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1570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в редакции 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 августа 2018 г. № 1547</w:t>
      </w:r>
      <w:proofErr w:type="gramEnd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от 11 января 2019 г. № 9, от 08 августа 2019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1645, от 06 июля 2020 г. № 867,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 сентября 2021 г.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№ 1529</w:t>
      </w:r>
      <w:r w:rsidRPr="00242FA6">
        <w:rPr>
          <w:rFonts w:ascii="Times New Roman" w:eastAsia="Calibri" w:hAnsi="Times New Roman" w:cs="Times New Roman"/>
          <w:sz w:val="28"/>
          <w:szCs w:val="28"/>
        </w:rPr>
        <w:t>), распоряжением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18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                          </w:t>
      </w:r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(в редакции от 19 октября 2018 г. № 571-р</w:t>
      </w:r>
      <w:proofErr w:type="gramEnd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242FA6">
        <w:rPr>
          <w:rFonts w:ascii="Times New Roman" w:eastAsia="Calibri" w:hAnsi="Times New Roman" w:cs="Times New Roman"/>
          <w:color w:val="000000"/>
          <w:sz w:val="28"/>
          <w:szCs w:val="28"/>
        </w:rPr>
        <w:t>от 04 декабря 2018 года № 656-р, от 20 сентября 2019 г. № 554-р, от 02 июля 2020 г. № 370-р)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2FA6">
        <w:rPr>
          <w:rFonts w:ascii="Times New Roman" w:eastAsia="Calibri" w:hAnsi="Times New Roman" w:cs="Times New Roman"/>
          <w:sz w:val="28"/>
        </w:rPr>
        <w:t>решениями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и плановый период 2023 и 2024 годов»,                      от 16 декабря 2021 года № 140 «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  <w:proofErr w:type="gramEnd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Петровского городского округа Ставропольского края                         от 10 декабря 2020 года № 104 «О бюджете Петровского городского округа Ставропольского края на 2021 год и плановый период 2022 и 2023 годов» </w:t>
      </w:r>
      <w:r w:rsidRPr="00242FA6">
        <w:rPr>
          <w:rFonts w:ascii="Times New Roman" w:eastAsia="Calibri" w:hAnsi="Times New Roman" w:cs="Times New Roman"/>
          <w:sz w:val="28"/>
        </w:rPr>
        <w:t>администрация Петровского городского округа Ставропольского края</w:t>
      </w: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242FA6">
        <w:rPr>
          <w:rFonts w:ascii="Times New Roman" w:eastAsia="Calibri" w:hAnsi="Times New Roman" w:cs="Times New Roman"/>
          <w:color w:val="222222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Петровского городского округа Ставропольского края «Развитие образования», утвержденную постановлением администрации Петровского городского округа Ставропольского края от 13 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г. 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№ 1570 «Об утверждении муниципальной программы Петровского городского округа Ставропольского края «Развитие образования»                         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09 декабря 2020 г. № 1760,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от 10 марта 2021 г. № 375,                            от 16 декабря 2021 г. № 1991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2FA6" w:rsidRPr="00242FA6" w:rsidRDefault="00242FA6" w:rsidP="009946D8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6"/>
          <w:szCs w:val="28"/>
          <w:lang w:eastAsia="ru-RU"/>
        </w:rPr>
        <w:t>2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proofErr w:type="spellStart"/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Сухомлинову</w:t>
      </w:r>
      <w:proofErr w:type="spellEnd"/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В.П.,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начальника управления муниципального хозяйства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proofErr w:type="spell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Бабыкина</w:t>
      </w:r>
      <w:proofErr w:type="spellEnd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заместителя главы администрации Петровского </w:t>
      </w:r>
      <w:r w:rsidRPr="00242FA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Сергееву Е.И.</w:t>
      </w:r>
      <w:proofErr w:type="gramEnd"/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Опубликовать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настоящее постановление </w:t>
      </w:r>
      <w:r w:rsidRPr="00242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газете «Вестник Петровского городского округа» и </w:t>
      </w:r>
      <w:r w:rsidRPr="00242FA6">
        <w:rPr>
          <w:rFonts w:ascii="Times New Roman" w:eastAsia="Times New Roman" w:hAnsi="Times New Roman" w:cs="Arial"/>
          <w:sz w:val="28"/>
          <w:szCs w:val="20"/>
          <w:lang w:eastAsia="ru-RU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9946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со дня его подписания.</w:t>
      </w: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Глава Петровского</w:t>
      </w:r>
    </w:p>
    <w:p w:rsidR="00242FA6" w:rsidRP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</w:p>
    <w:p w:rsidR="00242FA6" w:rsidRDefault="00242FA6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242FA6">
        <w:rPr>
          <w:rFonts w:ascii="Times New Roman" w:eastAsia="Calibri" w:hAnsi="Times New Roman" w:cs="Times New Roman"/>
          <w:sz w:val="28"/>
          <w:szCs w:val="28"/>
        </w:rPr>
        <w:t>А.А.Захарченко</w:t>
      </w:r>
      <w:proofErr w:type="spellEnd"/>
    </w:p>
    <w:p w:rsidR="00A7786A" w:rsidRDefault="00A7786A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C9B" w:rsidRDefault="00D76C9B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</w:p>
    <w:p w:rsidR="00766581" w:rsidRPr="00C45158" w:rsidRDefault="00766581" w:rsidP="009946D8">
      <w:pPr>
        <w:pStyle w:val="ad"/>
        <w:spacing w:line="240" w:lineRule="exact"/>
        <w:ind w:left="-1418" w:right="1274"/>
        <w:jc w:val="both"/>
        <w:rPr>
          <w:color w:val="FFFFFF" w:themeColor="background1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4F64A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242FA6" w:rsidRPr="00242FA6" w:rsidTr="004F64A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42FA6" w:rsidRPr="00242FA6" w:rsidTr="004F64A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242FA6" w:rsidRPr="00242FA6" w:rsidRDefault="00C45158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марта 2022 г. № 370</w:t>
            </w:r>
          </w:p>
        </w:tc>
      </w:tr>
      <w:tr w:rsidR="00242FA6" w:rsidRPr="00242FA6" w:rsidTr="004F64A0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муниципальную программу Петровского городского округа Ставропольского края «Развитие образования»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паспорте Программы позицию «Объемы и источники финансового обеспечения Программы» изложить в следующей редакции: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242FA6" w:rsidRPr="00242FA6" w:rsidTr="004F64A0">
        <w:tc>
          <w:tcPr>
            <w:tcW w:w="3936" w:type="dxa"/>
            <w:hideMark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634" w:type="dxa"/>
            <w:hideMark/>
          </w:tcPr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составит 5670152,00 тыс. рублей, в том числе по источникам финансового обеспечения:</w:t>
            </w: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3045279,39 тыс. рублей, в том числе по годам: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2021 год - 560302,56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2022 год - 525206,96 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2023 год - 489462,97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2024 год - 490102,30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2025 год - 490102,30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2026 год - 490102,30 тыс. рублей;</w:t>
            </w: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242FA6" w:rsidRPr="00242FA6" w:rsidRDefault="00242FA6" w:rsidP="00242F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Ставропольского края (далее – бюджет округа) – 2624872,61 тыс. рублей, в том числе по годам: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2021 год - 467224,81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2022 год - 437640,11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2023 год - 430457,84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2024 год -429849,95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2025 год - 429849,95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2026 год - 429849,95 тыс. рублей;</w:t>
            </w: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42FA6" w:rsidRPr="00242FA6" w:rsidRDefault="00242FA6" w:rsidP="00242FA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2021 год - 0,00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lastRenderedPageBreak/>
              <w:t>2022 год - 0,00тыс.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2023 год - 0,00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2024 год - 0,00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2025 год - 0,00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2026 год - 0,00 тыс. рублей;</w:t>
            </w: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FA6" w:rsidRPr="00242FA6" w:rsidTr="004F64A0">
        <w:tc>
          <w:tcPr>
            <w:tcW w:w="3936" w:type="dxa"/>
          </w:tcPr>
          <w:p w:rsidR="00242FA6" w:rsidRPr="00242FA6" w:rsidRDefault="00242FA6" w:rsidP="00242FA6">
            <w:pPr>
              <w:widowControl w:val="0"/>
              <w:tabs>
                <w:tab w:val="left" w:pos="1335"/>
              </w:tabs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hideMark/>
          </w:tcPr>
          <w:p w:rsidR="00242FA6" w:rsidRPr="00242FA6" w:rsidRDefault="00242FA6" w:rsidP="00242FA6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42FA6">
              <w:rPr>
                <w:rFonts w:ascii="Times New Roman" w:eastAsia="Calibri" w:hAnsi="Times New Roman"/>
                <w:sz w:val="28"/>
                <w:szCs w:val="28"/>
              </w:rPr>
              <w:t>средства участников Программы - 0,00 тыс. рублей, в том числе по годам: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2021 год - 0,00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2022 год - 0,00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2023 год - 0,00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2024 год - 0,00 тыс. рублей;</w:t>
            </w:r>
          </w:p>
          <w:p w:rsidR="00242FA6" w:rsidRPr="00242FA6" w:rsidRDefault="00242FA6" w:rsidP="00242F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2025 год - 0,00 тыс. рублей;</w:t>
            </w:r>
          </w:p>
          <w:p w:rsidR="00242FA6" w:rsidRPr="00242FA6" w:rsidRDefault="00242FA6" w:rsidP="00242F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FA6">
              <w:rPr>
                <w:rFonts w:ascii="Times New Roman" w:hAnsi="Times New Roman"/>
                <w:sz w:val="28"/>
                <w:szCs w:val="28"/>
              </w:rPr>
              <w:t>2026 год - 0,00 тыс. рублей»</w:t>
            </w:r>
          </w:p>
        </w:tc>
      </w:tr>
    </w:tbl>
    <w:p w:rsidR="00242FA6" w:rsidRPr="00242FA6" w:rsidRDefault="00242FA6" w:rsidP="00242FA6">
      <w:pPr>
        <w:widowControl w:val="0"/>
        <w:tabs>
          <w:tab w:val="left" w:pos="13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1 «Подпрограмма «Развитие дошкольного образования» муниципальной программы Петровского городского округа Ставропольского края «Развитие образования» к Программе: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паспорте подпрограммы позицию «Объемы и источники финансового обеспечения подпрограммы» изложить в следующей редакции: 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242FA6" w:rsidRPr="00242FA6" w:rsidTr="004F64A0">
        <w:tc>
          <w:tcPr>
            <w:tcW w:w="421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left="284" w:hanging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подпрограммы</w:t>
            </w:r>
          </w:p>
        </w:tc>
        <w:tc>
          <w:tcPr>
            <w:tcW w:w="5293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2236160,89 тыс. рублей всего, в том числе по источникам финансового обеспечения: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944885,19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-152509,31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-157322,50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-158651,07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-158800,77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-158800,77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-158800,77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округа–1291275,70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-222824,73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-214522,49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-213802,97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- 213375,17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-213375,17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-213375,17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 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3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</w:tc>
      </w:tr>
    </w:tbl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разделе «Характеристика основных мероприятий подпрограммы» пункт 2 после абзаца третьего дополнить абзацем следующего содержания: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 Петровского городского округа Ставропольского края, расположенных в сельской местности</w:t>
      </w: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Приложении 2 «Подпрограмма «Развитие общего образования» муниципальной программы Петровского городского округа Ставропольского края «Развитие образования» к Программе: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паспорте подпрограммы позицию «Объемы и источники финансового обеспечения подпрограммы» изложить в следующей редакции:</w:t>
      </w:r>
    </w:p>
    <w:p w:rsidR="00242FA6" w:rsidRPr="00242FA6" w:rsidRDefault="00242FA6" w:rsidP="00242FA6">
      <w:pPr>
        <w:tabs>
          <w:tab w:val="left" w:pos="628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8"/>
        <w:gridCol w:w="5388"/>
      </w:tblGrid>
      <w:tr w:rsidR="00242FA6" w:rsidRPr="00242FA6" w:rsidTr="004F64A0">
        <w:tc>
          <w:tcPr>
            <w:tcW w:w="421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подпрограммы</w:t>
            </w:r>
          </w:p>
        </w:tc>
        <w:tc>
          <w:tcPr>
            <w:tcW w:w="538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3060982,60 тыс. рублей всего, в том числе по источникам финансового обеспечения: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2079686,14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- 407610,58тыс.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- 363790,96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- 326710,13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2024 году -327191,49тыс.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- 327191,49тыс.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- 327191,49тыс.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981296,46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- 180255,12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- 164291,00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- 159308,47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- 159147,29тыс.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- 159147,29тыс.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- 159147,29тыс.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разделе «Характеристика основных мероприятий подпрограммы»: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 пункте 1: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3.2.1.1. Абзац пятый изложить в следующей редакции: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горячим питанием обучающихся муниципальных общеобразовательных организаций;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организациях;»</w:t>
      </w:r>
      <w:proofErr w:type="gramEnd"/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3.3.1.2. Абзац двенадцатый изложить в следующей редакции: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территорий муниципальных образовательных организаций</w:t>
      </w: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3.2.2. Пункт 2 после абзаца шестого дополнить абзацем следующего содержания: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 Петровского городского округа Ставропольского края, расположенных в сельской местности;».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Пункт 7 после абзаца седьмого дополнить абзацем следующего содержания: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«приобретение новогодних подарков детям, обучающимся по образовательным программам начального общего образования в муниципальных образовательных организациях</w:t>
      </w:r>
      <w:proofErr w:type="gramStart"/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Calibri" w:eastAsia="Times New Roman" w:hAnsi="Calibri" w:cs="Times New Roman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паспорте подпрограммы «Развитие дополнительного образования» муниципальной программы Петровского городского округа Ставропольского края «Развитие образования» позицию «Объемы и источники финансового обеспечения подпрограммы» изложить в следующей редакции: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242FA6" w:rsidRPr="00242FA6" w:rsidTr="004F64A0">
        <w:tc>
          <w:tcPr>
            <w:tcW w:w="421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217126,24 тыс. рублей всего, в том числе по источникам финансового обеспечения: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-1049,36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-182,67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- 161,76тыс.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-170,03тыс.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- 178,30тыс.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-178,30тыс.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- 178,30тыс.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216076,88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-36709,83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-35880,21тыс.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-35875,07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-35870,59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-35870,59тыс.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-35870,59тыс.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налоговые расходы бюджета округа 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паспорте подпрограммы «Организация летнего отдыха и занятости несовершеннолетних» муниципальной программы Петровского городского округа Ставропольского края «Развитие образования» позицию «Объемы и источники финансового обеспечения подпрограммы» изложить в следующей редакции:</w:t>
      </w: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242FA6" w:rsidRPr="00242FA6" w:rsidTr="004F64A0">
        <w:tc>
          <w:tcPr>
            <w:tcW w:w="4218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44722,75 тыс. рублей всего, в том числе по источникам финансового обеспечения: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бюджет– 19658,70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- 3931,74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-3931,74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- 3931,74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- 3931,74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- 3931,74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25064,05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-7826,33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-4373,40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-3216,08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2024 году -3216,08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-3216,08тыс.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-3216,08тыс.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4218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</w:tc>
      </w:tr>
    </w:tbl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паспорте подпрограммы «Обеспечение реализации муниципальной программы Петровского городского округа Ставропольского края «Развитие образования» и общепрограммные мероприятия» муниципальной программы Петровского городского округа Ставропольского края «Развитие образования» позицию «Объемы и источники финансового обеспечения подпрограммы» изложить в следующей редакции:</w:t>
      </w:r>
    </w:p>
    <w:p w:rsidR="00242FA6" w:rsidRPr="00242FA6" w:rsidRDefault="00242FA6" w:rsidP="00242FA6">
      <w:pPr>
        <w:tabs>
          <w:tab w:val="left" w:pos="628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42FA6" w:rsidRPr="00242FA6" w:rsidTr="004F64A0">
        <w:tc>
          <w:tcPr>
            <w:tcW w:w="9464" w:type="dxa"/>
            <w:hideMark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Подпрограммы составит 111159,52 тыс. рублей всего, в том числе по источникам финансового обеспечения: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-0,00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округа – 111159,52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-19608,80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-18573,01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-18255,25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2024 году -18240,82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-18240,82тыс.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-18240,82тыс. рублей;</w:t>
            </w: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бюджета округа- 0,00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рублей;</w:t>
            </w: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2FA6" w:rsidRPr="00242FA6" w:rsidTr="004F64A0">
        <w:tc>
          <w:tcPr>
            <w:tcW w:w="9464" w:type="dxa"/>
          </w:tcPr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участников подпрограммы- 0,00 тыс. рублей, в том числе по годам: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- 0,00тыс.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 - 0,00 тыс. рублей;</w:t>
            </w:r>
          </w:p>
          <w:p w:rsidR="00242FA6" w:rsidRPr="00242FA6" w:rsidRDefault="00242FA6" w:rsidP="00242FA6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- 0,00 тыс. рублей»</w:t>
            </w:r>
          </w:p>
        </w:tc>
      </w:tr>
    </w:tbl>
    <w:p w:rsidR="00242FA6" w:rsidRPr="00242FA6" w:rsidRDefault="00242FA6" w:rsidP="00242FA6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В Приложении 7 «Перечень основных мероприятий подпрограмм Программы» к Программе пункты 3 и 14 изложить в новой редакции согласно приложению 1 к настоящим Изменениям.</w:t>
      </w:r>
    </w:p>
    <w:p w:rsidR="00242FA6" w:rsidRPr="00242FA6" w:rsidRDefault="00242FA6" w:rsidP="00242F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Приложение 8 «Объёмы и источники финансового обеспечения Программы» к Программе изложить в новой редакции согласно приложению 2 к настоящим Изменениям.</w:t>
      </w:r>
    </w:p>
    <w:p w:rsidR="00242FA6" w:rsidRPr="00242FA6" w:rsidRDefault="00242FA6" w:rsidP="00242FA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Управляющий делами администрации </w:t>
      </w: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  <w:sectPr w:rsidR="00242FA6" w:rsidRPr="00242FA6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242FA6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242FA6" w:rsidRDefault="00242FA6" w:rsidP="00242FA6">
      <w:pPr>
        <w:widowControl w:val="0"/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Изменениям, которые вносятся в муниципальную программу Петровского городского округа Ставропольского края «Развитие образования» </w:t>
      </w:r>
    </w:p>
    <w:p w:rsidR="00242FA6" w:rsidRDefault="00242FA6" w:rsidP="00242FA6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242FA6" w:rsidRDefault="00242FA6" w:rsidP="00242FA6">
      <w:pPr>
        <w:widowControl w:val="0"/>
        <w:spacing w:after="0" w:line="240" w:lineRule="exact"/>
        <w:ind w:left="10348"/>
        <w:outlineLvl w:val="0"/>
        <w:rPr>
          <w:sz w:val="28"/>
          <w:szCs w:val="24"/>
        </w:rPr>
      </w:pPr>
    </w:p>
    <w:p w:rsidR="00242FA6" w:rsidRDefault="00242FA6" w:rsidP="00242FA6">
      <w:pPr>
        <w:pStyle w:val="ConsPlusNormal"/>
        <w:spacing w:line="240" w:lineRule="exact"/>
        <w:rPr>
          <w:sz w:val="28"/>
          <w:szCs w:val="28"/>
        </w:rPr>
      </w:pPr>
      <w:bookmarkStart w:id="1" w:name="P297"/>
      <w:bookmarkEnd w:id="1"/>
    </w:p>
    <w:tbl>
      <w:tblPr>
        <w:tblW w:w="14917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82"/>
        <w:gridCol w:w="3569"/>
        <w:gridCol w:w="2690"/>
        <w:gridCol w:w="2414"/>
        <w:gridCol w:w="1308"/>
        <w:gridCol w:w="1387"/>
        <w:gridCol w:w="2383"/>
        <w:gridCol w:w="284"/>
      </w:tblGrid>
      <w:tr w:rsidR="00242FA6" w:rsidRPr="006E5AAB" w:rsidTr="004F64A0">
        <w:trPr>
          <w:trHeight w:val="157"/>
        </w:trPr>
        <w:tc>
          <w:tcPr>
            <w:tcW w:w="300" w:type="dxa"/>
            <w:tcBorders>
              <w:right w:val="single" w:sz="4" w:space="0" w:color="000000"/>
            </w:tcBorders>
          </w:tcPr>
          <w:p w:rsidR="00242FA6" w:rsidRPr="00921A78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21A78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21A78" w:rsidRDefault="00242FA6" w:rsidP="004F6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A78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 в Петровском городском округе Ставропольского края»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  <w:r w:rsidRPr="002303C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6 к Программе</w:t>
            </w:r>
          </w:p>
          <w:p w:rsidR="00242FA6" w:rsidRPr="002303CD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157"/>
        </w:trPr>
        <w:tc>
          <w:tcPr>
            <w:tcW w:w="300" w:type="dxa"/>
          </w:tcPr>
          <w:p w:rsidR="00242FA6" w:rsidRPr="00921A78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921A78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921A78" w:rsidRDefault="00242FA6" w:rsidP="004F6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Pr="002303CD" w:rsidRDefault="00242FA6" w:rsidP="004F64A0">
            <w:pPr>
              <w:spacing w:after="0" w:line="240" w:lineRule="auto"/>
              <w:ind w:firstLine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157"/>
        </w:trPr>
        <w:tc>
          <w:tcPr>
            <w:tcW w:w="300" w:type="dxa"/>
            <w:tcBorders>
              <w:right w:val="single" w:sz="4" w:space="0" w:color="000000"/>
            </w:tcBorders>
          </w:tcPr>
          <w:p w:rsidR="00242FA6" w:rsidRDefault="00242FA6" w:rsidP="004F64A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</w:t>
            </w:r>
          </w:p>
          <w:p w:rsidR="00242FA6" w:rsidRPr="006E5AAB" w:rsidRDefault="00242FA6" w:rsidP="004F64A0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E285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242FA6" w:rsidRPr="00EE285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 xml:space="preserve">МБУ ДО ДООЦ «Родничок», </w:t>
            </w:r>
          </w:p>
          <w:p w:rsidR="00242FA6" w:rsidRPr="00EE285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85B">
              <w:rPr>
                <w:rFonts w:ascii="Times New Roman" w:hAnsi="Times New Roman" w:cs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D3E0B" w:rsidRDefault="00242FA6" w:rsidP="004F64A0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31 приложения </w:t>
            </w:r>
            <w:r w:rsidRPr="000D3E0B">
              <w:rPr>
                <w:rFonts w:ascii="Times New Roman" w:hAnsi="Times New Roman" w:cs="Times New Roman"/>
                <w:sz w:val="24"/>
                <w:szCs w:val="24"/>
              </w:rPr>
              <w:t>6 к Программе</w:t>
            </w:r>
          </w:p>
          <w:p w:rsidR="00242FA6" w:rsidRPr="000D3E0B" w:rsidRDefault="00242FA6" w:rsidP="004F64A0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F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242FA6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Pr="003955F4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242FA6" w:rsidTr="004F64A0">
        <w:tc>
          <w:tcPr>
            <w:tcW w:w="5039" w:type="dxa"/>
          </w:tcPr>
          <w:p w:rsidR="00242FA6" w:rsidRPr="00141CC5" w:rsidRDefault="00242FA6" w:rsidP="004F64A0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2FA6" w:rsidRDefault="00242FA6" w:rsidP="004F64A0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 xml:space="preserve">к Изменениям,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вносятся в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униципальную программу Петровского городского округа </w:t>
            </w:r>
            <w:r w:rsidRPr="00141C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«Развитие образования»</w:t>
            </w:r>
          </w:p>
        </w:tc>
      </w:tr>
    </w:tbl>
    <w:p w:rsidR="00242FA6" w:rsidRDefault="00242FA6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242FA6" w:rsidRDefault="00242FA6" w:rsidP="00242FA6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городского округа Ставропольского края «Развитие образования»</w:t>
      </w: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4566" w:type="dxa"/>
        <w:tblLayout w:type="fixed"/>
        <w:tblLook w:val="00A0" w:firstRow="1" w:lastRow="0" w:firstColumn="1" w:lastColumn="0" w:noHBand="0" w:noVBand="0"/>
      </w:tblPr>
      <w:tblGrid>
        <w:gridCol w:w="756"/>
        <w:gridCol w:w="2471"/>
        <w:gridCol w:w="2835"/>
        <w:gridCol w:w="1417"/>
        <w:gridCol w:w="1276"/>
        <w:gridCol w:w="1418"/>
        <w:gridCol w:w="1417"/>
        <w:gridCol w:w="1276"/>
        <w:gridCol w:w="1417"/>
        <w:gridCol w:w="283"/>
      </w:tblGrid>
      <w:tr w:rsidR="00242FA6" w:rsidRPr="006E5AAB" w:rsidTr="004F64A0">
        <w:trPr>
          <w:trHeight w:val="55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E5AAB">
              <w:rPr>
                <w:rFonts w:ascii="Times New Roman" w:hAnsi="Times New Roman" w:cs="Times New Roman"/>
              </w:rPr>
              <w:t>п</w:t>
            </w:r>
            <w:proofErr w:type="gramEnd"/>
            <w:r w:rsidRPr="006E5A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A6" w:rsidRPr="006E5AAB" w:rsidTr="004F64A0">
        <w:trPr>
          <w:trHeight w:val="278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A6" w:rsidRPr="006E5AAB" w:rsidTr="004F64A0">
        <w:trPr>
          <w:trHeight w:val="30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E5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A6" w:rsidRPr="006E5AAB" w:rsidTr="004F64A0">
        <w:trPr>
          <w:trHeight w:val="21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городского округа Ставропольского края «Развитие образования», 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1027527,3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1F3DE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6">
              <w:rPr>
                <w:rFonts w:ascii="Times New Roman" w:hAnsi="Times New Roman" w:cs="Times New Roman"/>
                <w:sz w:val="24"/>
                <w:szCs w:val="24"/>
              </w:rPr>
              <w:t>962847,0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27009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919920,8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7009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– бюджет округа),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1027527,3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F3DE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DE6">
              <w:rPr>
                <w:rFonts w:ascii="Times New Roman" w:hAnsi="Times New Roman" w:cs="Times New Roman"/>
                <w:sz w:val="24"/>
                <w:szCs w:val="24"/>
              </w:rPr>
              <w:t>962847,0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7009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919920,8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7009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94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0E04DD">
              <w:rPr>
                <w:rFonts w:ascii="Times New Roman" w:hAnsi="Times New Roman" w:cs="Times New Roman"/>
                <w:sz w:val="24"/>
                <w:szCs w:val="24"/>
              </w:rPr>
              <w:t>919952,2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560302,5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525206,9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490102,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5E798D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5E798D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560302,5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525206,9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489462,97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C11C54">
              <w:rPr>
                <w:rFonts w:ascii="Times New Roman" w:hAnsi="Times New Roman" w:cs="Times New Roman"/>
                <w:sz w:val="24"/>
                <w:szCs w:val="24"/>
              </w:rPr>
              <w:t>490102,30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467224,8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437640,11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430457,8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466925,0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173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1">
              <w:rPr>
                <w:rFonts w:ascii="Times New Roman" w:hAnsi="Times New Roman" w:cs="Times New Roman"/>
                <w:sz w:val="24"/>
                <w:szCs w:val="24"/>
              </w:rPr>
              <w:t>437640,11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430457,8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A342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23">
              <w:rPr>
                <w:rFonts w:ascii="Times New Roman" w:hAnsi="Times New Roman" w:cs="Times New Roman"/>
                <w:sz w:val="24"/>
                <w:szCs w:val="24"/>
              </w:rPr>
              <w:t>429849,95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10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D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7024D" w:rsidRDefault="00242FA6" w:rsidP="004F64A0">
            <w:pPr>
              <w:spacing w:after="0" w:line="240" w:lineRule="auto"/>
              <w:jc w:val="center"/>
            </w:pPr>
            <w:r w:rsidRPr="00270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3164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5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2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360A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7024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375334,0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375334,0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152509,31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222824,7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222824,7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AF4B1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B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88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371079,3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C515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371079,3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371844,99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372454,0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372175,94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151931,66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152">
              <w:rPr>
                <w:rFonts w:ascii="Times New Roman" w:hAnsi="Times New Roman" w:cs="Times New Roman"/>
                <w:sz w:val="24"/>
                <w:szCs w:val="24"/>
              </w:rPr>
              <w:t>157322,50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158651,0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158800,77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8477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219147,7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3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776">
              <w:rPr>
                <w:rFonts w:ascii="Times New Roman" w:hAnsi="Times New Roman" w:cs="Times New Roman"/>
                <w:sz w:val="24"/>
                <w:szCs w:val="24"/>
              </w:rPr>
              <w:t>219147,7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214522,49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213802,97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395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7395D" w:rsidRDefault="00242FA6" w:rsidP="004F64A0">
            <w:r w:rsidRPr="0017395D">
              <w:rPr>
                <w:rFonts w:ascii="Times New Roman" w:hAnsi="Times New Roman" w:cs="Times New Roman"/>
                <w:sz w:val="24"/>
                <w:szCs w:val="24"/>
              </w:rPr>
              <w:t>213375,17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125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2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878,05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4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577,65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300,40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1191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C5C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3376,60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919F3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F3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533D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D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71E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20E5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9919F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A520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528081,96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A520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587865,70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528081,96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A520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486018,60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486338,78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A520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363790,96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407610,58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A520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363790,96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326710,13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327191,49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164291,00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180255,12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159308,47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02F1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4">
              <w:rPr>
                <w:rFonts w:ascii="Times New Roman" w:hAnsi="Times New Roman" w:cs="Times New Roman"/>
                <w:sz w:val="24"/>
                <w:szCs w:val="24"/>
              </w:rPr>
              <w:t>159147,29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B147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493658,71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470142,8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489273,91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493658,71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470142,8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27B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7D">
              <w:rPr>
                <w:rFonts w:ascii="Times New Roman" w:hAnsi="Times New Roman" w:cs="Times New Roman"/>
                <w:sz w:val="24"/>
                <w:szCs w:val="24"/>
              </w:rPr>
              <w:t>470278,75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315825,98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332252,95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311558,62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311855,85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152A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161405,76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158584,2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2A0">
              <w:rPr>
                <w:rFonts w:ascii="Times New Roman" w:hAnsi="Times New Roman" w:cs="Times New Roman"/>
                <w:sz w:val="24"/>
                <w:szCs w:val="24"/>
              </w:rPr>
              <w:t>173447,93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161405,76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158584,2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72A6A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A6A">
              <w:rPr>
                <w:rFonts w:ascii="Times New Roman" w:hAnsi="Times New Roman" w:cs="Times New Roman"/>
                <w:sz w:val="24"/>
                <w:szCs w:val="24"/>
              </w:rPr>
              <w:t>158422,90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F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F5FB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2F5FB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414748,72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428338,40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414748,72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414383,34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C74B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BE">
              <w:rPr>
                <w:rFonts w:ascii="Times New Roman" w:hAnsi="Times New Roman" w:cs="Times New Roman"/>
                <w:sz w:val="24"/>
                <w:szCs w:val="24"/>
              </w:rPr>
              <w:t>414519,20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256286,57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7500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0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256671,70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256286,57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75000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000">
              <w:rPr>
                <w:rFonts w:ascii="Times New Roman" w:hAnsi="Times New Roman" w:cs="Times New Roman"/>
                <w:sz w:val="24"/>
                <w:szCs w:val="24"/>
              </w:rPr>
              <w:t>257585,16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D75000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257882,39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158462,15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171666,70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158462,15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156798,18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B617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E">
              <w:rPr>
                <w:rFonts w:ascii="Times New Roman" w:hAnsi="Times New Roman" w:cs="Times New Roman"/>
                <w:sz w:val="24"/>
                <w:szCs w:val="24"/>
              </w:rPr>
              <w:t>156636,81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D172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72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23150,44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23150,44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1157,52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1157,52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D600B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242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C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Pr="00F34C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B5C2D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35624,63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E0E59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E59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F6F2F">
              <w:rPr>
                <w:rFonts w:ascii="Times New Roman" w:hAnsi="Times New Roman" w:cs="Times New Roman"/>
                <w:sz w:val="24"/>
                <w:szCs w:val="24"/>
              </w:rPr>
              <w:t>35721,77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33843,40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0C87">
              <w:rPr>
                <w:rFonts w:ascii="Times New Roman" w:hAnsi="Times New Roman" w:cs="Times New Roman"/>
                <w:sz w:val="24"/>
                <w:szCs w:val="24"/>
              </w:rPr>
              <w:t>33935,68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1781,23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359A7">
              <w:rPr>
                <w:rFonts w:ascii="Times New Roman" w:hAnsi="Times New Roman" w:cs="Times New Roman"/>
                <w:sz w:val="24"/>
                <w:szCs w:val="24"/>
              </w:rPr>
              <w:t>1786,09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168D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8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131D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DB">
              <w:rPr>
                <w:rFonts w:ascii="Times New Roman" w:hAnsi="Times New Roman" w:cs="Times New Roman"/>
                <w:sz w:val="24"/>
                <w:szCs w:val="24"/>
              </w:rPr>
              <w:t>25310,88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62B72">
              <w:rPr>
                <w:rFonts w:ascii="Times New Roman" w:hAnsi="Times New Roman" w:cs="Times New Roman"/>
                <w:sz w:val="24"/>
                <w:szCs w:val="24"/>
              </w:rPr>
              <w:t>20037,78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1026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26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07D3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07D3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D3F">
              <w:rPr>
                <w:rFonts w:ascii="Times New Roman" w:hAnsi="Times New Roman" w:cs="Times New Roman"/>
                <w:sz w:val="24"/>
                <w:szCs w:val="24"/>
              </w:rPr>
              <w:t>88062,56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B1EE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EEF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1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EEF">
              <w:rPr>
                <w:rFonts w:ascii="Times New Roman" w:hAnsi="Times New Roman" w:cs="Times New Roman"/>
              </w:rPr>
              <w:t>81619,78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B1EEF" w:rsidRDefault="00242FA6" w:rsidP="004F64A0">
            <w:pPr>
              <w:spacing w:after="0" w:line="240" w:lineRule="auto"/>
              <w:jc w:val="center"/>
            </w:pPr>
            <w:r w:rsidRPr="002B1EEF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B1EEF" w:rsidRDefault="00242FA6" w:rsidP="004F64A0">
            <w:pPr>
              <w:spacing w:after="0" w:line="240" w:lineRule="auto"/>
              <w:jc w:val="center"/>
            </w:pPr>
            <w:r w:rsidRPr="002B1EEF">
              <w:rPr>
                <w:rFonts w:ascii="Times New Roman" w:hAnsi="Times New Roman" w:cs="Times New Roman"/>
                <w:sz w:val="24"/>
                <w:szCs w:val="24"/>
              </w:rPr>
              <w:t>6442,78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542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21989,18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21779,73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17483,85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19455,74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7A48D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4505,33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8D1">
              <w:rPr>
                <w:rFonts w:ascii="Times New Roman" w:hAnsi="Times New Roman" w:cs="Times New Roman"/>
                <w:sz w:val="24"/>
                <w:szCs w:val="24"/>
              </w:rPr>
              <w:t>2323,99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27E7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27E7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D1EA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A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E3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6289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9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31918,00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color w:val="FF0000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30322,10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1595,90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1595,90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D48B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34155,38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33813,83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341,55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5EC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EB5E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B08C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C3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83E67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E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«Точка роста», а также центров </w:t>
            </w:r>
            <w:proofErr w:type="gramStart"/>
            <w:r w:rsidRPr="00883E6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883E67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общеобразовательны</w:t>
            </w:r>
            <w:r w:rsidRPr="00883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6F5039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r w:rsidRPr="006F5039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7251,80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33C03" w:rsidRDefault="00242FA6" w:rsidP="004F64A0">
            <w:pPr>
              <w:spacing w:after="0" w:line="240" w:lineRule="auto"/>
              <w:jc w:val="center"/>
            </w:pPr>
            <w:r w:rsidRPr="00433C03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13CB6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13CB6">
              <w:rPr>
                <w:rFonts w:ascii="Times New Roman" w:hAnsi="Times New Roman" w:cs="Times New Roman"/>
                <w:sz w:val="24"/>
                <w:szCs w:val="24"/>
              </w:rPr>
              <w:t>14455,76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6889,21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90958">
              <w:rPr>
                <w:rFonts w:ascii="Times New Roman" w:hAnsi="Times New Roman" w:cs="Times New Roman"/>
                <w:sz w:val="24"/>
                <w:szCs w:val="24"/>
              </w:rPr>
              <w:t>13732,98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9266D" w:rsidRDefault="00242FA6" w:rsidP="004F64A0">
            <w:pPr>
              <w:spacing w:after="0" w:line="240" w:lineRule="auto"/>
              <w:jc w:val="center"/>
            </w:pPr>
            <w:r w:rsidRPr="00C926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4374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43745" w:rsidRDefault="00242FA6" w:rsidP="004F64A0">
            <w:pPr>
              <w:spacing w:after="0" w:line="240" w:lineRule="auto"/>
              <w:jc w:val="center"/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362,59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color w:val="FF0000"/>
              </w:rPr>
            </w:pPr>
            <w:r w:rsidRPr="00B43745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D00124">
              <w:rPr>
                <w:rFonts w:ascii="Times New Roman" w:hAnsi="Times New Roman" w:cs="Times New Roman"/>
                <w:sz w:val="24"/>
                <w:szCs w:val="24"/>
              </w:rPr>
              <w:t>722,78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F5CA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F5CA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BF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5F105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0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F5CA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F5CAF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C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86EF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E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4D3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округа, в </w:t>
            </w:r>
            <w:proofErr w:type="spellStart"/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AA5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4D3AA5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1419,9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1604,27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1823,60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1418,5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1602,67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9D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D3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D6270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E5696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75F7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4DD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lef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C240A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F34CB9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CB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новогодних подарков детям, обучающимся </w:t>
            </w:r>
            <w:r w:rsidRPr="00F34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DDE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5CF1">
              <w:rPr>
                <w:rFonts w:ascii="Times New Roman" w:hAnsi="Times New Roman" w:cs="Times New Roman"/>
                <w:sz w:val="24"/>
                <w:szCs w:val="24"/>
              </w:rPr>
              <w:t>1452,00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313C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313C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313C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313C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C313C2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3C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14C6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6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B2750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B2750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color w:val="FF0000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7665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rPr>
          <w:trHeight w:val="41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36892,50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36041,97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B0AE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ED">
              <w:rPr>
                <w:rFonts w:ascii="Times New Roman" w:hAnsi="Times New Roman" w:cs="Times New Roman"/>
                <w:sz w:val="24"/>
                <w:szCs w:val="24"/>
              </w:rPr>
              <w:t>36048,89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A208E" w:rsidRDefault="00242FA6" w:rsidP="004F64A0">
            <w:pPr>
              <w:spacing w:after="0" w:line="240" w:lineRule="auto"/>
              <w:jc w:val="center"/>
            </w:pPr>
            <w:r w:rsidRPr="006A208E">
              <w:rPr>
                <w:rFonts w:ascii="Times New Roman" w:hAnsi="Times New Roman" w:cs="Times New Roman"/>
                <w:sz w:val="24"/>
                <w:szCs w:val="24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color w:val="FF0000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178,30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751A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7665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656">
              <w:rPr>
                <w:rFonts w:ascii="Times New Roman" w:hAnsi="Times New Roman" w:cs="Times New Roman"/>
                <w:sz w:val="24"/>
                <w:szCs w:val="24"/>
              </w:rPr>
              <w:t>36709,83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35880,21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512F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35870,59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824875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95C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8305,1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8305,1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7147,8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95C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3931,7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1031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95C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40E57">
              <w:rPr>
                <w:rFonts w:ascii="Times New Roman" w:hAnsi="Times New Roman" w:cs="Times New Roman"/>
                <w:sz w:val="24"/>
                <w:szCs w:val="24"/>
              </w:rPr>
              <w:t>3931,74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95C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7826,33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4373,40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4373,40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15417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71">
              <w:rPr>
                <w:rFonts w:ascii="Times New Roman" w:hAnsi="Times New Roman" w:cs="Times New Roman"/>
                <w:sz w:val="24"/>
                <w:szCs w:val="24"/>
              </w:rPr>
              <w:t>3216,08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95C6D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6D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254E83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B5196E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B3102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A6460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A6460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C60AAA">
              <w:rPr>
                <w:rFonts w:ascii="Times New Roman" w:hAnsi="Times New Roman" w:cs="Times New Roman"/>
                <w:sz w:val="24"/>
                <w:szCs w:val="24"/>
              </w:rPr>
              <w:t>2944,37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164B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382B3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96821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A536A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1012,34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712,54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70253">
              <w:rPr>
                <w:rFonts w:ascii="Times New Roman" w:hAnsi="Times New Roman" w:cs="Times New Roman"/>
                <w:sz w:val="24"/>
                <w:szCs w:val="24"/>
              </w:rPr>
              <w:t>710,24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299,80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4544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347488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4650,5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440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0A">
              <w:rPr>
                <w:rFonts w:ascii="Times New Roman" w:hAnsi="Times New Roman" w:cs="Times New Roman"/>
                <w:sz w:val="24"/>
                <w:szCs w:val="24"/>
              </w:rPr>
              <w:t>3493,2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4650,5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3440A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40A">
              <w:rPr>
                <w:rFonts w:ascii="Times New Roman" w:hAnsi="Times New Roman" w:cs="Times New Roman"/>
                <w:sz w:val="24"/>
                <w:szCs w:val="24"/>
              </w:rPr>
              <w:t>3493,2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533E64">
              <w:rPr>
                <w:rFonts w:ascii="Times New Roman" w:hAnsi="Times New Roman" w:cs="Times New Roman"/>
                <w:sz w:val="24"/>
                <w:szCs w:val="24"/>
              </w:rPr>
              <w:t>3493,21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987,3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647AC2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2C7F5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A94098">
              <w:rPr>
                <w:rFonts w:ascii="Times New Roman" w:hAnsi="Times New Roman" w:cs="Times New Roman"/>
                <w:sz w:val="24"/>
                <w:szCs w:val="24"/>
              </w:rPr>
              <w:t>987,37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9239F5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3663,16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9239F5">
              <w:rPr>
                <w:rFonts w:ascii="Times New Roman" w:hAnsi="Times New Roman" w:cs="Times New Roman"/>
                <w:sz w:val="24"/>
                <w:szCs w:val="24"/>
              </w:rPr>
              <w:t>3729,8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jc w:val="center"/>
              <w:rPr>
                <w:color w:val="FF0000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3663,16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3873D4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D4">
              <w:rPr>
                <w:rFonts w:ascii="Times New Roman" w:hAnsi="Times New Roman" w:cs="Times New Roman"/>
                <w:sz w:val="24"/>
                <w:szCs w:val="24"/>
              </w:rPr>
              <w:t>2505,84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E275A6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5A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Ставропольского края «Развитие образования» и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общепрограммые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F41B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72B" w:rsidRDefault="00242FA6" w:rsidP="004F64A0"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A0C53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r w:rsidRPr="00F37617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3A0C53">
              <w:rPr>
                <w:rFonts w:ascii="Times New Roman" w:hAnsi="Times New Roman" w:cs="Times New Roman"/>
                <w:sz w:val="24"/>
                <w:szCs w:val="24"/>
              </w:rPr>
              <w:t>19608,80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Default="00242FA6" w:rsidP="004F64A0">
            <w:r w:rsidRPr="00F37617">
              <w:rPr>
                <w:rFonts w:ascii="Times New Roman" w:hAnsi="Times New Roman" w:cs="Times New Roman"/>
                <w:sz w:val="24"/>
                <w:szCs w:val="24"/>
              </w:rPr>
              <w:t>18573,01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18255,25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09172B" w:rsidRDefault="00242FA6" w:rsidP="004F64A0">
            <w:pPr>
              <w:jc w:val="center"/>
            </w:pPr>
            <w:r w:rsidRPr="0009172B">
              <w:rPr>
                <w:rFonts w:ascii="Times New Roman" w:hAnsi="Times New Roman" w:cs="Times New Roman"/>
                <w:sz w:val="24"/>
                <w:szCs w:val="24"/>
              </w:rPr>
              <w:t>18240,82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поступательного развития системы образования Петровского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F41BC" w:rsidRDefault="00242FA6" w:rsidP="004F64A0">
            <w:pPr>
              <w:spacing w:after="0" w:line="240" w:lineRule="auto"/>
              <w:jc w:val="center"/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F41B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color w:val="FF0000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</w:t>
            </w:r>
            <w:r w:rsidRPr="006E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287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2D287C">
              <w:rPr>
                <w:rFonts w:ascii="Times New Roman" w:hAnsi="Times New Roman" w:cs="Times New Roman"/>
                <w:sz w:val="24"/>
                <w:szCs w:val="24"/>
              </w:rPr>
              <w:t>11637,49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11148,48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845260">
              <w:rPr>
                <w:rFonts w:ascii="Times New Roman" w:hAnsi="Times New Roman" w:cs="Times New Roman"/>
                <w:sz w:val="24"/>
                <w:szCs w:val="24"/>
              </w:rPr>
              <w:t>10845,15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B95541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F41B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41BC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9B5147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EF64A8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E966D6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EF64A8">
              <w:rPr>
                <w:rFonts w:ascii="Times New Roman" w:hAnsi="Times New Roman" w:cs="Times New Roman"/>
                <w:sz w:val="24"/>
                <w:szCs w:val="24"/>
              </w:rPr>
              <w:t>7971,31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Default="00242FA6" w:rsidP="004F64A0">
            <w:pPr>
              <w:jc w:val="center"/>
            </w:pPr>
            <w:r w:rsidRPr="00E966D6">
              <w:rPr>
                <w:rFonts w:ascii="Times New Roman" w:hAnsi="Times New Roman" w:cs="Times New Roman"/>
                <w:sz w:val="24"/>
                <w:szCs w:val="24"/>
              </w:rPr>
              <w:t>7424,53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7410,10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F751C" w:rsidRDefault="00242FA6" w:rsidP="004F64A0">
            <w:r w:rsidRPr="00CF751C">
              <w:rPr>
                <w:rFonts w:ascii="Times New Roman" w:hAnsi="Times New Roman" w:cs="Times New Roman"/>
                <w:sz w:val="24"/>
                <w:szCs w:val="24"/>
              </w:rPr>
              <w:t>7395,67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A6" w:rsidRPr="006E5AAB" w:rsidTr="004F64A0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6E5AAB" w:rsidRDefault="00242FA6" w:rsidP="004F6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AA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A6" w:rsidRPr="00C4638C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42FA6" w:rsidRPr="00C4638C" w:rsidRDefault="00242FA6" w:rsidP="004F64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242FA6" w:rsidRPr="006E5AAB" w:rsidRDefault="00242FA6" w:rsidP="004F6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FA6" w:rsidRPr="00242FA6" w:rsidRDefault="00242FA6" w:rsidP="00242FA6"/>
    <w:sectPr w:rsidR="00242FA6" w:rsidRPr="00242FA6" w:rsidSect="002D6877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43" w:rsidRDefault="00435183">
      <w:pPr>
        <w:spacing w:after="0" w:line="240" w:lineRule="auto"/>
      </w:pPr>
      <w:r>
        <w:separator/>
      </w:r>
    </w:p>
  </w:endnote>
  <w:endnote w:type="continuationSeparator" w:id="0">
    <w:p w:rsidR="00DC4A43" w:rsidRDefault="0043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43" w:rsidRDefault="00435183">
      <w:pPr>
        <w:spacing w:after="0" w:line="240" w:lineRule="auto"/>
      </w:pPr>
      <w:r>
        <w:separator/>
      </w:r>
    </w:p>
  </w:footnote>
  <w:footnote w:type="continuationSeparator" w:id="0">
    <w:p w:rsidR="00DC4A43" w:rsidRDefault="0043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87" w:rsidRDefault="00766581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71"/>
    <w:rsid w:val="00242FA6"/>
    <w:rsid w:val="00290B71"/>
    <w:rsid w:val="00435183"/>
    <w:rsid w:val="005F6C82"/>
    <w:rsid w:val="00766581"/>
    <w:rsid w:val="009946D8"/>
    <w:rsid w:val="00A05EE2"/>
    <w:rsid w:val="00A523CF"/>
    <w:rsid w:val="00A7786A"/>
    <w:rsid w:val="00C45158"/>
    <w:rsid w:val="00D76C9B"/>
    <w:rsid w:val="00D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eastAsiaTheme="minorEastAsia" w:cs="Droid Sans Devanagari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  <w:rPr>
      <w:rFonts w:eastAsiaTheme="minorEastAsia"/>
      <w:lang w:eastAsia="ru-RU"/>
    </w:rPr>
  </w:style>
  <w:style w:type="paragraph" w:styleId="af0">
    <w:name w:val="index heading"/>
    <w:basedOn w:val="a"/>
    <w:qFormat/>
    <w:rsid w:val="00242FA6"/>
    <w:pPr>
      <w:suppressLineNumbers/>
    </w:pPr>
    <w:rPr>
      <w:rFonts w:eastAsiaTheme="minorEastAsia" w:cs="Droid Sans Devanagari"/>
      <w:lang w:eastAsia="ru-RU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сноски Знак1"/>
    <w:basedOn w:val="a0"/>
    <w:link w:val="afd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afe">
    <w:name w:val="Заголовок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3459-F2F3-4995-912D-09C02E9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user</cp:lastModifiedBy>
  <cp:revision>3</cp:revision>
  <cp:lastPrinted>2022-03-17T13:57:00Z</cp:lastPrinted>
  <dcterms:created xsi:type="dcterms:W3CDTF">2022-03-17T13:57:00Z</dcterms:created>
  <dcterms:modified xsi:type="dcterms:W3CDTF">2022-03-18T08:23:00Z</dcterms:modified>
</cp:coreProperties>
</file>