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D87" w:rsidRDefault="00197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602D87" w:rsidRDefault="00602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2D87" w:rsidRDefault="00197A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АДМИНИСТРАЦИИ ПЕТРОВСКОГО ГОРОДСКОГО ОКРУГА </w:t>
      </w:r>
    </w:p>
    <w:p w:rsidR="00602D87" w:rsidRDefault="00197A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СТАВРОПОЛЬСКОГО КРАЯ</w:t>
      </w:r>
    </w:p>
    <w:p w:rsidR="00602D87" w:rsidRDefault="00602D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356" w:type="dxa"/>
        <w:tblInd w:w="109" w:type="dxa"/>
        <w:tblLook w:val="04A0" w:firstRow="1" w:lastRow="0" w:firstColumn="1" w:lastColumn="0" w:noHBand="0" w:noVBand="1"/>
      </w:tblPr>
      <w:tblGrid>
        <w:gridCol w:w="3046"/>
        <w:gridCol w:w="3169"/>
        <w:gridCol w:w="3141"/>
      </w:tblGrid>
      <w:tr w:rsidR="00602D87">
        <w:tc>
          <w:tcPr>
            <w:tcW w:w="3046" w:type="dxa"/>
            <w:shd w:val="clear" w:color="auto" w:fill="auto"/>
          </w:tcPr>
          <w:p w:rsidR="00602D87" w:rsidRDefault="00154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апреля 2022 г.</w:t>
            </w:r>
          </w:p>
        </w:tc>
        <w:tc>
          <w:tcPr>
            <w:tcW w:w="3169" w:type="dxa"/>
            <w:shd w:val="clear" w:color="auto" w:fill="auto"/>
          </w:tcPr>
          <w:p w:rsidR="00602D87" w:rsidRDefault="00197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41" w:type="dxa"/>
            <w:shd w:val="clear" w:color="auto" w:fill="auto"/>
          </w:tcPr>
          <w:p w:rsidR="00602D87" w:rsidRDefault="00154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656</w:t>
            </w:r>
          </w:p>
        </w:tc>
      </w:tr>
    </w:tbl>
    <w:p w:rsidR="00602D87" w:rsidRDefault="00602D87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D87" w:rsidRDefault="00197A85">
      <w:pPr>
        <w:spacing w:after="0" w:line="240" w:lineRule="exact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сводного годового доклада о ходе реализации и об оценке эффективности муниципальных программ Петровского городского округа Ставропольского края за 2021 год</w:t>
      </w:r>
      <w:bookmarkStart w:id="0" w:name="_Hlk9514297"/>
      <w:bookmarkEnd w:id="0"/>
    </w:p>
    <w:p w:rsidR="00602D87" w:rsidRDefault="00602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D87" w:rsidRDefault="00602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Рассмотрев сводный годовой доклад о ходе реализации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об оценке эффективности муниципальных программ Петровского городского округа Ставропольского края за 2021 год, подготовленный отделом стратегического планирования и инвестиций администрации Петровского городского округа Ставропольского края, и в соответствии с Порядком разработки, реализации и оценки эффективности муниципальных программ Петровского городского округа Ставропольского края, утвержденным постановлением администрации Петровского городского округа Ставропольского</w:t>
      </w:r>
      <w:r w:rsidR="00DE6AA4">
        <w:rPr>
          <w:rFonts w:ascii="Times New Roman" w:hAnsi="Times New Roman"/>
          <w:sz w:val="28"/>
          <w:szCs w:val="28"/>
        </w:rPr>
        <w:t xml:space="preserve"> края от     11 </w:t>
      </w:r>
      <w:proofErr w:type="gramStart"/>
      <w:r w:rsidR="00DE6AA4">
        <w:rPr>
          <w:rFonts w:ascii="Times New Roman" w:hAnsi="Times New Roman"/>
          <w:sz w:val="28"/>
          <w:szCs w:val="28"/>
        </w:rPr>
        <w:t>апреля 2018 г.</w:t>
      </w:r>
      <w:r>
        <w:rPr>
          <w:rFonts w:ascii="Times New Roman" w:hAnsi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r w:rsidR="00DE6A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 от 30 августа 2018 г. № 1547, от 11 января 2019 г. № 9, от 8 августа 2019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1645,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06 июля 2020 г. № 867, от </w:t>
      </w:r>
      <w:r w:rsidR="00DE6AA4">
        <w:rPr>
          <w:rFonts w:ascii="Times New Roman" w:eastAsia="Calibri" w:hAnsi="Times New Roman" w:cs="Times New Roman"/>
          <w:color w:val="000000"/>
          <w:sz w:val="28"/>
          <w:szCs w:val="28"/>
        </w:rPr>
        <w:t>22 сентября 2021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1529</w:t>
      </w:r>
      <w:r>
        <w:rPr>
          <w:rFonts w:ascii="Times New Roman" w:hAnsi="Times New Roman"/>
          <w:sz w:val="28"/>
          <w:szCs w:val="28"/>
        </w:rPr>
        <w:t>),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етодическим</w:t>
      </w:r>
      <w:r w:rsidR="00DF6F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указаниям</w:t>
      </w:r>
      <w:r w:rsidR="00DF6F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разработке и реализации муниципальных программ Петровского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</w:t>
      </w:r>
      <w:r w:rsidR="009206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края, утвержденными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распоряжением администрации Петровского городского округа Ставропольс</w:t>
      </w:r>
      <w:r w:rsidR="00DE6A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кого края от 18 апреля 2018 г.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206-р </w:t>
      </w:r>
      <w:r>
        <w:rPr>
          <w:rFonts w:ascii="Times New Roman" w:eastAsia="Calibri" w:hAnsi="Times New Roman" w:cs="Times New Roman"/>
          <w:sz w:val="28"/>
          <w:szCs w:val="28"/>
        </w:rPr>
        <w:t>(в редакции от 19 октября 2018 г. № 571-р, от 04 декабря</w:t>
      </w:r>
      <w:r w:rsidR="00DE6AA4">
        <w:rPr>
          <w:rFonts w:ascii="Times New Roman" w:eastAsia="Calibri" w:hAnsi="Times New Roman" w:cs="Times New Roman"/>
          <w:sz w:val="28"/>
          <w:szCs w:val="28"/>
        </w:rPr>
        <w:t xml:space="preserve"> 2018 г.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656-р, от 20 сентября 2019 г. № 554-р, от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02 июля 2020 г. № 370-р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Петровского городского округа Ставропольского края</w:t>
      </w:r>
    </w:p>
    <w:p w:rsidR="00602D87" w:rsidRDefault="00602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D87" w:rsidRDefault="00602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197A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602D87" w:rsidRDefault="0060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602D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сводный годовой доклад о ходе реализации и об оценке эффективности 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 Ставропольского края за 2021 год (далее - сводный годовой доклад)</w:t>
      </w:r>
      <w:r>
        <w:rPr>
          <w:rFonts w:ascii="Times New Roman" w:hAnsi="Times New Roman"/>
          <w:sz w:val="28"/>
          <w:szCs w:val="28"/>
        </w:rPr>
        <w:t>.</w:t>
      </w:r>
    </w:p>
    <w:p w:rsidR="00602D87" w:rsidRDefault="00602D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Отделам и органам администрации Петровского городского округа Ставропольского края (далее - администрация) - ответственным исполнителям и соисполнителям муниципальных программ Петровского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городского округа Ставропольского края (далее соответственно - Программ</w:t>
      </w:r>
      <w:r w:rsidR="000E59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206AC">
        <w:rPr>
          <w:rFonts w:ascii="Times New Roman" w:hAnsi="Times New Roman" w:cs="Times New Roman"/>
          <w:sz w:val="28"/>
          <w:szCs w:val="28"/>
        </w:rPr>
        <w:t>подп</w:t>
      </w:r>
      <w:r>
        <w:rPr>
          <w:rFonts w:ascii="Times New Roman" w:hAnsi="Times New Roman" w:cs="Times New Roman"/>
          <w:sz w:val="28"/>
          <w:szCs w:val="28"/>
        </w:rPr>
        <w:t>рограмма) в срок до 01 июля 2022 года:</w:t>
      </w: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2.1. Принять меры по повышению эффективности реализации Программ с учетом предложений, содержащихся в п. 1. раздела 6 сводного годового доклада.</w:t>
      </w: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2.2. Активизировать работу по достижению стратегических целей и задач социально-экономического развития Петровского городского округа Ставропольского края с учетом предложений, содержащихся в п. 2. раздела 6 сводного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годовог</w:t>
      </w:r>
      <w:proofErr w:type="spellEnd"/>
      <w:r w:rsidR="009206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доклада.</w:t>
      </w:r>
    </w:p>
    <w:p w:rsidR="00602D87" w:rsidRDefault="00602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 В срок до 30 июля 2022 года внести изменения в Программы:</w:t>
      </w: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3.1.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соответствии с п. 15 и 15</w:t>
      </w:r>
      <w:r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методических </w:t>
      </w:r>
      <w:r>
        <w:rPr>
          <w:rStyle w:val="-"/>
          <w:rFonts w:ascii="Times New Roman" w:eastAsia="Calibri" w:hAnsi="Times New Roman" w:cs="Times New Roman"/>
          <w:color w:val="000000"/>
          <w:sz w:val="28"/>
          <w:szCs w:val="28"/>
          <w:highlight w:val="white"/>
          <w:u w:val="none"/>
          <w:lang w:eastAsia="ar-SA"/>
        </w:rPr>
        <w:t>указаний по разработке и реализации Программ</w:t>
      </w:r>
      <w:r>
        <w:rPr>
          <w:rFonts w:ascii="Times New Roman" w:eastAsia="Calibri" w:hAnsi="Times New Roman" w:cs="Times New Roman"/>
          <w:color w:val="000000"/>
          <w:lang w:eastAsia="ru-RU"/>
        </w:rPr>
        <w:t>:</w:t>
      </w: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3.1.1. Отделу образования администрации Петровского городского округа Ставропольского края скорректировать</w:t>
      </w:r>
      <w:r>
        <w:rPr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весовые коэффициенты, присвоенные цели 1 «Создание в системе дошкольного, общего и дополнительного образования округа Ставропольского края равных возможностей получения доступного и качественного воспитания, образования и позитивной социализации детей» программы «Развитие образования».</w:t>
      </w: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3.1.2.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Управлению муниципального хозяйства администрации Петровского городского округа Ставропольского края </w:t>
      </w:r>
      <w:r>
        <w:rPr>
          <w:rStyle w:val="-"/>
          <w:rFonts w:ascii="Times New Roman" w:eastAsia="Calibri" w:hAnsi="Times New Roman" w:cs="Times New Roman"/>
          <w:color w:val="000000"/>
          <w:sz w:val="28"/>
          <w:szCs w:val="28"/>
          <w:highlight w:val="white"/>
          <w:u w:val="none"/>
          <w:lang w:eastAsia="ar-SA"/>
        </w:rPr>
        <w:t>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беспечить корректировку Программы «Формирование современной городской среды» в связи с отсутствием с 2021 года мероприятий, посредством которых осуществляется решение задачи</w:t>
      </w:r>
      <w:r>
        <w:rPr>
          <w:rStyle w:val="-"/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none"/>
          <w:lang w:eastAsia="ru-RU"/>
        </w:rPr>
        <w:t xml:space="preserve"> 2 «Обеспечение создания, содержания и развития объектов благоустройства на территории Петровского городского округа, включая объекты, находящиеся в частной собственности и прилегающие к ним территории».</w:t>
      </w:r>
      <w:proofErr w:type="gramEnd"/>
    </w:p>
    <w:p w:rsidR="00602D87" w:rsidRDefault="00197A85">
      <w:pPr>
        <w:spacing w:after="0" w:line="240" w:lineRule="auto"/>
        <w:ind w:firstLine="709"/>
        <w:jc w:val="both"/>
      </w:pPr>
      <w:r>
        <w:rPr>
          <w:rStyle w:val="-"/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none"/>
          <w:lang w:eastAsia="ru-RU"/>
        </w:rPr>
        <w:t xml:space="preserve">3.2. В соответствии с п. 18 </w:t>
      </w:r>
      <w:r>
        <w:rPr>
          <w:rStyle w:val="-"/>
          <w:rFonts w:ascii="Times New Roman" w:eastAsia="Calibri" w:hAnsi="Times New Roman" w:cs="Times New Roman"/>
          <w:color w:val="000000"/>
          <w:sz w:val="28"/>
          <w:szCs w:val="28"/>
          <w:highlight w:val="white"/>
          <w:u w:val="none"/>
          <w:lang w:eastAsia="ru-RU"/>
        </w:rPr>
        <w:t xml:space="preserve">методических </w:t>
      </w:r>
      <w:r>
        <w:rPr>
          <w:rStyle w:val="-"/>
          <w:rFonts w:ascii="Times New Roman" w:eastAsia="Calibri" w:hAnsi="Times New Roman" w:cs="Times New Roman"/>
          <w:color w:val="000000"/>
          <w:sz w:val="28"/>
          <w:szCs w:val="28"/>
          <w:highlight w:val="white"/>
          <w:u w:val="none"/>
          <w:lang w:eastAsia="ar-SA"/>
        </w:rPr>
        <w:t>указаний по разработке и реализации Программ</w:t>
      </w:r>
      <w:r>
        <w:rPr>
          <w:rStyle w:val="-"/>
          <w:rFonts w:ascii="Times New Roman" w:eastAsia="Calibri" w:hAnsi="Times New Roman" w:cs="Times New Roman"/>
          <w:color w:val="000000"/>
          <w:highlight w:val="white"/>
          <w:u w:val="none"/>
          <w:lang w:eastAsia="ru-RU"/>
        </w:rPr>
        <w:t>:</w:t>
      </w:r>
    </w:p>
    <w:p w:rsidR="00602D87" w:rsidRDefault="00197A85">
      <w:pPr>
        <w:spacing w:after="0" w:line="240" w:lineRule="auto"/>
        <w:ind w:firstLine="709"/>
        <w:jc w:val="both"/>
      </w:pPr>
      <w:r>
        <w:rPr>
          <w:rStyle w:val="-"/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none"/>
          <w:lang w:eastAsia="ru-RU"/>
        </w:rPr>
        <w:t>3.2.1. О</w:t>
      </w:r>
      <w:r>
        <w:rPr>
          <w:rStyle w:val="-"/>
          <w:rFonts w:ascii="Times New Roman" w:eastAsia="Calibri" w:hAnsi="Times New Roman" w:cs="Times New Roman"/>
          <w:color w:val="060606"/>
          <w:sz w:val="28"/>
          <w:szCs w:val="28"/>
          <w:highlight w:val="white"/>
          <w:u w:val="none"/>
        </w:rPr>
        <w:t>тделу жилищного учета, строительства и муниципального контроля</w:t>
      </w:r>
      <w:r>
        <w:rPr>
          <w:rStyle w:val="-"/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none"/>
          <w:lang w:eastAsia="ru-RU"/>
        </w:rPr>
        <w:t xml:space="preserve"> администрации Петровского городского округа Ставропольского края в Программе </w:t>
      </w:r>
      <w:r>
        <w:rPr>
          <w:rStyle w:val="-"/>
          <w:rFonts w:ascii="Times New Roman" w:eastAsia="Times New Roman" w:hAnsi="Times New Roman" w:cs="Times New Roman"/>
          <w:color w:val="090909"/>
          <w:sz w:val="28"/>
          <w:szCs w:val="28"/>
          <w:highlight w:val="white"/>
          <w:u w:val="none"/>
          <w:lang w:eastAsia="ru-RU"/>
        </w:rPr>
        <w:t>«Развитие градостроительства, строительства и архитектуры»</w:t>
      </w:r>
      <w:r w:rsidR="00DE6AA4" w:rsidRPr="00DE6AA4">
        <w:t xml:space="preserve"> </w:t>
      </w:r>
      <w:r w:rsidR="00DE6AA4" w:rsidRPr="00DE6AA4">
        <w:rPr>
          <w:rStyle w:val="-"/>
          <w:rFonts w:ascii="Times New Roman" w:eastAsia="Times New Roman" w:hAnsi="Times New Roman" w:cs="Times New Roman"/>
          <w:color w:val="090909"/>
          <w:sz w:val="28"/>
          <w:szCs w:val="28"/>
          <w:u w:val="none"/>
          <w:lang w:eastAsia="ru-RU"/>
        </w:rPr>
        <w:t>обеспечить корректировку плановых значений индикаторов достижения целей и показателей решения задач</w:t>
      </w:r>
      <w:r>
        <w:rPr>
          <w:rStyle w:val="-"/>
          <w:rFonts w:ascii="Times New Roman" w:eastAsia="Times New Roman" w:hAnsi="Times New Roman" w:cs="Times New Roman"/>
          <w:color w:val="090909"/>
          <w:sz w:val="28"/>
          <w:szCs w:val="28"/>
          <w:highlight w:val="white"/>
          <w:u w:val="none"/>
          <w:lang w:eastAsia="ru-RU"/>
        </w:rPr>
        <w:t>:</w:t>
      </w:r>
    </w:p>
    <w:p w:rsidR="00602D87" w:rsidRDefault="00197A85">
      <w:pPr>
        <w:spacing w:after="0" w:line="240" w:lineRule="auto"/>
        <w:ind w:firstLine="709"/>
        <w:jc w:val="both"/>
      </w:pPr>
      <w:r>
        <w:rPr>
          <w:rStyle w:val="-"/>
          <w:rFonts w:ascii="Times New Roman" w:eastAsia="Times New Roman" w:hAnsi="Times New Roman" w:cs="Times New Roman"/>
          <w:color w:val="090909"/>
          <w:sz w:val="28"/>
          <w:szCs w:val="28"/>
          <w:highlight w:val="white"/>
          <w:u w:val="none"/>
          <w:lang w:eastAsia="ru-RU"/>
        </w:rPr>
        <w:t>«</w:t>
      </w:r>
      <w:r>
        <w:rPr>
          <w:rStyle w:val="-"/>
          <w:rFonts w:ascii="Times New Roman" w:eastAsia="Times New Roman" w:hAnsi="Times New Roman" w:cs="Times New Roman"/>
          <w:color w:val="000000"/>
          <w:sz w:val="28"/>
          <w:szCs w:val="28"/>
          <w:highlight w:val="white"/>
          <w:u w:val="none"/>
          <w:lang w:eastAsia="ru-RU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оличество молодых семей, получивших свидетельство (извещение) о предоставлении социальной выплаты на приобретение (строительство) жилого помещения»;</w:t>
      </w:r>
    </w:p>
    <w:p w:rsidR="00602D87" w:rsidRDefault="00197A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«Доля молодых семей, получивших социальную выплату и улучшивших жилищные условия в отчетном году, в общей численности молодых семей, состоящих на учете в качестве нуждающихся в жилых помещениях»;</w:t>
      </w:r>
    </w:p>
    <w:p w:rsidR="00602D87" w:rsidRDefault="00197A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«Доля населения, получившего жилые помещения и улучшившего жилищные условия в отчетном году в общей численности населения, состоящего на учете в качестве нуждающегося в жилых помещениях».</w:t>
      </w:r>
      <w:proofErr w:type="gramEnd"/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3.2.2.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имущественных и земельных отношений администрации Петровского городского округа Ставропольского края</w:t>
      </w:r>
      <w:r>
        <w:rPr>
          <w:rStyle w:val="-"/>
          <w:rFonts w:ascii="Times New Roman" w:eastAsia="Calibri" w:hAnsi="Times New Roman" w:cs="Times New Roman"/>
          <w:color w:val="000000"/>
          <w:sz w:val="28"/>
          <w:szCs w:val="28"/>
          <w:highlight w:val="white"/>
          <w:u w:val="none"/>
          <w:lang w:eastAsia="ar-SA"/>
        </w:rPr>
        <w:t xml:space="preserve"> в программе «Управление имуществом»:</w:t>
      </w:r>
    </w:p>
    <w:p w:rsidR="00602D87" w:rsidRDefault="00197A85">
      <w:pPr>
        <w:spacing w:after="0" w:line="240" w:lineRule="auto"/>
        <w:ind w:firstLine="709"/>
        <w:jc w:val="both"/>
      </w:pPr>
      <w:r>
        <w:rPr>
          <w:rStyle w:val="-"/>
          <w:rFonts w:ascii="Times New Roman" w:eastAsia="Calibri" w:hAnsi="Times New Roman" w:cs="Times New Roman"/>
          <w:color w:val="000000"/>
          <w:sz w:val="28"/>
          <w:szCs w:val="28"/>
          <w:highlight w:val="white"/>
          <w:u w:val="none"/>
          <w:lang w:eastAsia="ar-SA"/>
        </w:rPr>
        <w:t xml:space="preserve">провести анализ путей, средств и методов достижения цели  Программы, дополнив индикатором достижения цели, характеризующим количественное и (или) качественное </w:t>
      </w:r>
      <w:r>
        <w:rPr>
          <w:rStyle w:val="-"/>
          <w:rFonts w:ascii="Times New Roman" w:eastAsia="Calibri" w:hAnsi="Times New Roman" w:cs="Times New Roman"/>
          <w:bCs/>
          <w:color w:val="000000"/>
          <w:sz w:val="28"/>
          <w:szCs w:val="28"/>
          <w:highlight w:val="white"/>
          <w:u w:val="none"/>
          <w:lang w:eastAsia="ar-SA"/>
        </w:rPr>
        <w:t>управление и распоряжение имуществом, находящимся в муниципальной собственности Петровского городского округа Ставропольского края</w:t>
      </w:r>
      <w:r>
        <w:rPr>
          <w:rStyle w:val="-"/>
          <w:rFonts w:ascii="Times New Roman" w:eastAsia="Calibri" w:hAnsi="Times New Roman" w:cs="Times New Roman"/>
          <w:color w:val="000000"/>
          <w:sz w:val="28"/>
          <w:szCs w:val="28"/>
          <w:highlight w:val="white"/>
          <w:u w:val="none"/>
          <w:lang w:eastAsia="ar-SA"/>
        </w:rPr>
        <w:t>.</w:t>
      </w:r>
    </w:p>
    <w:p w:rsidR="00602D87" w:rsidRDefault="00197A85">
      <w:pPr>
        <w:spacing w:after="0" w:line="240" w:lineRule="auto"/>
        <w:ind w:firstLine="709"/>
        <w:jc w:val="both"/>
      </w:pPr>
      <w:r>
        <w:rPr>
          <w:rStyle w:val="-"/>
          <w:rFonts w:ascii="Times New Roman" w:eastAsia="Calibri" w:hAnsi="Times New Roman" w:cs="Times New Roman"/>
          <w:color w:val="000000"/>
          <w:sz w:val="28"/>
          <w:szCs w:val="28"/>
          <w:highlight w:val="white"/>
          <w:u w:val="none"/>
          <w:lang w:eastAsia="ar-SA"/>
        </w:rPr>
        <w:t>расширить характеристику мероприятия «Обеспечение приватизации и перепрофилирование объектов недвижимого муниципального имущества (передача неиспользуемых, пустующих объектов)», отразив конкретные меры и действия получения доходов от приватизации.</w:t>
      </w:r>
    </w:p>
    <w:p w:rsidR="00602D87" w:rsidRDefault="00602D87">
      <w:pPr>
        <w:spacing w:after="0" w:line="255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4. Отделу стратегического планирования и инвестиций администрации Петровского городского округа Ставропольского края </w:t>
      </w:r>
      <w:r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 xml:space="preserve">в целях обеспечения открытости и доступности деятельности в области реализации Программ </w:t>
      </w:r>
      <w:proofErr w:type="gramStart"/>
      <w:r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 xml:space="preserve"> сводный годовой доклад на официальном сайте администрации </w:t>
      </w:r>
      <w:r>
        <w:rPr>
          <w:rFonts w:ascii="Times New Roman" w:eastAsia="Cambria" w:hAnsi="Times New Roman" w:cs="Times New Roman"/>
          <w:color w:val="020202"/>
          <w:sz w:val="28"/>
          <w:szCs w:val="28"/>
          <w:lang w:eastAsia="ar-SA"/>
        </w:rPr>
        <w:t>в информационно-телекоммуникационной сети «Интернет» и на общедоступном информационном ресурсе стратегического планирования</w:t>
      </w:r>
      <w:r>
        <w:rPr>
          <w:rFonts w:ascii="Times New Roman" w:eastAsia="Times New Roman" w:hAnsi="Times New Roman" w:cs="Times New Roman"/>
          <w:color w:val="020202"/>
          <w:sz w:val="28"/>
          <w:szCs w:val="28"/>
        </w:rPr>
        <w:t xml:space="preserve"> в срок до 01 июня 2022 года</w:t>
      </w:r>
      <w:r>
        <w:rPr>
          <w:rFonts w:ascii="Times New Roman" w:eastAsia="Cambria" w:hAnsi="Times New Roman" w:cs="Times New Roman"/>
          <w:color w:val="020202"/>
          <w:sz w:val="28"/>
          <w:szCs w:val="28"/>
          <w:lang w:eastAsia="ar-SA"/>
        </w:rPr>
        <w:t>.</w:t>
      </w:r>
    </w:p>
    <w:p w:rsidR="00602D87" w:rsidRDefault="00602D87">
      <w:pPr>
        <w:spacing w:after="0" w:line="255" w:lineRule="exact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eastAsia="ar-SA"/>
        </w:rPr>
      </w:pPr>
    </w:p>
    <w:p w:rsidR="00602D87" w:rsidRDefault="00197A85">
      <w:pPr>
        <w:pStyle w:val="a9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городского округа Ставропольского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В.П., заместителя главы администрации Петровского городского округа Ставропольского края Сергееву Е.И.</w:t>
      </w:r>
    </w:p>
    <w:p w:rsidR="00602D87" w:rsidRDefault="00602D87">
      <w:pPr>
        <w:pStyle w:val="a9"/>
        <w:spacing w:line="255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197A8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подписания.</w:t>
      </w:r>
    </w:p>
    <w:p w:rsidR="00602D87" w:rsidRDefault="00602D87">
      <w:pPr>
        <w:pStyle w:val="a9"/>
        <w:spacing w:line="255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602D87" w:rsidP="00197A85">
      <w:pPr>
        <w:pStyle w:val="a9"/>
        <w:spacing w:line="25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197A85">
      <w:pPr>
        <w:pStyle w:val="a9"/>
        <w:spacing w:line="255" w:lineRule="exact"/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602D87" w:rsidRDefault="00197A85">
      <w:pPr>
        <w:pStyle w:val="a9"/>
        <w:spacing w:line="255" w:lineRule="exact"/>
      </w:pPr>
      <w:r>
        <w:rPr>
          <w:rFonts w:ascii="Times New Roman" w:hAnsi="Times New Roman" w:cs="Times New Roman"/>
          <w:sz w:val="28"/>
          <w:szCs w:val="28"/>
        </w:rPr>
        <w:t>главы Петровского городского округа</w:t>
      </w:r>
    </w:p>
    <w:p w:rsidR="00602D87" w:rsidRDefault="00197A85">
      <w:pPr>
        <w:pStyle w:val="a9"/>
        <w:spacing w:line="255" w:lineRule="exact"/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края, первый </w:t>
      </w:r>
    </w:p>
    <w:p w:rsidR="00602D87" w:rsidRDefault="00197A85">
      <w:pPr>
        <w:pStyle w:val="a9"/>
        <w:spacing w:line="255" w:lineRule="exact"/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602D87" w:rsidRDefault="00197A85">
      <w:pPr>
        <w:pStyle w:val="a9"/>
        <w:spacing w:line="255" w:lineRule="exact"/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</w:p>
    <w:p w:rsidR="00602D87" w:rsidRDefault="00197A85">
      <w:pPr>
        <w:pStyle w:val="a9"/>
        <w:spacing w:line="255" w:lineRule="exact"/>
      </w:pPr>
      <w:r>
        <w:rPr>
          <w:rFonts w:ascii="Times New Roman" w:hAnsi="Times New Roman" w:cs="Times New Roman"/>
          <w:sz w:val="28"/>
          <w:szCs w:val="28"/>
        </w:rPr>
        <w:t>Ставропольского края -</w:t>
      </w:r>
    </w:p>
    <w:p w:rsidR="00602D87" w:rsidRDefault="00197A85">
      <w:pPr>
        <w:pStyle w:val="a9"/>
        <w:spacing w:line="255" w:lineRule="exact"/>
      </w:pPr>
      <w:r>
        <w:rPr>
          <w:rFonts w:ascii="Times New Roman" w:hAnsi="Times New Roman" w:cs="Times New Roman"/>
          <w:sz w:val="28"/>
          <w:szCs w:val="28"/>
        </w:rPr>
        <w:t>начальник управления муниципального</w:t>
      </w:r>
    </w:p>
    <w:p w:rsidR="00602D87" w:rsidRDefault="00197A85">
      <w:pPr>
        <w:pStyle w:val="a9"/>
        <w:spacing w:line="255" w:lineRule="exact"/>
      </w:pPr>
      <w:r>
        <w:rPr>
          <w:rFonts w:ascii="Times New Roman" w:hAnsi="Times New Roman" w:cs="Times New Roman"/>
          <w:sz w:val="28"/>
          <w:szCs w:val="28"/>
        </w:rPr>
        <w:t xml:space="preserve">хозяйства администрации </w:t>
      </w:r>
    </w:p>
    <w:p w:rsidR="00602D87" w:rsidRDefault="00197A85">
      <w:pPr>
        <w:pStyle w:val="a9"/>
        <w:spacing w:line="255" w:lineRule="exact"/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</w:t>
      </w:r>
    </w:p>
    <w:p w:rsidR="00602D87" w:rsidRDefault="00197A85">
      <w:pPr>
        <w:pStyle w:val="a9"/>
        <w:spacing w:line="255" w:lineRule="exact"/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А.И.Бабыкин</w:t>
      </w:r>
      <w:proofErr w:type="spellEnd"/>
    </w:p>
    <w:p w:rsidR="00602D87" w:rsidRDefault="00602D87">
      <w:pPr>
        <w:spacing w:after="0" w:line="25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602D87">
      <w:pPr>
        <w:spacing w:after="0" w:line="25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602D87">
      <w:pPr>
        <w:spacing w:after="0" w:line="25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02D87" w:rsidRDefault="00602D87">
      <w:pPr>
        <w:tabs>
          <w:tab w:val="left" w:pos="9354"/>
        </w:tabs>
        <w:spacing w:after="0" w:line="240" w:lineRule="exact"/>
        <w:ind w:left="-1417" w:right="1276"/>
        <w:jc w:val="both"/>
      </w:pPr>
      <w:bookmarkStart w:id="1" w:name="_GoBack"/>
      <w:bookmarkEnd w:id="1"/>
    </w:p>
    <w:sectPr w:rsidR="00602D87">
      <w:pgSz w:w="11906" w:h="16838"/>
      <w:pgMar w:top="1418" w:right="567" w:bottom="1134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panose1 w:val="020B0603030804020204"/>
    <w:charset w:val="CC"/>
    <w:family w:val="swiss"/>
    <w:pitch w:val="variable"/>
    <w:sig w:usb0="E7000EFF" w:usb1="5200FDFF" w:usb2="0A042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D87"/>
    <w:rsid w:val="000E591E"/>
    <w:rsid w:val="001545B2"/>
    <w:rsid w:val="00197A85"/>
    <w:rsid w:val="00602D87"/>
    <w:rsid w:val="009206AC"/>
    <w:rsid w:val="00DE6AA4"/>
    <w:rsid w:val="00DF6FC2"/>
    <w:rsid w:val="00FB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EB"/>
    <w:pPr>
      <w:spacing w:after="200" w:line="276" w:lineRule="auto"/>
    </w:pPr>
    <w:rPr>
      <w:rFonts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E07AC"/>
    <w:rPr>
      <w:rFonts w:ascii="Segoe UI" w:eastAsia="Calibri" w:hAnsi="Segoe UI" w:cs="Segoe UI"/>
      <w:sz w:val="18"/>
      <w:szCs w:val="18"/>
    </w:rPr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basedOn w:val="1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5">
    <w:name w:val="Body Text"/>
    <w:basedOn w:val="a"/>
    <w:rsid w:val="00446357"/>
    <w:pPr>
      <w:spacing w:after="140"/>
    </w:pPr>
  </w:style>
  <w:style w:type="paragraph" w:styleId="a6">
    <w:name w:val="List"/>
    <w:basedOn w:val="a5"/>
    <w:rsid w:val="00446357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rsid w:val="00446357"/>
    <w:pPr>
      <w:suppressLineNumbers/>
    </w:pPr>
    <w:rPr>
      <w:rFonts w:cs="Droid Sans Devanagari"/>
    </w:rPr>
  </w:style>
  <w:style w:type="paragraph" w:customStyle="1" w:styleId="10">
    <w:name w:val="Заголовок1"/>
    <w:basedOn w:val="a"/>
    <w:next w:val="a5"/>
    <w:qFormat/>
    <w:rsid w:val="00446357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customStyle="1" w:styleId="11">
    <w:name w:val="Название объекта1"/>
    <w:basedOn w:val="a"/>
    <w:qFormat/>
    <w:rsid w:val="00446357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ConsPlusNormal">
    <w:name w:val="ConsPlusNormal"/>
    <w:qFormat/>
    <w:rsid w:val="009453EB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9">
    <w:name w:val="No Spacing"/>
    <w:uiPriority w:val="1"/>
    <w:qFormat/>
    <w:rsid w:val="009453EB"/>
    <w:rPr>
      <w:rFonts w:cs="Calibri"/>
      <w:sz w:val="22"/>
    </w:rPr>
  </w:style>
  <w:style w:type="paragraph" w:styleId="aa">
    <w:name w:val="List Paragraph"/>
    <w:basedOn w:val="a"/>
    <w:uiPriority w:val="34"/>
    <w:qFormat/>
    <w:rsid w:val="0015374C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E07A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qFormat/>
    <w:rsid w:val="00904452"/>
    <w:pPr>
      <w:spacing w:beforeAutospacing="1" w:after="142"/>
    </w:pPr>
    <w:rPr>
      <w:rFonts w:eastAsia="Times New Roman" w:cs="Times New Roman"/>
      <w:color w:val="000000"/>
      <w:lang w:eastAsia="ru-RU"/>
    </w:rPr>
  </w:style>
  <w:style w:type="paragraph" w:styleId="ac">
    <w:name w:val="Normal (Web)"/>
    <w:basedOn w:val="a"/>
    <w:uiPriority w:val="99"/>
    <w:unhideWhenUsed/>
    <w:qFormat/>
    <w:rsid w:val="00F637DF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D3102-9DA0-4414-AFE8-E910259A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73</cp:revision>
  <cp:lastPrinted>2022-04-25T12:11:00Z</cp:lastPrinted>
  <dcterms:created xsi:type="dcterms:W3CDTF">2018-06-20T06:43:00Z</dcterms:created>
  <dcterms:modified xsi:type="dcterms:W3CDTF">2022-04-27T12:46:00Z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