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C84C" w14:textId="77777777" w:rsidR="001A39C7" w:rsidRDefault="001A39C7" w:rsidP="009B6AAF">
      <w:pPr>
        <w:tabs>
          <w:tab w:val="center" w:pos="4678"/>
          <w:tab w:val="left" w:pos="7626"/>
          <w:tab w:val="left" w:pos="7889"/>
          <w:tab w:val="left" w:pos="7939"/>
        </w:tabs>
        <w:spacing w:after="0" w:line="240" w:lineRule="auto"/>
        <w:jc w:val="center"/>
        <w:rPr>
          <w:rFonts w:ascii="Times New Roman" w:hAnsi="Times New Roman" w:cs="Times New Roman"/>
          <w:b/>
          <w:bCs/>
          <w:sz w:val="32"/>
          <w:szCs w:val="32"/>
        </w:rPr>
      </w:pPr>
      <w:r w:rsidRPr="004956C9">
        <w:rPr>
          <w:rFonts w:ascii="Times New Roman" w:hAnsi="Times New Roman" w:cs="Times New Roman"/>
          <w:b/>
          <w:bCs/>
          <w:sz w:val="32"/>
          <w:szCs w:val="32"/>
        </w:rPr>
        <w:t>П О С Т А Н О В Л Е Н И Е</w:t>
      </w:r>
    </w:p>
    <w:p w14:paraId="0695BECA" w14:textId="77777777" w:rsidR="001A39C7" w:rsidRPr="00313FF8" w:rsidRDefault="001A39C7" w:rsidP="00313FF8">
      <w:pPr>
        <w:tabs>
          <w:tab w:val="center" w:pos="4678"/>
          <w:tab w:val="left" w:pos="7626"/>
          <w:tab w:val="left" w:pos="7889"/>
          <w:tab w:val="left" w:pos="7939"/>
        </w:tabs>
        <w:spacing w:after="0" w:line="240" w:lineRule="auto"/>
        <w:rPr>
          <w:rFonts w:ascii="Times New Roman" w:hAnsi="Times New Roman" w:cs="Times New Roman"/>
          <w:sz w:val="28"/>
          <w:szCs w:val="28"/>
        </w:rPr>
      </w:pPr>
    </w:p>
    <w:p w14:paraId="39C5012F" w14:textId="77777777" w:rsidR="001A39C7" w:rsidRPr="004956C9" w:rsidRDefault="001A39C7" w:rsidP="00CC0341">
      <w:pPr>
        <w:spacing w:after="0" w:line="240" w:lineRule="auto"/>
        <w:jc w:val="center"/>
        <w:rPr>
          <w:rFonts w:ascii="Times New Roman" w:hAnsi="Times New Roman" w:cs="Times New Roman"/>
          <w:sz w:val="24"/>
          <w:szCs w:val="24"/>
        </w:rPr>
      </w:pPr>
      <w:r w:rsidRPr="004956C9">
        <w:rPr>
          <w:rFonts w:ascii="Times New Roman" w:hAnsi="Times New Roman" w:cs="Times New Roman"/>
          <w:sz w:val="24"/>
          <w:szCs w:val="24"/>
        </w:rPr>
        <w:t>АДМИНИСТРАЦИИ ПЕТРОВСКОГО ГОРОДСКОГО ОКРУГА</w:t>
      </w:r>
    </w:p>
    <w:p w14:paraId="55CB3715" w14:textId="77777777" w:rsidR="001A39C7" w:rsidRPr="004956C9" w:rsidRDefault="001A39C7" w:rsidP="00CC0341">
      <w:pPr>
        <w:spacing w:after="0" w:line="240" w:lineRule="auto"/>
        <w:jc w:val="center"/>
        <w:rPr>
          <w:rFonts w:ascii="Times New Roman" w:hAnsi="Times New Roman" w:cs="Times New Roman"/>
          <w:sz w:val="24"/>
          <w:szCs w:val="24"/>
        </w:rPr>
      </w:pPr>
      <w:r w:rsidRPr="004956C9">
        <w:rPr>
          <w:rFonts w:ascii="Times New Roman" w:hAnsi="Times New Roman" w:cs="Times New Roman"/>
          <w:sz w:val="24"/>
          <w:szCs w:val="24"/>
        </w:rPr>
        <w:t>СТАВРОПОЛЬСКОГО КРАЯ</w:t>
      </w:r>
    </w:p>
    <w:p w14:paraId="700CF465" w14:textId="77777777" w:rsidR="001A39C7" w:rsidRPr="00313FF8" w:rsidRDefault="001A39C7" w:rsidP="00CC0341">
      <w:pPr>
        <w:spacing w:after="0" w:line="240" w:lineRule="auto"/>
        <w:jc w:val="center"/>
        <w:rPr>
          <w:rFonts w:ascii="Times New Roman" w:hAnsi="Times New Roman" w:cs="Times New Roman"/>
          <w:sz w:val="28"/>
          <w:szCs w:val="28"/>
        </w:rPr>
      </w:pPr>
    </w:p>
    <w:tbl>
      <w:tblPr>
        <w:tblW w:w="0" w:type="auto"/>
        <w:tblLook w:val="00A0" w:firstRow="1" w:lastRow="0" w:firstColumn="1" w:lastColumn="0" w:noHBand="0" w:noVBand="0"/>
      </w:tblPr>
      <w:tblGrid>
        <w:gridCol w:w="2849"/>
        <w:gridCol w:w="3171"/>
        <w:gridCol w:w="3444"/>
      </w:tblGrid>
      <w:tr w:rsidR="001A39C7" w:rsidRPr="00177D5E" w14:paraId="741557AA" w14:textId="77777777" w:rsidTr="00251FDB">
        <w:tc>
          <w:tcPr>
            <w:tcW w:w="2849" w:type="dxa"/>
          </w:tcPr>
          <w:p w14:paraId="3C08C9BE" w14:textId="77777777" w:rsidR="001A39C7" w:rsidRPr="00177D5E" w:rsidRDefault="00251FDB" w:rsidP="00EF7D48">
            <w:pPr>
              <w:ind w:left="-108" w:righ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 августа 2022 г.</w:t>
            </w:r>
          </w:p>
        </w:tc>
        <w:tc>
          <w:tcPr>
            <w:tcW w:w="3171" w:type="dxa"/>
          </w:tcPr>
          <w:p w14:paraId="38304C06" w14:textId="77777777" w:rsidR="001A39C7" w:rsidRPr="00177D5E" w:rsidRDefault="00251FDB" w:rsidP="00EF7D48">
            <w:pPr>
              <w:ind w:right="-2"/>
              <w:jc w:val="center"/>
              <w:rPr>
                <w:rFonts w:ascii="Times New Roman" w:hAnsi="Times New Roman" w:cs="Times New Roman"/>
                <w:sz w:val="24"/>
                <w:szCs w:val="24"/>
              </w:rPr>
            </w:pPr>
            <w:r>
              <w:rPr>
                <w:rFonts w:ascii="Times New Roman" w:hAnsi="Times New Roman" w:cs="Times New Roman"/>
                <w:sz w:val="24"/>
                <w:szCs w:val="24"/>
              </w:rPr>
              <w:t xml:space="preserve">            </w:t>
            </w:r>
            <w:r w:rsidR="001A39C7" w:rsidRPr="00177D5E">
              <w:rPr>
                <w:rFonts w:ascii="Times New Roman" w:hAnsi="Times New Roman" w:cs="Times New Roman"/>
                <w:sz w:val="24"/>
                <w:szCs w:val="24"/>
              </w:rPr>
              <w:t>г. Светлоград</w:t>
            </w:r>
          </w:p>
        </w:tc>
        <w:tc>
          <w:tcPr>
            <w:tcW w:w="3444" w:type="dxa"/>
          </w:tcPr>
          <w:p w14:paraId="2FE15F64" w14:textId="77777777" w:rsidR="001A39C7" w:rsidRPr="00177D5E" w:rsidRDefault="00251FDB" w:rsidP="00EF7D48">
            <w:pPr>
              <w:ind w:right="-2"/>
              <w:jc w:val="right"/>
              <w:rPr>
                <w:rFonts w:ascii="Times New Roman" w:hAnsi="Times New Roman" w:cs="Times New Roman"/>
                <w:sz w:val="24"/>
                <w:szCs w:val="24"/>
                <w:lang w:eastAsia="ru-RU"/>
              </w:rPr>
            </w:pPr>
            <w:r>
              <w:rPr>
                <w:rFonts w:ascii="Times New Roman" w:hAnsi="Times New Roman" w:cs="Times New Roman"/>
                <w:sz w:val="24"/>
                <w:szCs w:val="24"/>
                <w:lang w:eastAsia="ru-RU"/>
              </w:rPr>
              <w:t>№ 1344</w:t>
            </w:r>
          </w:p>
        </w:tc>
      </w:tr>
    </w:tbl>
    <w:p w14:paraId="71D11AE0" w14:textId="77777777" w:rsidR="001A39C7" w:rsidRPr="00BA7B32" w:rsidRDefault="001A39C7" w:rsidP="00CB7741">
      <w:pPr>
        <w:pStyle w:val="ConsPlusTitle"/>
        <w:rPr>
          <w:rFonts w:ascii="Times New Roman" w:hAnsi="Times New Roman" w:cs="Times New Roman"/>
          <w:b w:val="0"/>
          <w:sz w:val="28"/>
          <w:szCs w:val="28"/>
        </w:rPr>
      </w:pPr>
    </w:p>
    <w:p w14:paraId="7E0108F8" w14:textId="77777777" w:rsidR="001A39C7" w:rsidRPr="004956C9" w:rsidRDefault="001A39C7" w:rsidP="00CB7741">
      <w:pPr>
        <w:pStyle w:val="ConsPlusTitle"/>
        <w:spacing w:line="240" w:lineRule="exact"/>
        <w:jc w:val="both"/>
        <w:rPr>
          <w:rFonts w:ascii="Times New Roman" w:hAnsi="Times New Roman" w:cs="Times New Roman"/>
          <w:sz w:val="28"/>
          <w:szCs w:val="28"/>
        </w:rPr>
      </w:pPr>
      <w:r>
        <w:rPr>
          <w:rFonts w:ascii="Times New Roman" w:hAnsi="Times New Roman" w:cs="Times New Roman"/>
          <w:b w:val="0"/>
          <w:bCs w:val="0"/>
          <w:sz w:val="28"/>
          <w:szCs w:val="28"/>
        </w:rPr>
        <w:t xml:space="preserve">О внесении изменений </w:t>
      </w:r>
      <w:r w:rsidRPr="002D44F7">
        <w:rPr>
          <w:rFonts w:ascii="Times New Roman" w:hAnsi="Times New Roman" w:cs="Times New Roman"/>
          <w:b w:val="0"/>
          <w:bCs w:val="0"/>
          <w:sz w:val="28"/>
          <w:szCs w:val="28"/>
        </w:rPr>
        <w:t xml:space="preserve">в </w:t>
      </w:r>
      <w:hyperlink w:anchor="P37" w:history="1">
        <w:r w:rsidRPr="002D44F7">
          <w:rPr>
            <w:rFonts w:ascii="Times New Roman" w:hAnsi="Times New Roman" w:cs="Times New Roman"/>
            <w:b w:val="0"/>
            <w:bCs w:val="0"/>
            <w:sz w:val="28"/>
            <w:szCs w:val="28"/>
          </w:rPr>
          <w:t>Порядок</w:t>
        </w:r>
      </w:hyperlink>
      <w:r w:rsidRPr="002D44F7">
        <w:rPr>
          <w:rFonts w:ascii="Times New Roman" w:hAnsi="Times New Roman" w:cs="Times New Roman"/>
          <w:b w:val="0"/>
          <w:bCs w:val="0"/>
          <w:sz w:val="28"/>
          <w:szCs w:val="28"/>
        </w:rPr>
        <w:t xml:space="preserve"> оценки налоговых расходов Петровского городского округа Ставропольского края, утвержденный постановление</w:t>
      </w:r>
      <w:r>
        <w:rPr>
          <w:rFonts w:ascii="Times New Roman" w:hAnsi="Times New Roman" w:cs="Times New Roman"/>
          <w:b w:val="0"/>
          <w:bCs w:val="0"/>
          <w:sz w:val="28"/>
          <w:szCs w:val="28"/>
        </w:rPr>
        <w:t>м</w:t>
      </w:r>
      <w:r w:rsidRPr="002D44F7">
        <w:rPr>
          <w:rFonts w:ascii="Times New Roman" w:hAnsi="Times New Roman" w:cs="Times New Roman"/>
          <w:b w:val="0"/>
          <w:bCs w:val="0"/>
          <w:sz w:val="28"/>
          <w:szCs w:val="28"/>
        </w:rPr>
        <w:t xml:space="preserve"> администрации Петровского городского округа Ставропольского края </w:t>
      </w:r>
      <w:r>
        <w:rPr>
          <w:rFonts w:ascii="Times New Roman" w:hAnsi="Times New Roman" w:cs="Times New Roman"/>
          <w:b w:val="0"/>
          <w:bCs w:val="0"/>
          <w:sz w:val="28"/>
          <w:szCs w:val="28"/>
        </w:rPr>
        <w:t xml:space="preserve">         </w:t>
      </w:r>
      <w:r w:rsidRPr="002D44F7">
        <w:rPr>
          <w:rFonts w:ascii="Times New Roman" w:hAnsi="Times New Roman" w:cs="Times New Roman"/>
          <w:b w:val="0"/>
          <w:bCs w:val="0"/>
          <w:sz w:val="28"/>
          <w:szCs w:val="28"/>
        </w:rPr>
        <w:t>от 17 марта 2021 г. № 413</w:t>
      </w:r>
    </w:p>
    <w:p w14:paraId="08C20D34" w14:textId="77777777" w:rsidR="001A39C7" w:rsidRDefault="001A39C7" w:rsidP="00313FF8">
      <w:pPr>
        <w:autoSpaceDE w:val="0"/>
        <w:autoSpaceDN w:val="0"/>
        <w:adjustRightInd w:val="0"/>
        <w:spacing w:after="0" w:line="240" w:lineRule="auto"/>
        <w:ind w:firstLine="709"/>
        <w:jc w:val="both"/>
        <w:rPr>
          <w:rFonts w:ascii="Times New Roman" w:hAnsi="Times New Roman" w:cs="Times New Roman"/>
          <w:sz w:val="28"/>
          <w:szCs w:val="28"/>
        </w:rPr>
      </w:pPr>
    </w:p>
    <w:p w14:paraId="17814827" w14:textId="77777777" w:rsidR="001A39C7" w:rsidRDefault="001A39C7" w:rsidP="00313FF8">
      <w:pPr>
        <w:autoSpaceDE w:val="0"/>
        <w:autoSpaceDN w:val="0"/>
        <w:adjustRightInd w:val="0"/>
        <w:spacing w:after="0" w:line="240" w:lineRule="auto"/>
        <w:ind w:firstLine="709"/>
        <w:jc w:val="both"/>
        <w:rPr>
          <w:rFonts w:ascii="Times New Roman" w:hAnsi="Times New Roman" w:cs="Times New Roman"/>
          <w:sz w:val="28"/>
          <w:szCs w:val="28"/>
        </w:rPr>
      </w:pPr>
    </w:p>
    <w:p w14:paraId="55B9C5DA" w14:textId="77777777" w:rsidR="001A39C7" w:rsidRDefault="001A39C7" w:rsidP="00F8209F">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В соответствии с постановлением Правительства Российской Федерации от 15 июня 2022 года № 1081 «</w:t>
      </w:r>
      <w:r>
        <w:rPr>
          <w:rFonts w:ascii="Times New Roman" w:hAnsi="Times New Roman" w:cs="Times New Roman"/>
          <w:sz w:val="28"/>
          <w:szCs w:val="28"/>
          <w:lang w:eastAsia="ru-RU"/>
        </w:rPr>
        <w:t xml:space="preserve">О внесении изменений в общие требования к оценке налоговых расходов субъектов Российской Федерации и муниципальных образований» и в </w:t>
      </w:r>
      <w:r w:rsidRPr="002040D6">
        <w:rPr>
          <w:rFonts w:ascii="Times New Roman" w:hAnsi="Times New Roman" w:cs="Times New Roman"/>
          <w:sz w:val="28"/>
          <w:szCs w:val="28"/>
        </w:rPr>
        <w:t>целях совершенствования нормативного правового акта администрация Петровского городского округа Ставропольского края</w:t>
      </w:r>
    </w:p>
    <w:p w14:paraId="52E81330" w14:textId="77777777" w:rsidR="001A39C7" w:rsidRDefault="001A39C7" w:rsidP="00F820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2C34EDDB" w14:textId="77777777" w:rsidR="00BA7B32" w:rsidRPr="004956C9" w:rsidRDefault="00BA7B32" w:rsidP="00F8209F">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0595C719" w14:textId="77777777" w:rsidR="001A39C7" w:rsidRPr="004956C9" w:rsidRDefault="001A39C7" w:rsidP="00313FF8">
      <w:pPr>
        <w:spacing w:after="0" w:line="240" w:lineRule="auto"/>
        <w:jc w:val="both"/>
        <w:rPr>
          <w:rFonts w:ascii="Times New Roman" w:hAnsi="Times New Roman" w:cs="Times New Roman"/>
          <w:sz w:val="28"/>
          <w:szCs w:val="28"/>
          <w:lang w:eastAsia="ru-RU"/>
        </w:rPr>
      </w:pPr>
      <w:r w:rsidRPr="004956C9">
        <w:rPr>
          <w:rFonts w:ascii="Times New Roman" w:hAnsi="Times New Roman" w:cs="Times New Roman"/>
          <w:sz w:val="28"/>
          <w:szCs w:val="28"/>
          <w:lang w:eastAsia="ru-RU"/>
        </w:rPr>
        <w:t>ПОСТАНОВЛЯЕТ:</w:t>
      </w:r>
    </w:p>
    <w:p w14:paraId="5E03CA12" w14:textId="77777777" w:rsidR="001A39C7" w:rsidRDefault="001A39C7" w:rsidP="00313FF8">
      <w:pPr>
        <w:pStyle w:val="ConsPlusNonformat"/>
        <w:jc w:val="both"/>
        <w:rPr>
          <w:rFonts w:ascii="Times New Roman" w:hAnsi="Times New Roman" w:cs="Times New Roman"/>
          <w:sz w:val="28"/>
          <w:szCs w:val="28"/>
        </w:rPr>
      </w:pPr>
    </w:p>
    <w:p w14:paraId="526BF306" w14:textId="77777777" w:rsidR="00BA7B32" w:rsidRPr="004956C9" w:rsidRDefault="00BA7B32" w:rsidP="00313FF8">
      <w:pPr>
        <w:pStyle w:val="ConsPlusNonformat"/>
        <w:jc w:val="both"/>
        <w:rPr>
          <w:rFonts w:ascii="Times New Roman" w:hAnsi="Times New Roman" w:cs="Times New Roman"/>
          <w:sz w:val="28"/>
          <w:szCs w:val="28"/>
        </w:rPr>
      </w:pPr>
    </w:p>
    <w:p w14:paraId="125708E5" w14:textId="77777777" w:rsidR="001A39C7" w:rsidRPr="002D44F7" w:rsidRDefault="001A39C7" w:rsidP="00313FF8">
      <w:pPr>
        <w:pStyle w:val="ConsPlusTitle"/>
        <w:numPr>
          <w:ilvl w:val="0"/>
          <w:numId w:val="3"/>
        </w:numPr>
        <w:ind w:left="0" w:firstLine="709"/>
        <w:jc w:val="both"/>
        <w:rPr>
          <w:rFonts w:ascii="Times New Roman" w:hAnsi="Times New Roman" w:cs="Times New Roman"/>
          <w:b w:val="0"/>
          <w:bCs w:val="0"/>
          <w:sz w:val="28"/>
          <w:szCs w:val="28"/>
        </w:rPr>
      </w:pPr>
      <w:r w:rsidRPr="002D44F7">
        <w:rPr>
          <w:rFonts w:ascii="Times New Roman" w:hAnsi="Times New Roman" w:cs="Times New Roman"/>
          <w:b w:val="0"/>
          <w:bCs w:val="0"/>
          <w:sz w:val="28"/>
          <w:szCs w:val="28"/>
        </w:rPr>
        <w:t xml:space="preserve">Утвердить прилагаемый изменения, которые вносятся в </w:t>
      </w:r>
      <w:hyperlink w:anchor="P37" w:history="1">
        <w:r w:rsidRPr="002D44F7">
          <w:rPr>
            <w:rFonts w:ascii="Times New Roman" w:hAnsi="Times New Roman" w:cs="Times New Roman"/>
            <w:b w:val="0"/>
            <w:bCs w:val="0"/>
            <w:sz w:val="28"/>
            <w:szCs w:val="28"/>
          </w:rPr>
          <w:t>Порядок</w:t>
        </w:r>
      </w:hyperlink>
      <w:r w:rsidRPr="002D44F7">
        <w:rPr>
          <w:rFonts w:ascii="Times New Roman" w:hAnsi="Times New Roman" w:cs="Times New Roman"/>
          <w:b w:val="0"/>
          <w:bCs w:val="0"/>
          <w:sz w:val="28"/>
          <w:szCs w:val="28"/>
        </w:rPr>
        <w:t xml:space="preserve"> оценки налоговых расходов Петровского городского округа Ставропольского края, утвержденный постановление</w:t>
      </w:r>
      <w:r>
        <w:rPr>
          <w:rFonts w:ascii="Times New Roman" w:hAnsi="Times New Roman" w:cs="Times New Roman"/>
          <w:b w:val="0"/>
          <w:bCs w:val="0"/>
          <w:sz w:val="28"/>
          <w:szCs w:val="28"/>
        </w:rPr>
        <w:t>м</w:t>
      </w:r>
      <w:r w:rsidRPr="002D44F7">
        <w:rPr>
          <w:rFonts w:ascii="Times New Roman" w:hAnsi="Times New Roman" w:cs="Times New Roman"/>
          <w:b w:val="0"/>
          <w:bCs w:val="0"/>
          <w:sz w:val="28"/>
          <w:szCs w:val="28"/>
        </w:rPr>
        <w:t xml:space="preserve"> администрации Петровского городского округа Ставропольского края от 17 марта 2021 г. № 413 «Об утверждении Порядка оценки налоговых расходов Петровского городского округа Ставропольского края»</w:t>
      </w:r>
      <w:r>
        <w:rPr>
          <w:rFonts w:ascii="Times New Roman" w:hAnsi="Times New Roman" w:cs="Times New Roman"/>
          <w:b w:val="0"/>
          <w:bCs w:val="0"/>
          <w:sz w:val="28"/>
          <w:szCs w:val="28"/>
        </w:rPr>
        <w:t>.</w:t>
      </w:r>
    </w:p>
    <w:p w14:paraId="2FFCF942" w14:textId="77777777" w:rsidR="001A39C7" w:rsidRPr="004956C9" w:rsidRDefault="001A39C7" w:rsidP="00313FF8">
      <w:pPr>
        <w:pStyle w:val="ConsPlusNormal"/>
        <w:jc w:val="both"/>
        <w:rPr>
          <w:rFonts w:ascii="Times New Roman" w:hAnsi="Times New Roman" w:cs="Times New Roman"/>
          <w:sz w:val="28"/>
          <w:szCs w:val="28"/>
        </w:rPr>
      </w:pPr>
    </w:p>
    <w:p w14:paraId="16F31812" w14:textId="77777777" w:rsidR="001A39C7" w:rsidRPr="004956C9" w:rsidRDefault="001A39C7" w:rsidP="00313FF8">
      <w:pPr>
        <w:pStyle w:val="ConsPlusNormal"/>
        <w:ind w:firstLine="709"/>
        <w:jc w:val="both"/>
        <w:rPr>
          <w:rFonts w:ascii="Times New Roman" w:hAnsi="Times New Roman" w:cs="Times New Roman"/>
          <w:sz w:val="28"/>
          <w:szCs w:val="28"/>
        </w:rPr>
      </w:pPr>
      <w:r w:rsidRPr="004956C9">
        <w:rPr>
          <w:rFonts w:ascii="Times New Roman" w:hAnsi="Times New Roman" w:cs="Times New Roman"/>
          <w:sz w:val="28"/>
          <w:szCs w:val="28"/>
        </w:rPr>
        <w:t>2.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14:paraId="06EF1BC5" w14:textId="77777777" w:rsidR="001A39C7" w:rsidRPr="004956C9" w:rsidRDefault="001A39C7" w:rsidP="00313FF8">
      <w:pPr>
        <w:pStyle w:val="ConsPlusNormal"/>
        <w:jc w:val="both"/>
        <w:rPr>
          <w:rFonts w:ascii="Times New Roman" w:hAnsi="Times New Roman" w:cs="Times New Roman"/>
          <w:sz w:val="28"/>
          <w:szCs w:val="28"/>
        </w:rPr>
      </w:pPr>
    </w:p>
    <w:p w14:paraId="1E091502" w14:textId="77777777" w:rsidR="001A39C7" w:rsidRPr="004956C9" w:rsidRDefault="001A39C7" w:rsidP="00313FF8">
      <w:pPr>
        <w:pStyle w:val="ConsPlusNormal"/>
        <w:ind w:firstLine="720"/>
        <w:jc w:val="both"/>
        <w:rPr>
          <w:rFonts w:ascii="Times New Roman" w:hAnsi="Times New Roman" w:cs="Times New Roman"/>
          <w:sz w:val="28"/>
          <w:szCs w:val="28"/>
        </w:rPr>
      </w:pPr>
      <w:bookmarkStart w:id="0" w:name="P23"/>
      <w:bookmarkEnd w:id="0"/>
      <w:r w:rsidRPr="004956C9">
        <w:rPr>
          <w:rFonts w:ascii="Times New Roman" w:hAnsi="Times New Roman" w:cs="Times New Roman"/>
          <w:sz w:val="28"/>
          <w:szCs w:val="28"/>
        </w:rPr>
        <w:t>3. Настоящее постановление вступает в силу со дня его подписания.</w:t>
      </w:r>
    </w:p>
    <w:p w14:paraId="5D77A94B" w14:textId="77777777" w:rsidR="001A39C7" w:rsidRDefault="001A39C7" w:rsidP="00313FF8">
      <w:pPr>
        <w:pStyle w:val="ConsPlusNormal"/>
        <w:jc w:val="both"/>
        <w:rPr>
          <w:rFonts w:ascii="Times New Roman" w:hAnsi="Times New Roman" w:cs="Times New Roman"/>
          <w:sz w:val="28"/>
          <w:szCs w:val="28"/>
        </w:rPr>
      </w:pPr>
    </w:p>
    <w:p w14:paraId="52A68B98" w14:textId="77777777" w:rsidR="001A39C7" w:rsidRDefault="001A39C7" w:rsidP="00313FF8">
      <w:pPr>
        <w:pStyle w:val="ConsPlusNormal"/>
        <w:jc w:val="both"/>
        <w:rPr>
          <w:rFonts w:ascii="Times New Roman" w:hAnsi="Times New Roman" w:cs="Times New Roman"/>
          <w:sz w:val="28"/>
          <w:szCs w:val="28"/>
        </w:rPr>
      </w:pPr>
    </w:p>
    <w:p w14:paraId="5A462EE4"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Временно исполняющий полномочия главы</w:t>
      </w:r>
    </w:p>
    <w:p w14:paraId="5181D784"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Петровского городского округа</w:t>
      </w:r>
    </w:p>
    <w:p w14:paraId="7D35B200"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Ставропольского края, первый</w:t>
      </w:r>
    </w:p>
    <w:p w14:paraId="0FFA9C0B"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заместитель главы администрации –</w:t>
      </w:r>
    </w:p>
    <w:p w14:paraId="1C411728"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начальник управления муниципального</w:t>
      </w:r>
    </w:p>
    <w:p w14:paraId="0822261D"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хозяйства администрации</w:t>
      </w:r>
    </w:p>
    <w:p w14:paraId="211CCC14"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Петровского городского округа</w:t>
      </w:r>
    </w:p>
    <w:p w14:paraId="68CDCED0" w14:textId="77777777" w:rsidR="001A39C7" w:rsidRPr="00313FF8" w:rsidRDefault="001A39C7" w:rsidP="00313FF8">
      <w:pPr>
        <w:spacing w:after="0" w:line="240" w:lineRule="exact"/>
        <w:jc w:val="both"/>
        <w:rPr>
          <w:rFonts w:ascii="Times New Roman" w:hAnsi="Times New Roman" w:cs="Times New Roman"/>
          <w:color w:val="000000"/>
          <w:sz w:val="28"/>
          <w:szCs w:val="28"/>
          <w:lang w:eastAsia="ru-RU"/>
        </w:rPr>
      </w:pPr>
      <w:r w:rsidRPr="00313FF8">
        <w:rPr>
          <w:rFonts w:ascii="Times New Roman" w:hAnsi="Times New Roman" w:cs="Times New Roman"/>
          <w:color w:val="000000"/>
          <w:sz w:val="28"/>
          <w:szCs w:val="28"/>
          <w:lang w:eastAsia="ru-RU"/>
        </w:rPr>
        <w:t>Ставропольского края                                                                        А.И.Бабыкин</w:t>
      </w:r>
    </w:p>
    <w:p w14:paraId="11E7FD07" w14:textId="77777777" w:rsidR="001A39C7" w:rsidRPr="004956C9" w:rsidRDefault="001A39C7" w:rsidP="00BA7B32">
      <w:pPr>
        <w:pStyle w:val="ConsPlusNormal"/>
        <w:spacing w:line="240" w:lineRule="exact"/>
        <w:ind w:left="5387"/>
        <w:jc w:val="center"/>
        <w:rPr>
          <w:rFonts w:ascii="Times New Roman" w:hAnsi="Times New Roman" w:cs="Times New Roman"/>
          <w:sz w:val="28"/>
          <w:szCs w:val="28"/>
        </w:rPr>
      </w:pPr>
      <w:r w:rsidRPr="004956C9">
        <w:rPr>
          <w:rFonts w:ascii="Times New Roman" w:hAnsi="Times New Roman" w:cs="Times New Roman"/>
          <w:sz w:val="28"/>
          <w:szCs w:val="28"/>
        </w:rPr>
        <w:lastRenderedPageBreak/>
        <w:t>Утвержден</w:t>
      </w:r>
      <w:r>
        <w:rPr>
          <w:rFonts w:ascii="Times New Roman" w:hAnsi="Times New Roman" w:cs="Times New Roman"/>
          <w:sz w:val="28"/>
          <w:szCs w:val="28"/>
        </w:rPr>
        <w:t>ы</w:t>
      </w:r>
    </w:p>
    <w:p w14:paraId="0BE29FE2" w14:textId="77777777" w:rsidR="001A39C7" w:rsidRPr="004956C9" w:rsidRDefault="001A39C7" w:rsidP="00BA7B32">
      <w:pPr>
        <w:pStyle w:val="ConsPlusNormal"/>
        <w:spacing w:line="240" w:lineRule="exact"/>
        <w:ind w:left="5387"/>
        <w:jc w:val="center"/>
        <w:rPr>
          <w:rFonts w:ascii="Times New Roman" w:hAnsi="Times New Roman" w:cs="Times New Roman"/>
          <w:sz w:val="28"/>
          <w:szCs w:val="28"/>
        </w:rPr>
      </w:pPr>
      <w:r w:rsidRPr="004956C9">
        <w:rPr>
          <w:rFonts w:ascii="Times New Roman" w:hAnsi="Times New Roman" w:cs="Times New Roman"/>
          <w:sz w:val="28"/>
          <w:szCs w:val="28"/>
        </w:rPr>
        <w:t xml:space="preserve">постановлением администрации </w:t>
      </w:r>
    </w:p>
    <w:p w14:paraId="101C4645" w14:textId="77777777" w:rsidR="001A39C7" w:rsidRDefault="001A39C7" w:rsidP="00BA7B32">
      <w:pPr>
        <w:pStyle w:val="ConsPlusNormal"/>
        <w:spacing w:line="240" w:lineRule="exact"/>
        <w:ind w:left="5387"/>
        <w:jc w:val="center"/>
        <w:rPr>
          <w:rFonts w:ascii="Times New Roman" w:hAnsi="Times New Roman" w:cs="Times New Roman"/>
          <w:sz w:val="28"/>
          <w:szCs w:val="28"/>
        </w:rPr>
      </w:pPr>
      <w:r w:rsidRPr="004956C9">
        <w:rPr>
          <w:rFonts w:ascii="Times New Roman" w:hAnsi="Times New Roman" w:cs="Times New Roman"/>
          <w:sz w:val="28"/>
          <w:szCs w:val="28"/>
        </w:rPr>
        <w:t>Петровского городского округа Ставропольского края</w:t>
      </w:r>
    </w:p>
    <w:p w14:paraId="27C07C24" w14:textId="77777777" w:rsidR="001A39C7" w:rsidRPr="004956C9" w:rsidRDefault="00251FDB" w:rsidP="00BA7B32">
      <w:pPr>
        <w:pStyle w:val="ConsPlusNormal"/>
        <w:spacing w:line="240" w:lineRule="exact"/>
        <w:ind w:left="5387"/>
        <w:jc w:val="center"/>
        <w:rPr>
          <w:rFonts w:ascii="Times New Roman" w:hAnsi="Times New Roman" w:cs="Times New Roman"/>
          <w:sz w:val="28"/>
          <w:szCs w:val="28"/>
        </w:rPr>
      </w:pPr>
      <w:r>
        <w:rPr>
          <w:rFonts w:ascii="Times New Roman" w:hAnsi="Times New Roman" w:cs="Times New Roman"/>
          <w:sz w:val="28"/>
          <w:szCs w:val="28"/>
        </w:rPr>
        <w:t>от 24 августа 2022 г. № 1344</w:t>
      </w:r>
    </w:p>
    <w:p w14:paraId="1E6737F6" w14:textId="77777777" w:rsidR="001A39C7" w:rsidRDefault="001A39C7" w:rsidP="00A35002">
      <w:pPr>
        <w:pStyle w:val="ConsPlusNormal"/>
        <w:jc w:val="both"/>
        <w:rPr>
          <w:rFonts w:ascii="Times New Roman" w:hAnsi="Times New Roman" w:cs="Times New Roman"/>
          <w:sz w:val="28"/>
          <w:szCs w:val="28"/>
        </w:rPr>
      </w:pPr>
    </w:p>
    <w:p w14:paraId="78DAABC2" w14:textId="77777777" w:rsidR="001A39C7" w:rsidRPr="004956C9" w:rsidRDefault="001A39C7" w:rsidP="00A35002">
      <w:pPr>
        <w:pStyle w:val="ConsPlusNormal"/>
        <w:jc w:val="both"/>
        <w:rPr>
          <w:rFonts w:ascii="Times New Roman" w:hAnsi="Times New Roman" w:cs="Times New Roman"/>
          <w:sz w:val="28"/>
          <w:szCs w:val="28"/>
        </w:rPr>
      </w:pPr>
    </w:p>
    <w:p w14:paraId="77FC380B" w14:textId="77777777" w:rsidR="001A39C7" w:rsidRDefault="001A39C7" w:rsidP="00313FF8">
      <w:pPr>
        <w:pStyle w:val="ConsPlusTitle"/>
        <w:spacing w:line="240" w:lineRule="exact"/>
        <w:jc w:val="center"/>
        <w:rPr>
          <w:rFonts w:ascii="Times New Roman" w:hAnsi="Times New Roman" w:cs="Times New Roman"/>
          <w:b w:val="0"/>
          <w:bCs w:val="0"/>
          <w:sz w:val="28"/>
          <w:szCs w:val="28"/>
        </w:rPr>
      </w:pPr>
      <w:bookmarkStart w:id="1" w:name="P37"/>
      <w:bookmarkEnd w:id="1"/>
      <w:r>
        <w:rPr>
          <w:rFonts w:ascii="Times New Roman" w:hAnsi="Times New Roman" w:cs="Times New Roman"/>
          <w:b w:val="0"/>
          <w:bCs w:val="0"/>
          <w:sz w:val="28"/>
          <w:szCs w:val="28"/>
        </w:rPr>
        <w:t xml:space="preserve">Изменения, </w:t>
      </w:r>
    </w:p>
    <w:p w14:paraId="21FF06E4" w14:textId="77777777" w:rsidR="001A39C7" w:rsidRPr="004956C9" w:rsidRDefault="001A39C7" w:rsidP="00313FF8">
      <w:pPr>
        <w:pStyle w:val="ConsPlusTitle"/>
        <w:spacing w:line="240" w:lineRule="exact"/>
        <w:jc w:val="center"/>
        <w:rPr>
          <w:rFonts w:ascii="Times New Roman" w:hAnsi="Times New Roman" w:cs="Times New Roman"/>
          <w:sz w:val="28"/>
          <w:szCs w:val="28"/>
        </w:rPr>
      </w:pPr>
      <w:r>
        <w:rPr>
          <w:rFonts w:ascii="Times New Roman" w:hAnsi="Times New Roman" w:cs="Times New Roman"/>
          <w:b w:val="0"/>
          <w:bCs w:val="0"/>
          <w:sz w:val="28"/>
          <w:szCs w:val="28"/>
        </w:rPr>
        <w:t xml:space="preserve">которые вносятся </w:t>
      </w:r>
      <w:r w:rsidRPr="002D44F7">
        <w:rPr>
          <w:rFonts w:ascii="Times New Roman" w:hAnsi="Times New Roman" w:cs="Times New Roman"/>
          <w:b w:val="0"/>
          <w:bCs w:val="0"/>
          <w:sz w:val="28"/>
          <w:szCs w:val="28"/>
        </w:rPr>
        <w:t xml:space="preserve">в </w:t>
      </w:r>
      <w:hyperlink w:anchor="P37" w:history="1">
        <w:r w:rsidRPr="002D44F7">
          <w:rPr>
            <w:rFonts w:ascii="Times New Roman" w:hAnsi="Times New Roman" w:cs="Times New Roman"/>
            <w:b w:val="0"/>
            <w:bCs w:val="0"/>
            <w:sz w:val="28"/>
            <w:szCs w:val="28"/>
          </w:rPr>
          <w:t>Порядок</w:t>
        </w:r>
      </w:hyperlink>
      <w:r w:rsidRPr="002D44F7">
        <w:rPr>
          <w:rFonts w:ascii="Times New Roman" w:hAnsi="Times New Roman" w:cs="Times New Roman"/>
          <w:b w:val="0"/>
          <w:bCs w:val="0"/>
          <w:sz w:val="28"/>
          <w:szCs w:val="28"/>
        </w:rPr>
        <w:t xml:space="preserve"> оценки налоговых расходов Петровского городского округа Ставропольского края, утвержденный постановление</w:t>
      </w:r>
      <w:r>
        <w:rPr>
          <w:rFonts w:ascii="Times New Roman" w:hAnsi="Times New Roman" w:cs="Times New Roman"/>
          <w:b w:val="0"/>
          <w:bCs w:val="0"/>
          <w:sz w:val="28"/>
          <w:szCs w:val="28"/>
        </w:rPr>
        <w:t>м</w:t>
      </w:r>
      <w:r w:rsidRPr="002D44F7">
        <w:rPr>
          <w:rFonts w:ascii="Times New Roman" w:hAnsi="Times New Roman" w:cs="Times New Roman"/>
          <w:b w:val="0"/>
          <w:bCs w:val="0"/>
          <w:sz w:val="28"/>
          <w:szCs w:val="28"/>
        </w:rPr>
        <w:t xml:space="preserve"> администрации Петровского городского округа Ставропольского края от 17 марта 2021 г. № 413</w:t>
      </w:r>
    </w:p>
    <w:p w14:paraId="4FB82D46" w14:textId="77777777" w:rsidR="001A39C7" w:rsidRPr="004956C9" w:rsidRDefault="001A39C7" w:rsidP="00313FF8">
      <w:pPr>
        <w:pStyle w:val="ConsPlusTitle"/>
        <w:jc w:val="both"/>
        <w:rPr>
          <w:rFonts w:ascii="Times New Roman" w:hAnsi="Times New Roman" w:cs="Times New Roman"/>
          <w:sz w:val="28"/>
          <w:szCs w:val="28"/>
        </w:rPr>
      </w:pPr>
    </w:p>
    <w:p w14:paraId="67ADA51A" w14:textId="77777777" w:rsidR="001A39C7" w:rsidRPr="00AD0C79" w:rsidRDefault="001A39C7" w:rsidP="00BA7B32">
      <w:pPr>
        <w:pStyle w:val="a6"/>
        <w:numPr>
          <w:ilvl w:val="1"/>
          <w:numId w:val="4"/>
        </w:numPr>
        <w:shd w:val="clear" w:color="auto" w:fill="auto"/>
        <w:tabs>
          <w:tab w:val="left" w:pos="985"/>
        </w:tabs>
        <w:spacing w:before="0" w:line="240" w:lineRule="auto"/>
        <w:ind w:firstLine="709"/>
        <w:jc w:val="both"/>
        <w:rPr>
          <w:rFonts w:ascii="Times New Roman" w:hAnsi="Times New Roman" w:cs="Times New Roman"/>
          <w:sz w:val="28"/>
          <w:szCs w:val="28"/>
        </w:rPr>
      </w:pPr>
      <w:r w:rsidRPr="00AD0C79">
        <w:rPr>
          <w:rStyle w:val="BodyTextChar"/>
          <w:rFonts w:ascii="Times New Roman" w:hAnsi="Times New Roman" w:cs="Times New Roman"/>
          <w:color w:val="000000"/>
          <w:sz w:val="28"/>
          <w:szCs w:val="28"/>
        </w:rPr>
        <w:t>В пункте 2:</w:t>
      </w:r>
    </w:p>
    <w:p w14:paraId="0BA3CC03" w14:textId="77777777" w:rsidR="001A39C7" w:rsidRPr="00AD0C79" w:rsidRDefault="001A39C7" w:rsidP="00BA7B32">
      <w:pPr>
        <w:pStyle w:val="a6"/>
        <w:numPr>
          <w:ilvl w:val="2"/>
          <w:numId w:val="4"/>
        </w:numPr>
        <w:shd w:val="clear" w:color="auto" w:fill="auto"/>
        <w:tabs>
          <w:tab w:val="left" w:pos="1196"/>
        </w:tabs>
        <w:spacing w:before="0" w:line="240" w:lineRule="auto"/>
        <w:ind w:firstLine="709"/>
        <w:jc w:val="both"/>
        <w:rPr>
          <w:rFonts w:ascii="Times New Roman" w:hAnsi="Times New Roman" w:cs="Times New Roman"/>
          <w:sz w:val="28"/>
          <w:szCs w:val="28"/>
        </w:rPr>
      </w:pPr>
      <w:r>
        <w:rPr>
          <w:rStyle w:val="BodyTextChar"/>
          <w:rFonts w:ascii="Times New Roman" w:hAnsi="Times New Roman" w:cs="Times New Roman"/>
          <w:color w:val="000000"/>
          <w:sz w:val="28"/>
          <w:szCs w:val="28"/>
        </w:rPr>
        <w:t xml:space="preserve"> </w:t>
      </w:r>
      <w:r w:rsidRPr="00AD0C79">
        <w:rPr>
          <w:rStyle w:val="BodyTextChar"/>
          <w:rFonts w:ascii="Times New Roman" w:hAnsi="Times New Roman" w:cs="Times New Roman"/>
          <w:color w:val="000000"/>
          <w:sz w:val="28"/>
          <w:szCs w:val="28"/>
        </w:rPr>
        <w:t>Абзац десятый изложить в следующей редакции:</w:t>
      </w:r>
    </w:p>
    <w:p w14:paraId="25D64258" w14:textId="77777777" w:rsidR="001A39C7" w:rsidRPr="00AD0C79" w:rsidRDefault="001A39C7" w:rsidP="00BA7B32">
      <w:pPr>
        <w:pStyle w:val="a6"/>
        <w:shd w:val="clear" w:color="auto" w:fill="auto"/>
        <w:spacing w:before="0" w:line="240" w:lineRule="auto"/>
        <w:ind w:firstLine="709"/>
        <w:jc w:val="both"/>
        <w:rPr>
          <w:rFonts w:ascii="Times New Roman" w:hAnsi="Times New Roman" w:cs="Times New Roman"/>
          <w:sz w:val="28"/>
          <w:szCs w:val="28"/>
        </w:rPr>
      </w:pPr>
      <w:r w:rsidRPr="00AD0C79">
        <w:rPr>
          <w:rStyle w:val="BodyTextChar"/>
          <w:rFonts w:ascii="Times New Roman" w:hAnsi="Times New Roman" w:cs="Times New Roman"/>
          <w:color w:val="000000"/>
          <w:sz w:val="28"/>
          <w:szCs w:val="28"/>
        </w:rPr>
        <w:t xml:space="preserve">«социальные налоговые расходы </w:t>
      </w:r>
      <w:r w:rsidRPr="004956C9">
        <w:rPr>
          <w:rFonts w:ascii="Times New Roman" w:hAnsi="Times New Roman" w:cs="Times New Roman"/>
          <w:sz w:val="28"/>
          <w:szCs w:val="28"/>
        </w:rPr>
        <w:t xml:space="preserve">Петровского городского округа </w:t>
      </w:r>
      <w:r w:rsidRPr="00AD0C79">
        <w:rPr>
          <w:rStyle w:val="BodyTextChar"/>
          <w:rFonts w:ascii="Times New Roman" w:hAnsi="Times New Roman" w:cs="Times New Roman"/>
          <w:color w:val="000000"/>
          <w:sz w:val="28"/>
          <w:szCs w:val="28"/>
        </w:rPr>
        <w:t>Ставропольского края - целевая кате</w:t>
      </w:r>
      <w:r w:rsidRPr="00AD0C79">
        <w:rPr>
          <w:rStyle w:val="BodyTextChar"/>
          <w:rFonts w:ascii="Times New Roman" w:hAnsi="Times New Roman" w:cs="Times New Roman"/>
          <w:color w:val="000000"/>
          <w:sz w:val="28"/>
          <w:szCs w:val="28"/>
        </w:rPr>
        <w:softHyphen/>
        <w:t xml:space="preserve">гория налоговых расходов </w:t>
      </w:r>
      <w:r w:rsidRPr="004956C9">
        <w:rPr>
          <w:rFonts w:ascii="Times New Roman" w:hAnsi="Times New Roman" w:cs="Times New Roman"/>
          <w:sz w:val="28"/>
          <w:szCs w:val="28"/>
        </w:rPr>
        <w:t xml:space="preserve">Петровского городского округа </w:t>
      </w:r>
      <w:r w:rsidRPr="00AD0C79">
        <w:rPr>
          <w:rStyle w:val="BodyTextChar"/>
          <w:rFonts w:ascii="Times New Roman" w:hAnsi="Times New Roman" w:cs="Times New Roman"/>
          <w:color w:val="000000"/>
          <w:sz w:val="28"/>
          <w:szCs w:val="28"/>
        </w:rPr>
        <w:t>Ставропольского края, обусловленных необходи</w:t>
      </w:r>
      <w:r w:rsidRPr="00AD0C79">
        <w:rPr>
          <w:rStyle w:val="BodyTextChar"/>
          <w:rFonts w:ascii="Times New Roman" w:hAnsi="Times New Roman" w:cs="Times New Roman"/>
          <w:color w:val="000000"/>
          <w:sz w:val="28"/>
          <w:szCs w:val="28"/>
        </w:rPr>
        <w:softHyphen/>
        <w:t>мостью обеспечения социальной защиты (поддержки) населения</w:t>
      </w:r>
      <w:r w:rsidRPr="00AD0C79">
        <w:rPr>
          <w:rFonts w:ascii="Times New Roman" w:hAnsi="Times New Roman" w:cs="Times New Roman"/>
          <w:sz w:val="28"/>
          <w:szCs w:val="28"/>
        </w:rPr>
        <w:t xml:space="preserve"> </w:t>
      </w:r>
      <w:r w:rsidRPr="004956C9">
        <w:rPr>
          <w:rFonts w:ascii="Times New Roman" w:hAnsi="Times New Roman" w:cs="Times New Roman"/>
          <w:sz w:val="28"/>
          <w:szCs w:val="28"/>
        </w:rPr>
        <w:t>Петровского городского округа</w:t>
      </w:r>
      <w:r>
        <w:rPr>
          <w:rFonts w:ascii="Times New Roman" w:hAnsi="Times New Roman" w:cs="Times New Roman"/>
          <w:sz w:val="28"/>
          <w:szCs w:val="28"/>
        </w:rPr>
        <w:t xml:space="preserve"> </w:t>
      </w:r>
      <w:r w:rsidRPr="00AD0C79">
        <w:rPr>
          <w:rStyle w:val="BodyTextChar"/>
          <w:rFonts w:ascii="Times New Roman" w:hAnsi="Times New Roman" w:cs="Times New Roman"/>
          <w:color w:val="000000"/>
          <w:sz w:val="28"/>
          <w:szCs w:val="28"/>
        </w:rPr>
        <w:t>Ставро</w:t>
      </w:r>
      <w:r w:rsidRPr="00AD0C79">
        <w:rPr>
          <w:rStyle w:val="BodyTextChar"/>
          <w:rFonts w:ascii="Times New Roman" w:hAnsi="Times New Roman" w:cs="Times New Roman"/>
          <w:color w:val="000000"/>
          <w:sz w:val="28"/>
          <w:szCs w:val="28"/>
        </w:rPr>
        <w:softHyphen/>
        <w:t>польского края, укрепления здоровья человека, развития физической культу</w:t>
      </w:r>
      <w:r w:rsidRPr="00AD0C79">
        <w:rPr>
          <w:rStyle w:val="BodyTextChar"/>
          <w:rFonts w:ascii="Times New Roman" w:hAnsi="Times New Roman" w:cs="Times New Roman"/>
          <w:color w:val="000000"/>
          <w:sz w:val="28"/>
          <w:szCs w:val="28"/>
        </w:rPr>
        <w:softHyphen/>
        <w:t>ры и спорта, экологического и санитарно-эпидемиологического благополу</w:t>
      </w:r>
      <w:r w:rsidRPr="00AD0C79">
        <w:rPr>
          <w:rStyle w:val="BodyTextChar"/>
          <w:rFonts w:ascii="Times New Roman" w:hAnsi="Times New Roman" w:cs="Times New Roman"/>
          <w:color w:val="000000"/>
          <w:sz w:val="28"/>
          <w:szCs w:val="28"/>
        </w:rPr>
        <w:softHyphen/>
        <w:t>чия и поддержки благотворительной и добровольческой (волонтерской) дея</w:t>
      </w:r>
      <w:r w:rsidRPr="00AD0C79">
        <w:rPr>
          <w:rStyle w:val="BodyTextChar"/>
          <w:rFonts w:ascii="Times New Roman" w:hAnsi="Times New Roman" w:cs="Times New Roman"/>
          <w:color w:val="000000"/>
          <w:sz w:val="28"/>
          <w:szCs w:val="28"/>
        </w:rPr>
        <w:softHyphen/>
        <w:t>тельности;»</w:t>
      </w:r>
      <w:r>
        <w:rPr>
          <w:rStyle w:val="BodyTextChar"/>
          <w:rFonts w:ascii="Times New Roman" w:hAnsi="Times New Roman" w:cs="Times New Roman"/>
          <w:color w:val="000000"/>
          <w:sz w:val="28"/>
          <w:szCs w:val="28"/>
        </w:rPr>
        <w:t>.</w:t>
      </w:r>
    </w:p>
    <w:p w14:paraId="27BBE6BD" w14:textId="77777777" w:rsidR="001A39C7" w:rsidRPr="00AD0C79" w:rsidRDefault="001A39C7" w:rsidP="00BA7B32">
      <w:pPr>
        <w:pStyle w:val="a6"/>
        <w:numPr>
          <w:ilvl w:val="2"/>
          <w:numId w:val="4"/>
        </w:numPr>
        <w:shd w:val="clear" w:color="auto" w:fill="auto"/>
        <w:tabs>
          <w:tab w:val="left" w:pos="1215"/>
        </w:tabs>
        <w:spacing w:before="0" w:line="240" w:lineRule="auto"/>
        <w:ind w:firstLine="709"/>
        <w:jc w:val="both"/>
        <w:rPr>
          <w:rFonts w:ascii="Times New Roman" w:hAnsi="Times New Roman" w:cs="Times New Roman"/>
          <w:sz w:val="28"/>
          <w:szCs w:val="28"/>
        </w:rPr>
      </w:pPr>
      <w:r w:rsidRPr="00AD0C79">
        <w:rPr>
          <w:rStyle w:val="BodyTextChar"/>
          <w:rFonts w:ascii="Times New Roman" w:hAnsi="Times New Roman" w:cs="Times New Roman"/>
          <w:color w:val="000000"/>
          <w:sz w:val="28"/>
          <w:szCs w:val="28"/>
        </w:rPr>
        <w:t>Абзац одиннадцатый после слова «увеличение» дополнить словами «(предотвращение снижения)»</w:t>
      </w:r>
      <w:r>
        <w:rPr>
          <w:rStyle w:val="BodyTextChar"/>
          <w:rFonts w:ascii="Times New Roman" w:hAnsi="Times New Roman" w:cs="Times New Roman"/>
          <w:color w:val="000000"/>
          <w:sz w:val="28"/>
          <w:szCs w:val="28"/>
        </w:rPr>
        <w:t>.</w:t>
      </w:r>
    </w:p>
    <w:p w14:paraId="6E8FA00C" w14:textId="77777777" w:rsidR="001A39C7" w:rsidRPr="00AD0C79" w:rsidRDefault="001A39C7" w:rsidP="00BA7B32">
      <w:pPr>
        <w:pStyle w:val="a6"/>
        <w:numPr>
          <w:ilvl w:val="2"/>
          <w:numId w:val="4"/>
        </w:numPr>
        <w:shd w:val="clear" w:color="auto" w:fill="auto"/>
        <w:tabs>
          <w:tab w:val="left" w:pos="1239"/>
        </w:tabs>
        <w:spacing w:before="0" w:line="240" w:lineRule="auto"/>
        <w:ind w:firstLine="709"/>
        <w:jc w:val="both"/>
        <w:rPr>
          <w:rFonts w:ascii="Times New Roman" w:hAnsi="Times New Roman" w:cs="Times New Roman"/>
          <w:sz w:val="28"/>
          <w:szCs w:val="28"/>
        </w:rPr>
      </w:pPr>
      <w:r>
        <w:rPr>
          <w:rStyle w:val="BodyTextChar"/>
          <w:rFonts w:ascii="Times New Roman" w:hAnsi="Times New Roman" w:cs="Times New Roman"/>
          <w:color w:val="000000"/>
          <w:sz w:val="28"/>
          <w:szCs w:val="28"/>
        </w:rPr>
        <w:t xml:space="preserve"> </w:t>
      </w:r>
      <w:r w:rsidRPr="00AD0C79">
        <w:rPr>
          <w:rStyle w:val="BodyTextChar"/>
          <w:rFonts w:ascii="Times New Roman" w:hAnsi="Times New Roman" w:cs="Times New Roman"/>
          <w:color w:val="000000"/>
          <w:sz w:val="28"/>
          <w:szCs w:val="28"/>
        </w:rPr>
        <w:t xml:space="preserve">В абзаце двенадцатом слова «бюджета </w:t>
      </w:r>
      <w:r w:rsidRPr="004956C9">
        <w:rPr>
          <w:rFonts w:ascii="Times New Roman" w:hAnsi="Times New Roman" w:cs="Times New Roman"/>
          <w:sz w:val="28"/>
          <w:szCs w:val="28"/>
        </w:rPr>
        <w:t xml:space="preserve">Петровского городского округа </w:t>
      </w:r>
      <w:r w:rsidRPr="00AD0C79">
        <w:rPr>
          <w:rStyle w:val="BodyTextChar"/>
          <w:rFonts w:ascii="Times New Roman" w:hAnsi="Times New Roman" w:cs="Times New Roman"/>
          <w:color w:val="000000"/>
          <w:sz w:val="28"/>
          <w:szCs w:val="28"/>
        </w:rPr>
        <w:t>Ставропольского края» за</w:t>
      </w:r>
      <w:r w:rsidRPr="00AD0C79">
        <w:rPr>
          <w:rStyle w:val="BodyTextChar"/>
          <w:rFonts w:ascii="Times New Roman" w:hAnsi="Times New Roman" w:cs="Times New Roman"/>
          <w:color w:val="000000"/>
          <w:sz w:val="28"/>
          <w:szCs w:val="28"/>
        </w:rPr>
        <w:softHyphen/>
        <w:t>менить словами «бюджетов бюджетной системы Российской Федерации».</w:t>
      </w:r>
    </w:p>
    <w:p w14:paraId="16FBDFD4" w14:textId="77777777" w:rsidR="001A39C7" w:rsidRPr="00AD0C79" w:rsidRDefault="001A39C7" w:rsidP="00BA7B32">
      <w:pPr>
        <w:pStyle w:val="a6"/>
        <w:numPr>
          <w:ilvl w:val="1"/>
          <w:numId w:val="4"/>
        </w:numPr>
        <w:shd w:val="clear" w:color="auto" w:fill="auto"/>
        <w:tabs>
          <w:tab w:val="left" w:pos="1014"/>
        </w:tabs>
        <w:spacing w:before="0" w:line="240" w:lineRule="auto"/>
        <w:ind w:firstLine="709"/>
        <w:jc w:val="both"/>
        <w:rPr>
          <w:rFonts w:ascii="Times New Roman" w:hAnsi="Times New Roman" w:cs="Times New Roman"/>
          <w:sz w:val="28"/>
          <w:szCs w:val="28"/>
        </w:rPr>
      </w:pPr>
      <w:r w:rsidRPr="00AD0C79">
        <w:rPr>
          <w:rStyle w:val="BodyTextChar"/>
          <w:rFonts w:ascii="Times New Roman" w:hAnsi="Times New Roman" w:cs="Times New Roman"/>
          <w:color w:val="000000"/>
          <w:sz w:val="28"/>
          <w:szCs w:val="28"/>
        </w:rPr>
        <w:t>Подпункт «2» пункта 6 изложить в следующей редакции:</w:t>
      </w:r>
    </w:p>
    <w:p w14:paraId="57C6780B" w14:textId="77777777" w:rsidR="001A39C7" w:rsidRDefault="001A39C7" w:rsidP="00BA7B32">
      <w:pPr>
        <w:pStyle w:val="a6"/>
        <w:shd w:val="clear" w:color="auto" w:fill="auto"/>
        <w:spacing w:before="0" w:line="240" w:lineRule="auto"/>
        <w:ind w:firstLine="709"/>
        <w:jc w:val="both"/>
        <w:rPr>
          <w:rFonts w:ascii="Times New Roman" w:hAnsi="Times New Roman" w:cs="Times New Roman"/>
          <w:sz w:val="28"/>
          <w:szCs w:val="28"/>
        </w:rPr>
      </w:pPr>
      <w:r w:rsidRPr="00AD0C79">
        <w:rPr>
          <w:rStyle w:val="BodyTextChar"/>
          <w:rFonts w:ascii="Times New Roman" w:hAnsi="Times New Roman" w:cs="Times New Roman"/>
          <w:color w:val="000000"/>
          <w:sz w:val="28"/>
          <w:szCs w:val="28"/>
        </w:rPr>
        <w:t>«2) востребованность плательщиками предоставленных льгот, которая характеризуется соотношением численности плательщиков, воспользовав</w:t>
      </w:r>
      <w:r w:rsidRPr="00AD0C79">
        <w:rPr>
          <w:rStyle w:val="BodyTextChar"/>
          <w:rFonts w:ascii="Times New Roman" w:hAnsi="Times New Roman" w:cs="Times New Roman"/>
          <w:color w:val="000000"/>
          <w:sz w:val="28"/>
          <w:szCs w:val="28"/>
        </w:rPr>
        <w:softHyphen/>
        <w:t xml:space="preserve">шихся правом на льготы, и численности плательщиков, обладающих </w:t>
      </w:r>
      <w:r>
        <w:rPr>
          <w:rStyle w:val="BodyTextChar"/>
          <w:rFonts w:ascii="Times New Roman" w:hAnsi="Times New Roman" w:cs="Times New Roman"/>
          <w:color w:val="000000"/>
          <w:sz w:val="28"/>
          <w:szCs w:val="28"/>
        </w:rPr>
        <w:t xml:space="preserve">                </w:t>
      </w:r>
      <w:r w:rsidRPr="00AD0C79">
        <w:rPr>
          <w:rStyle w:val="BodyTextChar"/>
          <w:rFonts w:ascii="Times New Roman" w:hAnsi="Times New Roman" w:cs="Times New Roman"/>
          <w:color w:val="000000"/>
          <w:sz w:val="28"/>
          <w:szCs w:val="28"/>
        </w:rPr>
        <w:t>потенциальным правом на применение льготы, или общей численности плательщиков, за 5-летний период.».</w:t>
      </w:r>
    </w:p>
    <w:p w14:paraId="73F82864" w14:textId="77777777" w:rsidR="001A39C7" w:rsidRPr="00356C65" w:rsidRDefault="001A39C7" w:rsidP="00BA7B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w:t>
      </w:r>
      <w:r w:rsidRPr="00356C65">
        <w:rPr>
          <w:rFonts w:ascii="Times New Roman" w:hAnsi="Times New Roman" w:cs="Times New Roman"/>
          <w:sz w:val="28"/>
          <w:szCs w:val="28"/>
        </w:rPr>
        <w:t xml:space="preserve">. </w:t>
      </w:r>
      <w:hyperlink r:id="rId5" w:history="1">
        <w:r w:rsidRPr="0098017D">
          <w:rPr>
            <w:rFonts w:ascii="Times New Roman" w:hAnsi="Times New Roman" w:cs="Times New Roman"/>
            <w:color w:val="000000"/>
            <w:sz w:val="28"/>
            <w:szCs w:val="28"/>
            <w:lang w:eastAsia="ru-RU"/>
          </w:rPr>
          <w:t>Дополнить</w:t>
        </w:r>
      </w:hyperlink>
      <w:r w:rsidRPr="00356C65">
        <w:rPr>
          <w:rFonts w:ascii="Times New Roman" w:hAnsi="Times New Roman" w:cs="Times New Roman"/>
          <w:sz w:val="28"/>
          <w:szCs w:val="28"/>
          <w:lang w:eastAsia="ru-RU"/>
        </w:rPr>
        <w:t xml:space="preserve"> пунктом 6</w:t>
      </w:r>
      <w:r w:rsidRPr="00356C65">
        <w:rPr>
          <w:rFonts w:ascii="Times New Roman" w:hAnsi="Times New Roman" w:cs="Times New Roman"/>
          <w:sz w:val="28"/>
          <w:szCs w:val="28"/>
          <w:vertAlign w:val="superscript"/>
          <w:lang w:eastAsia="ru-RU"/>
        </w:rPr>
        <w:t>1</w:t>
      </w:r>
      <w:r w:rsidRPr="00356C65">
        <w:rPr>
          <w:rFonts w:ascii="Times New Roman" w:hAnsi="Times New Roman" w:cs="Times New Roman"/>
          <w:sz w:val="28"/>
          <w:szCs w:val="28"/>
          <w:lang w:eastAsia="ru-RU"/>
        </w:rPr>
        <w:t xml:space="preserve"> следующего содержания:</w:t>
      </w:r>
    </w:p>
    <w:p w14:paraId="123281D6" w14:textId="77777777" w:rsidR="001A39C7" w:rsidRDefault="001A39C7" w:rsidP="00BA7B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56C65">
        <w:rPr>
          <w:rFonts w:ascii="Times New Roman" w:hAnsi="Times New Roman" w:cs="Times New Roman"/>
          <w:sz w:val="28"/>
          <w:szCs w:val="28"/>
          <w:lang w:eastAsia="ru-RU"/>
        </w:rPr>
        <w:t>6</w:t>
      </w:r>
      <w:r w:rsidRPr="00356C65">
        <w:rPr>
          <w:rFonts w:ascii="Times New Roman" w:hAnsi="Times New Roman" w:cs="Times New Roman"/>
          <w:sz w:val="28"/>
          <w:szCs w:val="28"/>
          <w:vertAlign w:val="superscript"/>
          <w:lang w:eastAsia="ru-RU"/>
        </w:rPr>
        <w:t>1</w:t>
      </w:r>
      <w:r w:rsidRPr="00356C65">
        <w:rPr>
          <w:rFonts w:ascii="Times New Roman" w:hAnsi="Times New Roman" w:cs="Times New Roman"/>
          <w:sz w:val="28"/>
          <w:szCs w:val="28"/>
          <w:lang w:eastAsia="ru-RU"/>
        </w:rPr>
        <w:t xml:space="preserve">. При применении критерия, указанного в подпункте </w:t>
      </w:r>
      <w:r>
        <w:rPr>
          <w:rFonts w:ascii="Times New Roman" w:hAnsi="Times New Roman" w:cs="Times New Roman"/>
          <w:sz w:val="28"/>
          <w:szCs w:val="28"/>
          <w:lang w:eastAsia="ru-RU"/>
        </w:rPr>
        <w:t>«2»</w:t>
      </w:r>
      <w:r w:rsidRPr="00356C65">
        <w:rPr>
          <w:rFonts w:ascii="Times New Roman" w:hAnsi="Times New Roman" w:cs="Times New Roman"/>
          <w:sz w:val="28"/>
          <w:szCs w:val="28"/>
          <w:lang w:eastAsia="ru-RU"/>
        </w:rPr>
        <w:t xml:space="preserve"> пункта 6</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настоящего Порядка, учитываются сроки действия льгот. В случае если льготы</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действуют 5 лет и более, учитываются фактические периоды действия льгот,</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случае</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если льготы действуют менее 5 лет - фактические и прогнозные</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периоды действия льгот. Льготы признаются востребованными, если численность</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 xml:space="preserve">плательщиков, воспользовавшихся правом на льготы, за </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5-летний период больше</w:t>
      </w:r>
      <w:r>
        <w:rPr>
          <w:rFonts w:ascii="Times New Roman" w:hAnsi="Times New Roman" w:cs="Times New Roman"/>
          <w:sz w:val="28"/>
          <w:szCs w:val="28"/>
          <w:lang w:eastAsia="ru-RU"/>
        </w:rPr>
        <w:t xml:space="preserve"> </w:t>
      </w:r>
      <w:r w:rsidRPr="00356C65">
        <w:rPr>
          <w:rFonts w:ascii="Times New Roman" w:hAnsi="Times New Roman" w:cs="Times New Roman"/>
          <w:sz w:val="28"/>
          <w:szCs w:val="28"/>
          <w:lang w:eastAsia="ru-RU"/>
        </w:rPr>
        <w:t>нуля.</w:t>
      </w:r>
      <w:r>
        <w:rPr>
          <w:rFonts w:ascii="Times New Roman" w:hAnsi="Times New Roman" w:cs="Times New Roman"/>
          <w:sz w:val="28"/>
          <w:szCs w:val="28"/>
          <w:lang w:eastAsia="ru-RU"/>
        </w:rPr>
        <w:t>»</w:t>
      </w:r>
      <w:r w:rsidRPr="00356C65">
        <w:rPr>
          <w:rFonts w:ascii="Times New Roman" w:hAnsi="Times New Roman" w:cs="Times New Roman"/>
          <w:sz w:val="28"/>
          <w:szCs w:val="28"/>
          <w:lang w:eastAsia="ru-RU"/>
        </w:rPr>
        <w:t>.</w:t>
      </w:r>
    </w:p>
    <w:p w14:paraId="36ABABCF" w14:textId="77777777" w:rsidR="001A39C7" w:rsidRDefault="001A39C7" w:rsidP="00BA7B32">
      <w:pPr>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8017D">
        <w:rPr>
          <w:rFonts w:ascii="Times New Roman" w:hAnsi="Times New Roman" w:cs="Times New Roman"/>
          <w:color w:val="000000"/>
          <w:sz w:val="28"/>
          <w:szCs w:val="28"/>
          <w:lang w:eastAsia="ru-RU"/>
        </w:rPr>
        <w:t xml:space="preserve">В </w:t>
      </w:r>
      <w:hyperlink r:id="rId6" w:history="1">
        <w:r w:rsidRPr="0098017D">
          <w:rPr>
            <w:rFonts w:ascii="Times New Roman" w:hAnsi="Times New Roman" w:cs="Times New Roman"/>
            <w:color w:val="000000"/>
            <w:sz w:val="28"/>
            <w:szCs w:val="28"/>
            <w:lang w:eastAsia="ru-RU"/>
          </w:rPr>
          <w:t>пункте 10</w:t>
        </w:r>
      </w:hyperlink>
      <w:r w:rsidRPr="0098017D">
        <w:rPr>
          <w:rFonts w:ascii="Times New Roman" w:hAnsi="Times New Roman" w:cs="Times New Roman"/>
          <w:color w:val="000000"/>
          <w:sz w:val="28"/>
          <w:szCs w:val="28"/>
          <w:lang w:eastAsia="ru-RU"/>
        </w:rPr>
        <w:t xml:space="preserve"> слова </w:t>
      </w:r>
      <w:r>
        <w:rPr>
          <w:rFonts w:ascii="Times New Roman" w:hAnsi="Times New Roman" w:cs="Times New Roman"/>
          <w:color w:val="000000"/>
          <w:sz w:val="28"/>
          <w:szCs w:val="28"/>
          <w:lang w:eastAsia="ru-RU"/>
        </w:rPr>
        <w:t>«</w:t>
      </w:r>
      <w:r w:rsidRPr="0098017D">
        <w:rPr>
          <w:rFonts w:ascii="Times New Roman" w:hAnsi="Times New Roman" w:cs="Times New Roman"/>
          <w:color w:val="000000"/>
          <w:sz w:val="28"/>
          <w:szCs w:val="28"/>
          <w:lang w:eastAsia="ru-RU"/>
        </w:rPr>
        <w:t>кураторами налоговых расходов Ставропольского края</w:t>
      </w:r>
      <w:r>
        <w:rPr>
          <w:rFonts w:ascii="Times New Roman" w:hAnsi="Times New Roman" w:cs="Times New Roman"/>
          <w:color w:val="000000"/>
          <w:sz w:val="28"/>
          <w:szCs w:val="28"/>
          <w:lang w:eastAsia="ru-RU"/>
        </w:rPr>
        <w:t>»</w:t>
      </w:r>
      <w:r w:rsidRPr="0098017D">
        <w:rPr>
          <w:rFonts w:ascii="Times New Roman" w:hAnsi="Times New Roman" w:cs="Times New Roman"/>
          <w:color w:val="000000"/>
          <w:sz w:val="28"/>
          <w:szCs w:val="28"/>
          <w:lang w:eastAsia="ru-RU"/>
        </w:rPr>
        <w:t xml:space="preserve"> исключить</w:t>
      </w:r>
      <w:r>
        <w:rPr>
          <w:rFonts w:ascii="Times New Roman" w:hAnsi="Times New Roman" w:cs="Times New Roman"/>
          <w:color w:val="000000"/>
          <w:sz w:val="28"/>
          <w:szCs w:val="28"/>
          <w:lang w:eastAsia="ru-RU"/>
        </w:rPr>
        <w:t>.</w:t>
      </w:r>
    </w:p>
    <w:p w14:paraId="72EAFF76" w14:textId="77777777" w:rsidR="001A39C7" w:rsidRPr="00F64504" w:rsidRDefault="001A39C7" w:rsidP="00BA7B32">
      <w:pPr>
        <w:pStyle w:val="a6"/>
        <w:numPr>
          <w:ilvl w:val="0"/>
          <w:numId w:val="5"/>
        </w:numPr>
        <w:shd w:val="clear" w:color="auto" w:fill="auto"/>
        <w:tabs>
          <w:tab w:val="left" w:pos="1134"/>
        </w:tabs>
        <w:spacing w:before="0" w:line="240" w:lineRule="auto"/>
        <w:ind w:left="0" w:firstLine="709"/>
        <w:jc w:val="both"/>
        <w:rPr>
          <w:rFonts w:ascii="Times New Roman" w:hAnsi="Times New Roman" w:cs="Times New Roman"/>
          <w:sz w:val="28"/>
          <w:szCs w:val="28"/>
        </w:rPr>
      </w:pPr>
      <w:r w:rsidRPr="00F64504">
        <w:rPr>
          <w:rStyle w:val="BodyTextChar"/>
          <w:rFonts w:ascii="Times New Roman" w:hAnsi="Times New Roman" w:cs="Times New Roman"/>
          <w:color w:val="000000"/>
          <w:sz w:val="28"/>
          <w:szCs w:val="28"/>
        </w:rPr>
        <w:t>Дополнить пунктом 11</w:t>
      </w:r>
      <w:r w:rsidRPr="00F64504">
        <w:rPr>
          <w:rStyle w:val="BodyTextChar"/>
          <w:rFonts w:ascii="Times New Roman" w:hAnsi="Times New Roman" w:cs="Times New Roman"/>
          <w:color w:val="000000"/>
          <w:sz w:val="28"/>
          <w:szCs w:val="28"/>
          <w:vertAlign w:val="superscript"/>
        </w:rPr>
        <w:t>1</w:t>
      </w:r>
      <w:r w:rsidRPr="00F64504">
        <w:rPr>
          <w:rStyle w:val="BodyTextChar"/>
          <w:rFonts w:ascii="Times New Roman" w:hAnsi="Times New Roman" w:cs="Times New Roman"/>
          <w:color w:val="000000"/>
          <w:sz w:val="28"/>
          <w:szCs w:val="28"/>
        </w:rPr>
        <w:t xml:space="preserve"> следующего содержания:</w:t>
      </w:r>
    </w:p>
    <w:p w14:paraId="3C5734D9" w14:textId="77777777" w:rsidR="001A39C7" w:rsidRPr="00F64504" w:rsidRDefault="001A39C7" w:rsidP="00BA7B32">
      <w:pPr>
        <w:pStyle w:val="a6"/>
        <w:shd w:val="clear" w:color="auto" w:fill="auto"/>
        <w:spacing w:before="0" w:line="240" w:lineRule="auto"/>
        <w:ind w:firstLine="709"/>
        <w:jc w:val="both"/>
        <w:rPr>
          <w:rFonts w:ascii="Times New Roman" w:hAnsi="Times New Roman" w:cs="Times New Roman"/>
          <w:sz w:val="28"/>
          <w:szCs w:val="28"/>
        </w:rPr>
      </w:pPr>
      <w:r>
        <w:rPr>
          <w:rStyle w:val="BodyTextChar"/>
          <w:rFonts w:ascii="Times New Roman" w:hAnsi="Times New Roman" w:cs="Times New Roman"/>
          <w:color w:val="000000"/>
          <w:sz w:val="28"/>
          <w:szCs w:val="28"/>
        </w:rPr>
        <w:t>«11</w:t>
      </w:r>
      <w:r w:rsidRPr="00F64504">
        <w:rPr>
          <w:rStyle w:val="BodyTextChar"/>
          <w:rFonts w:ascii="Times New Roman" w:hAnsi="Times New Roman" w:cs="Times New Roman"/>
          <w:color w:val="000000"/>
          <w:sz w:val="28"/>
          <w:szCs w:val="28"/>
          <w:vertAlign w:val="superscript"/>
        </w:rPr>
        <w:t>1</w:t>
      </w:r>
      <w:r w:rsidRPr="00F64504">
        <w:rPr>
          <w:rStyle w:val="BodyTextChar"/>
          <w:rFonts w:ascii="Times New Roman" w:hAnsi="Times New Roman" w:cs="Times New Roman"/>
          <w:color w:val="000000"/>
          <w:sz w:val="28"/>
          <w:szCs w:val="28"/>
        </w:rPr>
        <w:t xml:space="preserve">. Оценку результативности налоговых расходов </w:t>
      </w:r>
      <w:r w:rsidRPr="004956C9">
        <w:rPr>
          <w:rFonts w:ascii="Times New Roman" w:hAnsi="Times New Roman" w:cs="Times New Roman"/>
          <w:sz w:val="28"/>
          <w:szCs w:val="28"/>
        </w:rPr>
        <w:t xml:space="preserve">Петровского </w:t>
      </w:r>
      <w:r w:rsidRPr="004956C9">
        <w:rPr>
          <w:rFonts w:ascii="Times New Roman" w:hAnsi="Times New Roman" w:cs="Times New Roman"/>
          <w:sz w:val="28"/>
          <w:szCs w:val="28"/>
        </w:rPr>
        <w:lastRenderedPageBreak/>
        <w:t>городского округа</w:t>
      </w:r>
      <w:r w:rsidRPr="00F64504">
        <w:rPr>
          <w:rStyle w:val="BodyTextChar"/>
          <w:rFonts w:ascii="Times New Roman" w:hAnsi="Times New Roman" w:cs="Times New Roman"/>
          <w:color w:val="000000"/>
          <w:sz w:val="28"/>
          <w:szCs w:val="28"/>
        </w:rPr>
        <w:t xml:space="preserve"> Ставропольского края допускается не проводить в отношении технических налоговых расхо</w:t>
      </w:r>
      <w:r w:rsidRPr="00F64504">
        <w:rPr>
          <w:rStyle w:val="BodyTextChar"/>
          <w:rFonts w:ascii="Times New Roman" w:hAnsi="Times New Roman" w:cs="Times New Roman"/>
          <w:color w:val="000000"/>
          <w:sz w:val="28"/>
          <w:szCs w:val="28"/>
        </w:rPr>
        <w:softHyphen/>
        <w:t xml:space="preserve">дов </w:t>
      </w:r>
      <w:r w:rsidRPr="004956C9">
        <w:rPr>
          <w:rFonts w:ascii="Times New Roman" w:hAnsi="Times New Roman" w:cs="Times New Roman"/>
          <w:sz w:val="28"/>
          <w:szCs w:val="28"/>
        </w:rPr>
        <w:t>Петровского городского округа</w:t>
      </w:r>
      <w:r w:rsidRPr="00F64504">
        <w:rPr>
          <w:rStyle w:val="BodyTextChar"/>
          <w:rFonts w:ascii="Times New Roman" w:hAnsi="Times New Roman" w:cs="Times New Roman"/>
          <w:color w:val="000000"/>
          <w:sz w:val="28"/>
          <w:szCs w:val="28"/>
        </w:rPr>
        <w:t xml:space="preserve"> Ставропольского края.».</w:t>
      </w:r>
    </w:p>
    <w:p w14:paraId="789340B8" w14:textId="77777777" w:rsidR="001A39C7" w:rsidRDefault="007B7920" w:rsidP="00BA7B32">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hyperlink r:id="rId7" w:history="1">
        <w:r w:rsidR="001A39C7" w:rsidRPr="0098017D">
          <w:rPr>
            <w:rFonts w:ascii="Times New Roman" w:hAnsi="Times New Roman" w:cs="Times New Roman"/>
            <w:color w:val="000000"/>
            <w:sz w:val="28"/>
            <w:szCs w:val="28"/>
            <w:lang w:eastAsia="ru-RU"/>
          </w:rPr>
          <w:t>Пункт 12</w:t>
        </w:r>
      </w:hyperlink>
      <w:r w:rsidR="001A39C7">
        <w:rPr>
          <w:rFonts w:ascii="Times New Roman" w:hAnsi="Times New Roman" w:cs="Times New Roman"/>
          <w:sz w:val="28"/>
          <w:szCs w:val="28"/>
          <w:lang w:eastAsia="ru-RU"/>
        </w:rPr>
        <w:t xml:space="preserve"> изложить в следующей редакции:</w:t>
      </w:r>
    </w:p>
    <w:p w14:paraId="4426D585" w14:textId="77777777" w:rsidR="001A39C7" w:rsidRDefault="001A39C7" w:rsidP="00BA7B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В целях оценки бюджетной эффективности стимулирующих налоговых расходов Петровского городского округа Ставропольского края, обусловленных льготами одновременно со сравнительным анализом, указанным в пункте 11 настоящего Порядка, рассчитывается оценка совокупного бюджетного эффекта (самоокупаемости) указанных налоговых расходов Петровского городского округа Ставропольского края в соответствии с пунктом 13 настоящего Порядка. Значение оценки совокупного бюджетного эффекта (самоокупаемости) стимулирующих налоговых расходов Петровского городского округа Ставропольского края является одним из критериев для определения результативности налоговых расходов Петровского городского округа Ставропольского края и рассчитывается уполномоченным органом.</w:t>
      </w:r>
    </w:p>
    <w:p w14:paraId="20DA20C4" w14:textId="77777777" w:rsidR="001A39C7" w:rsidRDefault="001A39C7" w:rsidP="00BA7B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Оценка совокупного бюджетного эффекта (самоокупаемости) стимулирующих налоговых расходов Петровского городского округа Ставропольского края определяется отдельно по каждому налоговому расходу Петровского городского округа Ставропольского края.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Петровского городского округа Ставропольского края определяется в целом по указанной категории плательщиков.».</w:t>
      </w:r>
    </w:p>
    <w:p w14:paraId="6B27C3AF" w14:textId="77777777" w:rsidR="001A39C7" w:rsidRDefault="001A39C7" w:rsidP="00BA7B32">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hyperlink r:id="rId8" w:history="1">
        <w:r w:rsidRPr="005C50DB">
          <w:rPr>
            <w:rFonts w:ascii="Times New Roman" w:hAnsi="Times New Roman" w:cs="Times New Roman"/>
            <w:color w:val="000000"/>
            <w:sz w:val="28"/>
            <w:szCs w:val="28"/>
            <w:lang w:eastAsia="ru-RU"/>
          </w:rPr>
          <w:t>пункте 20</w:t>
        </w:r>
      </w:hyperlink>
      <w:r w:rsidRPr="005C50DB">
        <w:rPr>
          <w:rFonts w:ascii="Times New Roman" w:hAnsi="Times New Roman" w:cs="Times New Roman"/>
          <w:color w:val="000000"/>
          <w:sz w:val="28"/>
          <w:szCs w:val="28"/>
          <w:lang w:eastAsia="ru-RU"/>
        </w:rPr>
        <w:t xml:space="preserve"> </w:t>
      </w:r>
      <w:r>
        <w:rPr>
          <w:rFonts w:ascii="Times New Roman" w:hAnsi="Times New Roman" w:cs="Times New Roman"/>
          <w:sz w:val="28"/>
          <w:szCs w:val="28"/>
          <w:lang w:eastAsia="ru-RU"/>
        </w:rPr>
        <w:t>слово «эффективности» исключить.</w:t>
      </w:r>
    </w:p>
    <w:p w14:paraId="6F8B1186" w14:textId="77777777" w:rsidR="001A39C7" w:rsidRDefault="001A39C7" w:rsidP="00BA7B32">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14:paraId="452C32BF" w14:textId="77777777" w:rsidR="001A39C7" w:rsidRPr="004956C9" w:rsidRDefault="001A39C7" w:rsidP="00BA7B32">
      <w:pPr>
        <w:pStyle w:val="ConsPlusNormal"/>
        <w:ind w:firstLine="709"/>
        <w:jc w:val="both"/>
        <w:rPr>
          <w:rFonts w:ascii="Times New Roman" w:hAnsi="Times New Roman" w:cs="Times New Roman"/>
          <w:sz w:val="28"/>
          <w:szCs w:val="28"/>
        </w:rPr>
      </w:pPr>
    </w:p>
    <w:p w14:paraId="4BA3A6F9" w14:textId="77777777" w:rsidR="001A39C7" w:rsidRPr="004956C9" w:rsidRDefault="001A39C7" w:rsidP="00BA7B32">
      <w:pPr>
        <w:shd w:val="clear" w:color="auto" w:fill="FFFFFF"/>
        <w:spacing w:after="0" w:line="240" w:lineRule="exact"/>
        <w:jc w:val="both"/>
        <w:rPr>
          <w:rFonts w:ascii="Times New Roman" w:hAnsi="Times New Roman" w:cs="Times New Roman"/>
          <w:sz w:val="28"/>
          <w:szCs w:val="28"/>
        </w:rPr>
      </w:pPr>
      <w:r w:rsidRPr="004956C9">
        <w:rPr>
          <w:rFonts w:ascii="Times New Roman" w:hAnsi="Times New Roman" w:cs="Times New Roman"/>
          <w:sz w:val="28"/>
          <w:szCs w:val="28"/>
        </w:rPr>
        <w:t xml:space="preserve">Управляющий делами администрации </w:t>
      </w:r>
    </w:p>
    <w:p w14:paraId="60497346" w14:textId="77777777" w:rsidR="001A39C7" w:rsidRPr="004956C9" w:rsidRDefault="001A39C7" w:rsidP="00BA7B32">
      <w:pPr>
        <w:shd w:val="clear" w:color="auto" w:fill="FFFFFF"/>
        <w:spacing w:after="0" w:line="240" w:lineRule="exact"/>
        <w:jc w:val="both"/>
        <w:rPr>
          <w:rFonts w:ascii="Times New Roman" w:hAnsi="Times New Roman" w:cs="Times New Roman"/>
          <w:sz w:val="28"/>
          <w:szCs w:val="28"/>
        </w:rPr>
      </w:pPr>
      <w:r w:rsidRPr="004956C9">
        <w:rPr>
          <w:rFonts w:ascii="Times New Roman" w:hAnsi="Times New Roman" w:cs="Times New Roman"/>
          <w:sz w:val="28"/>
          <w:szCs w:val="28"/>
        </w:rPr>
        <w:t xml:space="preserve">Петровского городского округа </w:t>
      </w:r>
    </w:p>
    <w:p w14:paraId="7CD835F1" w14:textId="77777777" w:rsidR="001A39C7" w:rsidRPr="004956C9" w:rsidRDefault="001A39C7" w:rsidP="00BA7B32">
      <w:pPr>
        <w:shd w:val="clear" w:color="auto" w:fill="FFFFFF"/>
        <w:spacing w:after="0" w:line="240" w:lineRule="exact"/>
        <w:jc w:val="both"/>
        <w:rPr>
          <w:rFonts w:ascii="Times New Roman" w:hAnsi="Times New Roman" w:cs="Times New Roman"/>
          <w:sz w:val="28"/>
          <w:szCs w:val="28"/>
        </w:rPr>
      </w:pPr>
      <w:r w:rsidRPr="004956C9">
        <w:rPr>
          <w:rFonts w:ascii="Times New Roman" w:hAnsi="Times New Roman" w:cs="Times New Roman"/>
          <w:sz w:val="28"/>
          <w:szCs w:val="28"/>
        </w:rPr>
        <w:t>Ставропольского края</w:t>
      </w:r>
      <w:r w:rsidRPr="004956C9">
        <w:rPr>
          <w:rFonts w:ascii="Times New Roman" w:hAnsi="Times New Roman" w:cs="Times New Roman"/>
          <w:sz w:val="28"/>
          <w:szCs w:val="28"/>
        </w:rPr>
        <w:tab/>
      </w:r>
      <w:r w:rsidRPr="004956C9">
        <w:rPr>
          <w:rFonts w:ascii="Times New Roman" w:hAnsi="Times New Roman" w:cs="Times New Roman"/>
          <w:sz w:val="28"/>
          <w:szCs w:val="28"/>
        </w:rPr>
        <w:tab/>
      </w:r>
      <w:r w:rsidRPr="004956C9">
        <w:rPr>
          <w:rFonts w:ascii="Times New Roman" w:hAnsi="Times New Roman" w:cs="Times New Roman"/>
          <w:sz w:val="28"/>
          <w:szCs w:val="28"/>
        </w:rPr>
        <w:tab/>
      </w:r>
      <w:r w:rsidRPr="004956C9">
        <w:rPr>
          <w:rFonts w:ascii="Times New Roman" w:hAnsi="Times New Roman" w:cs="Times New Roman"/>
          <w:sz w:val="28"/>
          <w:szCs w:val="28"/>
        </w:rPr>
        <w:tab/>
      </w:r>
      <w:r w:rsidRPr="004956C9">
        <w:rPr>
          <w:rFonts w:ascii="Times New Roman" w:hAnsi="Times New Roman" w:cs="Times New Roman"/>
          <w:sz w:val="28"/>
          <w:szCs w:val="28"/>
        </w:rPr>
        <w:tab/>
      </w:r>
      <w:r w:rsidRPr="004956C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956C9">
        <w:rPr>
          <w:rFonts w:ascii="Times New Roman" w:hAnsi="Times New Roman" w:cs="Times New Roman"/>
          <w:sz w:val="28"/>
          <w:szCs w:val="28"/>
        </w:rPr>
        <w:t xml:space="preserve">                 Ю.В.Петрич</w:t>
      </w:r>
    </w:p>
    <w:sectPr w:rsidR="001A39C7" w:rsidRPr="004956C9" w:rsidSect="00BA7B32">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3"/>
        <w:w w:val="100"/>
        <w:position w:val="0"/>
        <w:sz w:val="26"/>
        <w:szCs w:val="26"/>
        <w:u w:val="none"/>
      </w:rPr>
    </w:lvl>
    <w:lvl w:ilvl="1">
      <w:start w:val="1"/>
      <w:numFmt w:val="decimal"/>
      <w:lvlText w:val="%2."/>
      <w:lvlJc w:val="left"/>
      <w:rPr>
        <w:b w:val="0"/>
        <w:bCs w:val="0"/>
        <w:i w:val="0"/>
        <w:iCs w:val="0"/>
        <w:smallCaps w:val="0"/>
        <w:strike w:val="0"/>
        <w:color w:val="000000"/>
        <w:spacing w:val="-3"/>
        <w:w w:val="100"/>
        <w:position w:val="0"/>
        <w:sz w:val="26"/>
        <w:szCs w:val="26"/>
        <w:u w:val="none"/>
      </w:rPr>
    </w:lvl>
    <w:lvl w:ilvl="2">
      <w:start w:val="1"/>
      <w:numFmt w:val="decimal"/>
      <w:lvlText w:val="%2.%3."/>
      <w:lvlJc w:val="left"/>
      <w:rPr>
        <w:b w:val="0"/>
        <w:bCs w:val="0"/>
        <w:i w:val="0"/>
        <w:iCs w:val="0"/>
        <w:smallCaps w:val="0"/>
        <w:strike w:val="0"/>
        <w:color w:val="000000"/>
        <w:spacing w:val="-3"/>
        <w:w w:val="100"/>
        <w:position w:val="0"/>
        <w:sz w:val="26"/>
        <w:szCs w:val="26"/>
        <w:u w:val="none"/>
      </w:rPr>
    </w:lvl>
    <w:lvl w:ilvl="3">
      <w:start w:val="1"/>
      <w:numFmt w:val="decimal"/>
      <w:lvlText w:val="%2.%3."/>
      <w:lvlJc w:val="left"/>
      <w:rPr>
        <w:b w:val="0"/>
        <w:bCs w:val="0"/>
        <w:i w:val="0"/>
        <w:iCs w:val="0"/>
        <w:smallCaps w:val="0"/>
        <w:strike w:val="0"/>
        <w:color w:val="000000"/>
        <w:spacing w:val="-3"/>
        <w:w w:val="100"/>
        <w:position w:val="0"/>
        <w:sz w:val="26"/>
        <w:szCs w:val="26"/>
        <w:u w:val="none"/>
      </w:rPr>
    </w:lvl>
    <w:lvl w:ilvl="4">
      <w:start w:val="1"/>
      <w:numFmt w:val="decimal"/>
      <w:lvlText w:val="%2.%3."/>
      <w:lvlJc w:val="left"/>
      <w:rPr>
        <w:b w:val="0"/>
        <w:bCs w:val="0"/>
        <w:i w:val="0"/>
        <w:iCs w:val="0"/>
        <w:smallCaps w:val="0"/>
        <w:strike w:val="0"/>
        <w:color w:val="000000"/>
        <w:spacing w:val="-3"/>
        <w:w w:val="100"/>
        <w:position w:val="0"/>
        <w:sz w:val="26"/>
        <w:szCs w:val="26"/>
        <w:u w:val="none"/>
      </w:rPr>
    </w:lvl>
    <w:lvl w:ilvl="5">
      <w:start w:val="1"/>
      <w:numFmt w:val="decimal"/>
      <w:lvlText w:val="%2.%3."/>
      <w:lvlJc w:val="left"/>
      <w:rPr>
        <w:b w:val="0"/>
        <w:bCs w:val="0"/>
        <w:i w:val="0"/>
        <w:iCs w:val="0"/>
        <w:smallCaps w:val="0"/>
        <w:strike w:val="0"/>
        <w:color w:val="000000"/>
        <w:spacing w:val="-3"/>
        <w:w w:val="100"/>
        <w:position w:val="0"/>
        <w:sz w:val="26"/>
        <w:szCs w:val="26"/>
        <w:u w:val="none"/>
      </w:rPr>
    </w:lvl>
    <w:lvl w:ilvl="6">
      <w:start w:val="1"/>
      <w:numFmt w:val="decimal"/>
      <w:lvlText w:val="%2.%3."/>
      <w:lvlJc w:val="left"/>
      <w:rPr>
        <w:b w:val="0"/>
        <w:bCs w:val="0"/>
        <w:i w:val="0"/>
        <w:iCs w:val="0"/>
        <w:smallCaps w:val="0"/>
        <w:strike w:val="0"/>
        <w:color w:val="000000"/>
        <w:spacing w:val="-3"/>
        <w:w w:val="100"/>
        <w:position w:val="0"/>
        <w:sz w:val="26"/>
        <w:szCs w:val="26"/>
        <w:u w:val="none"/>
      </w:rPr>
    </w:lvl>
    <w:lvl w:ilvl="7">
      <w:start w:val="1"/>
      <w:numFmt w:val="decimal"/>
      <w:lvlText w:val="%2.%3."/>
      <w:lvlJc w:val="left"/>
      <w:rPr>
        <w:b w:val="0"/>
        <w:bCs w:val="0"/>
        <w:i w:val="0"/>
        <w:iCs w:val="0"/>
        <w:smallCaps w:val="0"/>
        <w:strike w:val="0"/>
        <w:color w:val="000000"/>
        <w:spacing w:val="-3"/>
        <w:w w:val="100"/>
        <w:position w:val="0"/>
        <w:sz w:val="26"/>
        <w:szCs w:val="26"/>
        <w:u w:val="none"/>
      </w:rPr>
    </w:lvl>
    <w:lvl w:ilvl="8">
      <w:start w:val="1"/>
      <w:numFmt w:val="decimal"/>
      <w:lvlText w:val="%2.%3."/>
      <w:lvlJc w:val="left"/>
      <w:rPr>
        <w:b w:val="0"/>
        <w:bCs w:val="0"/>
        <w:i w:val="0"/>
        <w:iCs w:val="0"/>
        <w:smallCaps w:val="0"/>
        <w:strike w:val="0"/>
        <w:color w:val="000000"/>
        <w:spacing w:val="-3"/>
        <w:w w:val="100"/>
        <w:position w:val="0"/>
        <w:sz w:val="26"/>
        <w:szCs w:val="26"/>
        <w:u w:val="none"/>
      </w:rPr>
    </w:lvl>
  </w:abstractNum>
  <w:abstractNum w:abstractNumId="1" w15:restartNumberingAfterBreak="0">
    <w:nsid w:val="10EB3024"/>
    <w:multiLevelType w:val="hybridMultilevel"/>
    <w:tmpl w:val="55087360"/>
    <w:lvl w:ilvl="0" w:tplc="5A167ED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91D1421"/>
    <w:multiLevelType w:val="hybridMultilevel"/>
    <w:tmpl w:val="A9DCE122"/>
    <w:lvl w:ilvl="0" w:tplc="780A7CDC">
      <w:start w:val="4"/>
      <w:numFmt w:val="decimal"/>
      <w:lvlText w:val="%1."/>
      <w:lvlJc w:val="left"/>
      <w:pPr>
        <w:ind w:left="1353"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1AA735FD"/>
    <w:multiLevelType w:val="hybridMultilevel"/>
    <w:tmpl w:val="44469BBC"/>
    <w:lvl w:ilvl="0" w:tplc="DD7ECB50">
      <w:start w:val="1"/>
      <w:numFmt w:val="decimal"/>
      <w:lvlText w:val="%1."/>
      <w:lvlJc w:val="left"/>
      <w:pPr>
        <w:ind w:left="1125" w:hanging="45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4" w15:restartNumberingAfterBreak="0">
    <w:nsid w:val="250C7A63"/>
    <w:multiLevelType w:val="hybridMultilevel"/>
    <w:tmpl w:val="EE3E6646"/>
    <w:lvl w:ilvl="0" w:tplc="242E774C">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575406755">
    <w:abstractNumId w:val="3"/>
  </w:num>
  <w:num w:numId="2" w16cid:durableId="803813285">
    <w:abstractNumId w:val="1"/>
  </w:num>
  <w:num w:numId="3" w16cid:durableId="1133868396">
    <w:abstractNumId w:val="4"/>
  </w:num>
  <w:num w:numId="4" w16cid:durableId="954286525">
    <w:abstractNumId w:val="0"/>
  </w:num>
  <w:num w:numId="5" w16cid:durableId="851454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7741"/>
    <w:rsid w:val="000242E4"/>
    <w:rsid w:val="0002552D"/>
    <w:rsid w:val="00047C39"/>
    <w:rsid w:val="000955B5"/>
    <w:rsid w:val="000D36BD"/>
    <w:rsid w:val="000E6F59"/>
    <w:rsid w:val="000F3BB6"/>
    <w:rsid w:val="0013648F"/>
    <w:rsid w:val="001623B6"/>
    <w:rsid w:val="00172833"/>
    <w:rsid w:val="00177D5E"/>
    <w:rsid w:val="00187CE8"/>
    <w:rsid w:val="00192BBC"/>
    <w:rsid w:val="001A39C7"/>
    <w:rsid w:val="001E054F"/>
    <w:rsid w:val="002040D6"/>
    <w:rsid w:val="00210208"/>
    <w:rsid w:val="00236EE2"/>
    <w:rsid w:val="00251FDB"/>
    <w:rsid w:val="0027163E"/>
    <w:rsid w:val="002969D7"/>
    <w:rsid w:val="002A249B"/>
    <w:rsid w:val="002D44F7"/>
    <w:rsid w:val="002E2DFD"/>
    <w:rsid w:val="00313FF8"/>
    <w:rsid w:val="00343067"/>
    <w:rsid w:val="00356C65"/>
    <w:rsid w:val="00384A8E"/>
    <w:rsid w:val="003D7963"/>
    <w:rsid w:val="003E5B95"/>
    <w:rsid w:val="00441376"/>
    <w:rsid w:val="00446DF6"/>
    <w:rsid w:val="0045086E"/>
    <w:rsid w:val="00451708"/>
    <w:rsid w:val="00494FAC"/>
    <w:rsid w:val="004956C9"/>
    <w:rsid w:val="004F15AF"/>
    <w:rsid w:val="00511199"/>
    <w:rsid w:val="00531E8E"/>
    <w:rsid w:val="00555351"/>
    <w:rsid w:val="00574244"/>
    <w:rsid w:val="00585FAB"/>
    <w:rsid w:val="005A72B8"/>
    <w:rsid w:val="005C50DB"/>
    <w:rsid w:val="005E2BCB"/>
    <w:rsid w:val="005F25BE"/>
    <w:rsid w:val="00640E97"/>
    <w:rsid w:val="00641439"/>
    <w:rsid w:val="00652B43"/>
    <w:rsid w:val="00693C17"/>
    <w:rsid w:val="006B5D42"/>
    <w:rsid w:val="006E6FB3"/>
    <w:rsid w:val="00747683"/>
    <w:rsid w:val="0076320B"/>
    <w:rsid w:val="0076411E"/>
    <w:rsid w:val="00787575"/>
    <w:rsid w:val="00797C4A"/>
    <w:rsid w:val="007B7920"/>
    <w:rsid w:val="007F0634"/>
    <w:rsid w:val="00851FA4"/>
    <w:rsid w:val="008711F0"/>
    <w:rsid w:val="008F0FC9"/>
    <w:rsid w:val="0091352C"/>
    <w:rsid w:val="00935EA9"/>
    <w:rsid w:val="0095688E"/>
    <w:rsid w:val="00960C15"/>
    <w:rsid w:val="00974E16"/>
    <w:rsid w:val="0098017D"/>
    <w:rsid w:val="0099543C"/>
    <w:rsid w:val="009A3066"/>
    <w:rsid w:val="009B4C98"/>
    <w:rsid w:val="009B6AAF"/>
    <w:rsid w:val="009F721A"/>
    <w:rsid w:val="00A008EE"/>
    <w:rsid w:val="00A122F1"/>
    <w:rsid w:val="00A35002"/>
    <w:rsid w:val="00A37361"/>
    <w:rsid w:val="00A5613F"/>
    <w:rsid w:val="00A874D2"/>
    <w:rsid w:val="00AA2F2F"/>
    <w:rsid w:val="00AB353C"/>
    <w:rsid w:val="00AD0C79"/>
    <w:rsid w:val="00AE7C21"/>
    <w:rsid w:val="00B372D9"/>
    <w:rsid w:val="00B95E30"/>
    <w:rsid w:val="00BA1A6D"/>
    <w:rsid w:val="00BA7B32"/>
    <w:rsid w:val="00BF5349"/>
    <w:rsid w:val="00C20AEE"/>
    <w:rsid w:val="00C63613"/>
    <w:rsid w:val="00C73A24"/>
    <w:rsid w:val="00CB7741"/>
    <w:rsid w:val="00CC0341"/>
    <w:rsid w:val="00D12BC6"/>
    <w:rsid w:val="00D150D7"/>
    <w:rsid w:val="00D226FD"/>
    <w:rsid w:val="00D35A12"/>
    <w:rsid w:val="00D521DB"/>
    <w:rsid w:val="00D624B5"/>
    <w:rsid w:val="00D85819"/>
    <w:rsid w:val="00DE75B7"/>
    <w:rsid w:val="00E216CB"/>
    <w:rsid w:val="00E22925"/>
    <w:rsid w:val="00E23B9C"/>
    <w:rsid w:val="00E349AE"/>
    <w:rsid w:val="00EF7D48"/>
    <w:rsid w:val="00F03B80"/>
    <w:rsid w:val="00F134A2"/>
    <w:rsid w:val="00F52A64"/>
    <w:rsid w:val="00F64504"/>
    <w:rsid w:val="00F8209F"/>
    <w:rsid w:val="00FB5F7D"/>
    <w:rsid w:val="00FC20F5"/>
    <w:rsid w:val="00FF0C38"/>
    <w:rsid w:val="00FF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2F7A5"/>
  <w15:docId w15:val="{4BD5163E-95DF-4667-816A-A354189D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41"/>
    <w:pPr>
      <w:spacing w:after="160" w:line="25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B7741"/>
    <w:pPr>
      <w:widowControl w:val="0"/>
      <w:autoSpaceDE w:val="0"/>
      <w:autoSpaceDN w:val="0"/>
    </w:pPr>
    <w:rPr>
      <w:rFonts w:eastAsia="Times New Roman" w:cs="Calibri"/>
    </w:rPr>
  </w:style>
  <w:style w:type="paragraph" w:customStyle="1" w:styleId="ConsPlusNonformat">
    <w:name w:val="ConsPlusNonformat"/>
    <w:uiPriority w:val="99"/>
    <w:rsid w:val="00CB774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B7741"/>
    <w:pPr>
      <w:widowControl w:val="0"/>
      <w:autoSpaceDE w:val="0"/>
      <w:autoSpaceDN w:val="0"/>
    </w:pPr>
    <w:rPr>
      <w:rFonts w:eastAsia="Times New Roman" w:cs="Calibri"/>
      <w:b/>
      <w:bCs/>
    </w:rPr>
  </w:style>
  <w:style w:type="paragraph" w:customStyle="1" w:styleId="1">
    <w:name w:val="Без интервала1"/>
    <w:uiPriority w:val="99"/>
    <w:rsid w:val="00CB7741"/>
    <w:pPr>
      <w:widowControl w:val="0"/>
      <w:autoSpaceDE w:val="0"/>
      <w:autoSpaceDN w:val="0"/>
      <w:adjustRightInd w:val="0"/>
    </w:pPr>
    <w:rPr>
      <w:rFonts w:cs="Calibri"/>
      <w:sz w:val="20"/>
      <w:szCs w:val="20"/>
    </w:rPr>
  </w:style>
  <w:style w:type="paragraph" w:styleId="a3">
    <w:name w:val="Normal (Web)"/>
    <w:basedOn w:val="a"/>
    <w:uiPriority w:val="99"/>
    <w:semiHidden/>
    <w:rsid w:val="00CB7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3D79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D7963"/>
    <w:rPr>
      <w:rFonts w:ascii="Tahoma" w:hAnsi="Tahoma" w:cs="Tahoma"/>
      <w:sz w:val="16"/>
      <w:szCs w:val="16"/>
      <w:lang w:eastAsia="en-US"/>
    </w:rPr>
  </w:style>
  <w:style w:type="character" w:customStyle="1" w:styleId="BodyTextChar">
    <w:name w:val="Body Text Char"/>
    <w:uiPriority w:val="99"/>
    <w:locked/>
    <w:rsid w:val="00AD0C79"/>
    <w:rPr>
      <w:spacing w:val="-3"/>
      <w:sz w:val="26"/>
      <w:szCs w:val="26"/>
      <w:shd w:val="clear" w:color="auto" w:fill="FFFFFF"/>
    </w:rPr>
  </w:style>
  <w:style w:type="paragraph" w:styleId="a6">
    <w:name w:val="Body Text"/>
    <w:basedOn w:val="a"/>
    <w:link w:val="10"/>
    <w:uiPriority w:val="99"/>
    <w:rsid w:val="00AD0C79"/>
    <w:pPr>
      <w:widowControl w:val="0"/>
      <w:shd w:val="clear" w:color="auto" w:fill="FFFFFF"/>
      <w:spacing w:before="240" w:after="0" w:line="610" w:lineRule="exact"/>
      <w:jc w:val="center"/>
    </w:pPr>
    <w:rPr>
      <w:spacing w:val="-3"/>
      <w:sz w:val="26"/>
      <w:szCs w:val="26"/>
      <w:lang w:eastAsia="ru-RU"/>
    </w:rPr>
  </w:style>
  <w:style w:type="character" w:customStyle="1" w:styleId="10">
    <w:name w:val="Основной текст Знак1"/>
    <w:basedOn w:val="a0"/>
    <w:link w:val="a6"/>
    <w:uiPriority w:val="99"/>
    <w:semiHidden/>
    <w:locked/>
    <w:rPr>
      <w:lang w:eastAsia="en-US"/>
    </w:rPr>
  </w:style>
  <w:style w:type="character" w:customStyle="1" w:styleId="a7">
    <w:name w:val="Основной текст Знак"/>
    <w:basedOn w:val="a0"/>
    <w:uiPriority w:val="99"/>
    <w:semiHidden/>
    <w:rsid w:val="00AD0C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5193">
      <w:bodyDiv w:val="1"/>
      <w:marLeft w:val="0"/>
      <w:marRight w:val="0"/>
      <w:marTop w:val="0"/>
      <w:marBottom w:val="0"/>
      <w:divBdr>
        <w:top w:val="none" w:sz="0" w:space="0" w:color="auto"/>
        <w:left w:val="none" w:sz="0" w:space="0" w:color="auto"/>
        <w:bottom w:val="none" w:sz="0" w:space="0" w:color="auto"/>
        <w:right w:val="none" w:sz="0" w:space="0" w:color="auto"/>
      </w:divBdr>
    </w:div>
    <w:div w:id="2050376513">
      <w:marLeft w:val="0"/>
      <w:marRight w:val="0"/>
      <w:marTop w:val="0"/>
      <w:marBottom w:val="0"/>
      <w:divBdr>
        <w:top w:val="none" w:sz="0" w:space="0" w:color="auto"/>
        <w:left w:val="none" w:sz="0" w:space="0" w:color="auto"/>
        <w:bottom w:val="none" w:sz="0" w:space="0" w:color="auto"/>
        <w:right w:val="none" w:sz="0" w:space="0" w:color="auto"/>
      </w:divBdr>
    </w:div>
    <w:div w:id="2050376514">
      <w:marLeft w:val="0"/>
      <w:marRight w:val="0"/>
      <w:marTop w:val="0"/>
      <w:marBottom w:val="0"/>
      <w:divBdr>
        <w:top w:val="none" w:sz="0" w:space="0" w:color="auto"/>
        <w:left w:val="none" w:sz="0" w:space="0" w:color="auto"/>
        <w:bottom w:val="none" w:sz="0" w:space="0" w:color="auto"/>
        <w:right w:val="none" w:sz="0" w:space="0" w:color="auto"/>
      </w:divBdr>
    </w:div>
    <w:div w:id="2050376515">
      <w:marLeft w:val="0"/>
      <w:marRight w:val="0"/>
      <w:marTop w:val="0"/>
      <w:marBottom w:val="0"/>
      <w:divBdr>
        <w:top w:val="none" w:sz="0" w:space="0" w:color="auto"/>
        <w:left w:val="none" w:sz="0" w:space="0" w:color="auto"/>
        <w:bottom w:val="none" w:sz="0" w:space="0" w:color="auto"/>
        <w:right w:val="none" w:sz="0" w:space="0" w:color="auto"/>
      </w:divBdr>
    </w:div>
    <w:div w:id="2050376516">
      <w:marLeft w:val="0"/>
      <w:marRight w:val="0"/>
      <w:marTop w:val="0"/>
      <w:marBottom w:val="0"/>
      <w:divBdr>
        <w:top w:val="none" w:sz="0" w:space="0" w:color="auto"/>
        <w:left w:val="none" w:sz="0" w:space="0" w:color="auto"/>
        <w:bottom w:val="none" w:sz="0" w:space="0" w:color="auto"/>
        <w:right w:val="none" w:sz="0" w:space="0" w:color="auto"/>
      </w:divBdr>
    </w:div>
    <w:div w:id="2050376517">
      <w:marLeft w:val="0"/>
      <w:marRight w:val="0"/>
      <w:marTop w:val="0"/>
      <w:marBottom w:val="0"/>
      <w:divBdr>
        <w:top w:val="none" w:sz="0" w:space="0" w:color="auto"/>
        <w:left w:val="none" w:sz="0" w:space="0" w:color="auto"/>
        <w:bottom w:val="none" w:sz="0" w:space="0" w:color="auto"/>
        <w:right w:val="none" w:sz="0" w:space="0" w:color="auto"/>
      </w:divBdr>
    </w:div>
    <w:div w:id="2050376518">
      <w:marLeft w:val="0"/>
      <w:marRight w:val="0"/>
      <w:marTop w:val="0"/>
      <w:marBottom w:val="0"/>
      <w:divBdr>
        <w:top w:val="none" w:sz="0" w:space="0" w:color="auto"/>
        <w:left w:val="none" w:sz="0" w:space="0" w:color="auto"/>
        <w:bottom w:val="none" w:sz="0" w:space="0" w:color="auto"/>
        <w:right w:val="none" w:sz="0" w:space="0" w:color="auto"/>
      </w:divBdr>
    </w:div>
    <w:div w:id="2050376519">
      <w:marLeft w:val="0"/>
      <w:marRight w:val="0"/>
      <w:marTop w:val="0"/>
      <w:marBottom w:val="0"/>
      <w:divBdr>
        <w:top w:val="none" w:sz="0" w:space="0" w:color="auto"/>
        <w:left w:val="none" w:sz="0" w:space="0" w:color="auto"/>
        <w:bottom w:val="none" w:sz="0" w:space="0" w:color="auto"/>
        <w:right w:val="none" w:sz="0" w:space="0" w:color="auto"/>
      </w:divBdr>
    </w:div>
    <w:div w:id="2050376520">
      <w:marLeft w:val="0"/>
      <w:marRight w:val="0"/>
      <w:marTop w:val="0"/>
      <w:marBottom w:val="0"/>
      <w:divBdr>
        <w:top w:val="none" w:sz="0" w:space="0" w:color="auto"/>
        <w:left w:val="none" w:sz="0" w:space="0" w:color="auto"/>
        <w:bottom w:val="none" w:sz="0" w:space="0" w:color="auto"/>
        <w:right w:val="none" w:sz="0" w:space="0" w:color="auto"/>
      </w:divBdr>
    </w:div>
    <w:div w:id="2050376521">
      <w:marLeft w:val="0"/>
      <w:marRight w:val="0"/>
      <w:marTop w:val="0"/>
      <w:marBottom w:val="0"/>
      <w:divBdr>
        <w:top w:val="none" w:sz="0" w:space="0" w:color="auto"/>
        <w:left w:val="none" w:sz="0" w:space="0" w:color="auto"/>
        <w:bottom w:val="none" w:sz="0" w:space="0" w:color="auto"/>
        <w:right w:val="none" w:sz="0" w:space="0" w:color="auto"/>
      </w:divBdr>
    </w:div>
    <w:div w:id="2050376522">
      <w:marLeft w:val="0"/>
      <w:marRight w:val="0"/>
      <w:marTop w:val="0"/>
      <w:marBottom w:val="0"/>
      <w:divBdr>
        <w:top w:val="none" w:sz="0" w:space="0" w:color="auto"/>
        <w:left w:val="none" w:sz="0" w:space="0" w:color="auto"/>
        <w:bottom w:val="none" w:sz="0" w:space="0" w:color="auto"/>
        <w:right w:val="none" w:sz="0" w:space="0" w:color="auto"/>
      </w:divBdr>
    </w:div>
    <w:div w:id="21160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CC4BF7FF7543FD66DEDC773F99BBBA8A8033E5AE614A4120A84CC819742F34087525B144DEE3724DFB4FE1E0B243BC19A0B082B97BC800CCD6D135d2z7H" TargetMode="External"/><Relationship Id="rId3" Type="http://schemas.openxmlformats.org/officeDocument/2006/relationships/settings" Target="settings.xml"/><Relationship Id="rId7" Type="http://schemas.openxmlformats.org/officeDocument/2006/relationships/hyperlink" Target="consultantplus://offline/ref=8FCC4BF7FF7543FD66DEDC773F99BBBA8A8033E5AE614A4120A84CC819742F34087525B144DEE3724DFB4FECEFB243BC19A0B082B97BC800CCD6D135d2z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A4F11BDB86EC3E8B0562DCC6F77751F005345F47994D05B866BEED1B012D3811137E3FE8448E9ADEA7DD41BE715483171C393FE9A5775CCA20422AoCw6H" TargetMode="External"/><Relationship Id="rId5" Type="http://schemas.openxmlformats.org/officeDocument/2006/relationships/hyperlink" Target="consultantplus://offline/ref=9AD340C2EDB3914F359843951620D4B5AFB8CD2A921DB9775F9152BE62CED0082DE23C16A0E1A5D29BB9BD04C2A95C6A3E5ED04C676431F0ADBF5DCA57p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 отдел 1</dc:creator>
  <cp:lastModifiedBy>Федорян Наталья Васильевна</cp:lastModifiedBy>
  <cp:revision>3</cp:revision>
  <cp:lastPrinted>2022-08-25T05:47:00Z</cp:lastPrinted>
  <dcterms:created xsi:type="dcterms:W3CDTF">2022-08-25T05:48:00Z</dcterms:created>
  <dcterms:modified xsi:type="dcterms:W3CDTF">2022-08-25T06:34:00Z</dcterms:modified>
</cp:coreProperties>
</file>