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8D4F" w14:textId="77777777" w:rsidR="004003D5" w:rsidRDefault="00670145">
      <w:pPr>
        <w:pStyle w:val="ab"/>
        <w:rPr>
          <w:szCs w:val="32"/>
        </w:rPr>
      </w:pPr>
      <w:r>
        <w:rPr>
          <w:szCs w:val="32"/>
        </w:rPr>
        <w:t>П О С Т А Н О В Л Е Н И Е</w:t>
      </w:r>
    </w:p>
    <w:p w14:paraId="6A4D0F3A" w14:textId="77777777" w:rsidR="004003D5" w:rsidRDefault="004003D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4E03E8" w14:textId="77777777"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ПЕТРОВСКОГО ГОРОДСКОГО</w:t>
      </w:r>
      <w:r w:rsidR="00AE25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14:paraId="30F89AF9" w14:textId="77777777" w:rsidR="004003D5" w:rsidRDefault="0067014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14:paraId="4C5E0511" w14:textId="77777777" w:rsidR="004003D5" w:rsidRPr="00DE130E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2"/>
        <w:gridCol w:w="3170"/>
        <w:gridCol w:w="3124"/>
      </w:tblGrid>
      <w:tr w:rsidR="004003D5" w14:paraId="1F47305C" w14:textId="77777777">
        <w:tc>
          <w:tcPr>
            <w:tcW w:w="3062" w:type="dxa"/>
            <w:shd w:val="clear" w:color="auto" w:fill="auto"/>
          </w:tcPr>
          <w:p w14:paraId="4DF5495F" w14:textId="77777777" w:rsidR="004003D5" w:rsidRDefault="001F13AA">
            <w:pPr>
              <w:pStyle w:val="ab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 января 2023 г.</w:t>
            </w:r>
          </w:p>
        </w:tc>
        <w:tc>
          <w:tcPr>
            <w:tcW w:w="3170" w:type="dxa"/>
            <w:shd w:val="clear" w:color="auto" w:fill="auto"/>
          </w:tcPr>
          <w:p w14:paraId="560CA670" w14:textId="77777777" w:rsidR="004003D5" w:rsidRDefault="0067014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  <w:shd w:val="clear" w:color="auto" w:fill="auto"/>
          </w:tcPr>
          <w:p w14:paraId="3E5A0A3A" w14:textId="77777777" w:rsidR="004003D5" w:rsidRDefault="001F13AA">
            <w:pPr>
              <w:pStyle w:val="ab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69</w:t>
            </w:r>
          </w:p>
        </w:tc>
      </w:tr>
    </w:tbl>
    <w:p w14:paraId="0916F25F" w14:textId="77777777" w:rsidR="004003D5" w:rsidRPr="00DE130E" w:rsidRDefault="004003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05CDBC9" w14:textId="77777777" w:rsidR="004003D5" w:rsidRDefault="00053103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7528D">
        <w:rPr>
          <w:rFonts w:ascii="Times New Roman" w:hAnsi="Times New Roman" w:cs="Times New Roman"/>
          <w:b w:val="0"/>
          <w:sz w:val="28"/>
          <w:szCs w:val="28"/>
        </w:rPr>
        <w:t>переоформлении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право организации розничного рынка по адресу: Ставропольский край, Петровский район, г.</w:t>
      </w:r>
      <w:r w:rsidR="00DE13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 xml:space="preserve">ветлоград, </w:t>
      </w:r>
      <w:r w:rsidR="00DE13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077F43">
        <w:rPr>
          <w:rFonts w:ascii="Times New Roman" w:hAnsi="Times New Roman" w:cs="Times New Roman"/>
          <w:b w:val="0"/>
          <w:sz w:val="28"/>
          <w:szCs w:val="28"/>
        </w:rPr>
        <w:t>л. Комсомольская, 58</w:t>
      </w:r>
    </w:p>
    <w:p w14:paraId="15688D7B" w14:textId="77777777" w:rsidR="004003D5" w:rsidRPr="00DE130E" w:rsidRDefault="004003D5" w:rsidP="00DE13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7086AE4" w14:textId="77777777" w:rsidR="004003D5" w:rsidRPr="00DE130E" w:rsidRDefault="004003D5" w:rsidP="00DE130E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48F9AA68" w14:textId="77777777" w:rsidR="004003D5" w:rsidRPr="00DE130E" w:rsidRDefault="00670145" w:rsidP="00DE130E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870BB" w:rsidRPr="00DE130E">
        <w:rPr>
          <w:rFonts w:ascii="Times New Roman" w:hAnsi="Times New Roman" w:cs="Times New Roman"/>
          <w:sz w:val="28"/>
          <w:szCs w:val="28"/>
        </w:rPr>
        <w:t>об</w:t>
      </w:r>
      <w:r w:rsidR="0057528D" w:rsidRPr="00DE130E">
        <w:rPr>
          <w:rFonts w:ascii="Times New Roman" w:hAnsi="Times New Roman" w:cs="Times New Roman"/>
          <w:sz w:val="28"/>
          <w:szCs w:val="28"/>
        </w:rPr>
        <w:t>щества с ограниченной ответственностью</w:t>
      </w:r>
      <w:r w:rsidR="00053103"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="0057528D" w:rsidRPr="00DE130E">
        <w:rPr>
          <w:rFonts w:ascii="Times New Roman" w:hAnsi="Times New Roman" w:cs="Times New Roman"/>
          <w:sz w:val="28"/>
          <w:szCs w:val="28"/>
        </w:rPr>
        <w:t>«Центральный рынок</w:t>
      </w:r>
      <w:r w:rsidR="001870BB" w:rsidRPr="00DE130E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="0057528D" w:rsidRPr="00DE130E">
        <w:rPr>
          <w:rFonts w:ascii="Times New Roman" w:hAnsi="Times New Roman" w:cs="Times New Roman"/>
          <w:sz w:val="28"/>
          <w:szCs w:val="28"/>
        </w:rPr>
        <w:t>» от 17</w:t>
      </w:r>
      <w:r w:rsidRPr="00DE130E">
        <w:rPr>
          <w:rFonts w:ascii="Times New Roman" w:hAnsi="Times New Roman" w:cs="Times New Roman"/>
          <w:sz w:val="28"/>
          <w:szCs w:val="28"/>
        </w:rPr>
        <w:t>.0</w:t>
      </w:r>
      <w:r w:rsidR="0057528D" w:rsidRPr="00DE130E">
        <w:rPr>
          <w:rFonts w:ascii="Times New Roman" w:hAnsi="Times New Roman" w:cs="Times New Roman"/>
          <w:sz w:val="28"/>
          <w:szCs w:val="28"/>
        </w:rPr>
        <w:t>1</w:t>
      </w:r>
      <w:r w:rsidRPr="00DE130E">
        <w:rPr>
          <w:rFonts w:ascii="Times New Roman" w:hAnsi="Times New Roman" w:cs="Times New Roman"/>
          <w:sz w:val="28"/>
          <w:szCs w:val="28"/>
        </w:rPr>
        <w:t>.202</w:t>
      </w:r>
      <w:r w:rsidR="0057528D" w:rsidRPr="00DE130E">
        <w:rPr>
          <w:rFonts w:ascii="Times New Roman" w:hAnsi="Times New Roman" w:cs="Times New Roman"/>
          <w:sz w:val="28"/>
          <w:szCs w:val="28"/>
        </w:rPr>
        <w:t>3</w:t>
      </w:r>
      <w:r w:rsidR="00AE252F" w:rsidRPr="00DE1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52F" w:rsidRPr="00DE130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E252F" w:rsidRPr="00DE130E">
        <w:rPr>
          <w:rFonts w:ascii="Times New Roman" w:hAnsi="Times New Roman" w:cs="Times New Roman"/>
          <w:sz w:val="28"/>
          <w:szCs w:val="28"/>
        </w:rPr>
        <w:t xml:space="preserve">. № </w:t>
      </w:r>
      <w:r w:rsidR="0057528D" w:rsidRPr="00DE130E">
        <w:rPr>
          <w:rFonts w:ascii="Times New Roman" w:hAnsi="Times New Roman" w:cs="Times New Roman"/>
          <w:sz w:val="28"/>
          <w:szCs w:val="28"/>
        </w:rPr>
        <w:t>291</w:t>
      </w:r>
      <w:r w:rsidR="00053103" w:rsidRPr="00DE130E">
        <w:rPr>
          <w:rFonts w:ascii="Times New Roman" w:hAnsi="Times New Roman" w:cs="Times New Roman"/>
          <w:sz w:val="28"/>
          <w:szCs w:val="28"/>
        </w:rPr>
        <w:t xml:space="preserve"> о </w:t>
      </w:r>
      <w:r w:rsidR="0057528D" w:rsidRPr="00DE130E">
        <w:rPr>
          <w:rFonts w:ascii="Times New Roman" w:hAnsi="Times New Roman" w:cs="Times New Roman"/>
          <w:sz w:val="28"/>
          <w:szCs w:val="28"/>
        </w:rPr>
        <w:t>переоформлении</w:t>
      </w:r>
      <w:r w:rsidR="00053103" w:rsidRPr="00DE130E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рынка, в соответствии с</w:t>
      </w:r>
      <w:r w:rsidR="003B6E70" w:rsidRPr="00DE130E">
        <w:rPr>
          <w:rFonts w:ascii="Times New Roman" w:hAnsi="Times New Roman" w:cs="Times New Roman"/>
          <w:sz w:val="28"/>
          <w:szCs w:val="28"/>
        </w:rPr>
        <w:t>о статьей 39 Федерального</w:t>
      </w:r>
      <w:r w:rsidR="00053103" w:rsidRPr="00DE13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6E70" w:rsidRPr="00DE130E">
        <w:rPr>
          <w:rFonts w:ascii="Times New Roman" w:hAnsi="Times New Roman" w:cs="Times New Roman"/>
          <w:sz w:val="28"/>
          <w:szCs w:val="28"/>
        </w:rPr>
        <w:t>а</w:t>
      </w:r>
      <w:r w:rsidR="00053103"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="00DE13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BFD" w:rsidRPr="00DE130E">
        <w:rPr>
          <w:rFonts w:ascii="Times New Roman" w:hAnsi="Times New Roman" w:cs="Times New Roman"/>
          <w:sz w:val="28"/>
          <w:szCs w:val="28"/>
        </w:rPr>
        <w:t xml:space="preserve">от 21 декабря 2001 года № 178-ФЗ «О приватизации государственного и муниципального имущества», </w:t>
      </w:r>
      <w:r w:rsidR="003B6E70" w:rsidRPr="00DE130E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="00555846" w:rsidRPr="00DE130E">
        <w:rPr>
          <w:rFonts w:ascii="Times New Roman" w:hAnsi="Times New Roman" w:cs="Times New Roman"/>
          <w:sz w:val="28"/>
          <w:szCs w:val="28"/>
        </w:rPr>
        <w:t>Федеральн</w:t>
      </w:r>
      <w:r w:rsidR="003B6E70" w:rsidRPr="00DE130E">
        <w:rPr>
          <w:rFonts w:ascii="Times New Roman" w:hAnsi="Times New Roman" w:cs="Times New Roman"/>
          <w:sz w:val="28"/>
          <w:szCs w:val="28"/>
        </w:rPr>
        <w:t>ого</w:t>
      </w:r>
      <w:r w:rsidR="00555846" w:rsidRPr="00DE13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6E70" w:rsidRPr="00DE130E">
        <w:rPr>
          <w:rFonts w:ascii="Times New Roman" w:hAnsi="Times New Roman" w:cs="Times New Roman"/>
          <w:sz w:val="28"/>
          <w:szCs w:val="28"/>
        </w:rPr>
        <w:t>а</w:t>
      </w:r>
      <w:r w:rsidR="00555846"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="00DE13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3103" w:rsidRPr="00DE130E">
        <w:rPr>
          <w:rFonts w:ascii="Times New Roman" w:hAnsi="Times New Roman" w:cs="Times New Roman"/>
          <w:sz w:val="28"/>
          <w:szCs w:val="28"/>
        </w:rPr>
        <w:t>от 30</w:t>
      </w:r>
      <w:r w:rsidR="001870BB" w:rsidRPr="00DE130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53103" w:rsidRPr="00DE130E">
        <w:rPr>
          <w:rFonts w:ascii="Times New Roman" w:hAnsi="Times New Roman" w:cs="Times New Roman"/>
          <w:sz w:val="28"/>
          <w:szCs w:val="28"/>
        </w:rPr>
        <w:t xml:space="preserve">2006 </w:t>
      </w:r>
      <w:r w:rsidR="00C264B9">
        <w:rPr>
          <w:rFonts w:ascii="Times New Roman" w:hAnsi="Times New Roman" w:cs="Times New Roman"/>
          <w:sz w:val="28"/>
          <w:szCs w:val="28"/>
        </w:rPr>
        <w:t xml:space="preserve">г. </w:t>
      </w:r>
      <w:r w:rsidR="00053103" w:rsidRPr="00DE130E">
        <w:rPr>
          <w:rFonts w:ascii="Times New Roman" w:hAnsi="Times New Roman" w:cs="Times New Roman"/>
          <w:sz w:val="28"/>
          <w:szCs w:val="28"/>
        </w:rPr>
        <w:t>№ 271-ФЗ «О розничных рынках и о внесении изменений в Трудовой кодекс Российской Федерации», постановлением Правительства Российской Федерации от 10</w:t>
      </w:r>
      <w:r w:rsidR="001870BB" w:rsidRPr="00DE130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53103" w:rsidRPr="00DE130E">
        <w:rPr>
          <w:rFonts w:ascii="Times New Roman" w:hAnsi="Times New Roman" w:cs="Times New Roman"/>
          <w:sz w:val="28"/>
          <w:szCs w:val="28"/>
        </w:rPr>
        <w:t>2007</w:t>
      </w:r>
      <w:r w:rsidR="00C264B9">
        <w:rPr>
          <w:rFonts w:ascii="Times New Roman" w:hAnsi="Times New Roman" w:cs="Times New Roman"/>
          <w:sz w:val="28"/>
          <w:szCs w:val="28"/>
        </w:rPr>
        <w:t xml:space="preserve"> г.</w:t>
      </w:r>
      <w:r w:rsidR="00053103" w:rsidRPr="00DE130E">
        <w:rPr>
          <w:rFonts w:ascii="Times New Roman" w:hAnsi="Times New Roman" w:cs="Times New Roman"/>
          <w:sz w:val="28"/>
          <w:szCs w:val="28"/>
        </w:rPr>
        <w:t xml:space="preserve"> № 148 «Об утверждении Правил выдачи разрешений на право организации розничного рынка», постановлением администрации Петровского городского округа Ставропольского края от 13 августа 2018 г. № 1440 «Об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«Выдача, переоформление, продление срока действия разрешения на право организации розничного рынка»</w:t>
      </w:r>
      <w:r w:rsidR="00E12602" w:rsidRPr="00DE130E">
        <w:rPr>
          <w:rFonts w:ascii="Times New Roman" w:hAnsi="Times New Roman" w:cs="Times New Roman"/>
          <w:sz w:val="28"/>
          <w:szCs w:val="28"/>
        </w:rPr>
        <w:t xml:space="preserve"> (в ред. от 29</w:t>
      </w:r>
      <w:r w:rsidR="001870BB" w:rsidRPr="00DE130E">
        <w:rPr>
          <w:rFonts w:ascii="Times New Roman" w:hAnsi="Times New Roman" w:cs="Times New Roman"/>
          <w:sz w:val="28"/>
          <w:szCs w:val="28"/>
        </w:rPr>
        <w:t xml:space="preserve"> января 2</w:t>
      </w:r>
      <w:r w:rsidR="00E12602" w:rsidRPr="00DE130E">
        <w:rPr>
          <w:rFonts w:ascii="Times New Roman" w:hAnsi="Times New Roman" w:cs="Times New Roman"/>
          <w:sz w:val="28"/>
          <w:szCs w:val="28"/>
        </w:rPr>
        <w:t xml:space="preserve">019 </w:t>
      </w:r>
      <w:r w:rsidR="00C264B9">
        <w:rPr>
          <w:rFonts w:ascii="Times New Roman" w:hAnsi="Times New Roman" w:cs="Times New Roman"/>
          <w:sz w:val="28"/>
          <w:szCs w:val="28"/>
        </w:rPr>
        <w:t xml:space="preserve">г. </w:t>
      </w:r>
      <w:r w:rsidR="00E12602" w:rsidRPr="00DE130E">
        <w:rPr>
          <w:rFonts w:ascii="Times New Roman" w:hAnsi="Times New Roman" w:cs="Times New Roman"/>
          <w:sz w:val="28"/>
          <w:szCs w:val="28"/>
        </w:rPr>
        <w:t>№ 157)</w:t>
      </w:r>
      <w:r w:rsidR="00AE252F" w:rsidRPr="00DE130E">
        <w:rPr>
          <w:rFonts w:ascii="Times New Roman" w:hAnsi="Times New Roman" w:cs="Times New Roman"/>
          <w:sz w:val="28"/>
          <w:szCs w:val="28"/>
        </w:rPr>
        <w:t>,</w:t>
      </w:r>
      <w:r w:rsidR="002D3BFD"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="00E075AB" w:rsidRPr="00DE130E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  <w:r w:rsidR="001B1A5C" w:rsidRPr="00DE130E">
        <w:rPr>
          <w:rFonts w:ascii="Times New Roman" w:hAnsi="Times New Roman" w:cs="Times New Roman"/>
          <w:sz w:val="28"/>
          <w:szCs w:val="28"/>
        </w:rPr>
        <w:t xml:space="preserve"> от 28 июля 2021 г. </w:t>
      </w:r>
      <w:r w:rsidR="00E075AB" w:rsidRPr="00DE130E">
        <w:rPr>
          <w:rFonts w:ascii="Times New Roman" w:hAnsi="Times New Roman" w:cs="Times New Roman"/>
          <w:sz w:val="28"/>
          <w:szCs w:val="28"/>
        </w:rPr>
        <w:t>№ 1213 «О продлении муниципальному унитарному предприятию Петровского городского округа Ставропольского края «Центральный рынок» срока действия разрешения на право организации розничного рынка по адресу: Ставропольский край, Петровский район, г. Светлоград, ул. Комсомольская, 58»</w:t>
      </w:r>
      <w:r w:rsidR="00C57C07">
        <w:rPr>
          <w:rFonts w:ascii="Times New Roman" w:hAnsi="Times New Roman" w:cs="Times New Roman"/>
          <w:sz w:val="28"/>
          <w:szCs w:val="28"/>
        </w:rPr>
        <w:t xml:space="preserve"> (далее – постановление администрации Петровского городского округа Ставропольского края от 28 июля 2021 г. № 1213)</w:t>
      </w:r>
      <w:r w:rsidR="00AE252F"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Pr="00DE130E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14:paraId="2D0B421B" w14:textId="77777777" w:rsidR="004003D5" w:rsidRPr="00DE130E" w:rsidRDefault="004003D5" w:rsidP="00DE130E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3F3D5FC" w14:textId="77777777" w:rsidR="004003D5" w:rsidRPr="00DE130E" w:rsidRDefault="004003D5" w:rsidP="00DE130E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C64E5A8" w14:textId="77777777" w:rsidR="004003D5" w:rsidRPr="00DE130E" w:rsidRDefault="00670145" w:rsidP="00DE130E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5CB5851" w14:textId="77777777" w:rsidR="004003D5" w:rsidRDefault="004003D5" w:rsidP="00DE130E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0507DFB0" w14:textId="77777777" w:rsidR="00DE130E" w:rsidRPr="00DE130E" w:rsidRDefault="00DE130E" w:rsidP="00DE130E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1A1D28A0" w14:textId="77777777" w:rsidR="004003D5" w:rsidRPr="00DE130E" w:rsidRDefault="00024715" w:rsidP="00DE130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 xml:space="preserve">В связи с реорганизацией муниципального унитарного предприятия Петровского городского округа Ставропольского края «Центральный рынок» в форме преобразования в общество с ограниченной ответственностью </w:t>
      </w:r>
      <w:r w:rsidR="001870BB" w:rsidRPr="00DE130E">
        <w:rPr>
          <w:rFonts w:ascii="Times New Roman" w:hAnsi="Times New Roman" w:cs="Times New Roman"/>
          <w:sz w:val="28"/>
          <w:szCs w:val="28"/>
        </w:rPr>
        <w:lastRenderedPageBreak/>
        <w:t xml:space="preserve">«Центральный рынок Петровского городского округа Ставропольского края» </w:t>
      </w:r>
      <w:r w:rsidRPr="00DE130E">
        <w:rPr>
          <w:rFonts w:ascii="Times New Roman" w:hAnsi="Times New Roman" w:cs="Times New Roman"/>
          <w:sz w:val="28"/>
          <w:szCs w:val="28"/>
        </w:rPr>
        <w:t>п</w:t>
      </w:r>
      <w:r w:rsidR="002D3BFD" w:rsidRPr="00DE130E">
        <w:rPr>
          <w:rFonts w:ascii="Times New Roman" w:hAnsi="Times New Roman" w:cs="Times New Roman"/>
          <w:sz w:val="28"/>
          <w:szCs w:val="28"/>
        </w:rPr>
        <w:t xml:space="preserve">ереоформить </w:t>
      </w:r>
      <w:r w:rsidR="00290D14" w:rsidRPr="00DE130E">
        <w:rPr>
          <w:rFonts w:ascii="Times New Roman" w:hAnsi="Times New Roman" w:cs="Times New Roman"/>
          <w:sz w:val="28"/>
          <w:szCs w:val="28"/>
        </w:rPr>
        <w:t>разрешение на право организации розничного рынка по адресу: Ставропольский край</w:t>
      </w:r>
      <w:r w:rsidR="00C57C07">
        <w:rPr>
          <w:rFonts w:ascii="Times New Roman" w:hAnsi="Times New Roman" w:cs="Times New Roman"/>
          <w:sz w:val="28"/>
          <w:szCs w:val="28"/>
        </w:rPr>
        <w:t>,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Петровский район, г. Светлоград, </w:t>
      </w:r>
      <w:r w:rsidR="00DE13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ул. Комсомольская, 58 (далее – разрешение), выданное на основании постановления главы администрации Петровского муниципального района Ставропольского края от </w:t>
      </w:r>
      <w:r w:rsidR="00A121F7" w:rsidRPr="00DE130E">
        <w:rPr>
          <w:rFonts w:ascii="Times New Roman" w:hAnsi="Times New Roman" w:cs="Times New Roman"/>
          <w:sz w:val="28"/>
          <w:szCs w:val="28"/>
        </w:rPr>
        <w:t xml:space="preserve">30 июля 2007 г. № 193 (в ред. от 22 июня 2011 г. </w:t>
      </w:r>
      <w:r w:rsidR="00DE13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21F7" w:rsidRPr="00DE130E">
        <w:rPr>
          <w:rFonts w:ascii="Times New Roman" w:hAnsi="Times New Roman" w:cs="Times New Roman"/>
          <w:sz w:val="28"/>
          <w:szCs w:val="28"/>
        </w:rPr>
        <w:t xml:space="preserve">№ 522, от </w:t>
      </w:r>
      <w:r w:rsidR="00290D14" w:rsidRPr="00DE130E">
        <w:rPr>
          <w:rFonts w:ascii="Times New Roman" w:hAnsi="Times New Roman" w:cs="Times New Roman"/>
          <w:sz w:val="28"/>
          <w:szCs w:val="28"/>
        </w:rPr>
        <w:t>27 июля 2016 г. № 459</w:t>
      </w:r>
      <w:r w:rsidR="00A121F7" w:rsidRPr="00DE130E">
        <w:rPr>
          <w:rFonts w:ascii="Times New Roman" w:hAnsi="Times New Roman" w:cs="Times New Roman"/>
          <w:sz w:val="28"/>
          <w:szCs w:val="28"/>
        </w:rPr>
        <w:t>)</w:t>
      </w:r>
      <w:r w:rsidR="001870BB" w:rsidRPr="00DE130E">
        <w:rPr>
          <w:rFonts w:ascii="Times New Roman" w:hAnsi="Times New Roman" w:cs="Times New Roman"/>
          <w:sz w:val="28"/>
          <w:szCs w:val="28"/>
        </w:rPr>
        <w:t xml:space="preserve">, продленное на основании постановления администрации Петровского городского округа Ставропольского края </w:t>
      </w:r>
      <w:r w:rsidR="00DE13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70BB" w:rsidRPr="00DE130E">
        <w:rPr>
          <w:rFonts w:ascii="Times New Roman" w:hAnsi="Times New Roman" w:cs="Times New Roman"/>
          <w:sz w:val="28"/>
          <w:szCs w:val="28"/>
        </w:rPr>
        <w:t>от 28 июля 2021 г. № 1213 сроком на пять лет с 28 июля 2021 г.</w:t>
      </w:r>
    </w:p>
    <w:p w14:paraId="6BAC32C0" w14:textId="77777777" w:rsidR="000B4361" w:rsidRPr="00DE130E" w:rsidRDefault="000B4361" w:rsidP="00DE130E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823EB88" w14:textId="77777777" w:rsidR="000B4361" w:rsidRPr="00DE130E" w:rsidRDefault="001870BB" w:rsidP="00DE130E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>Считать о</w:t>
      </w:r>
      <w:r w:rsidR="000B4361" w:rsidRPr="00DE130E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 «Центральный рынок</w:t>
      </w:r>
      <w:r w:rsidR="00654603" w:rsidRPr="00DE130E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="00024715" w:rsidRPr="00DE130E">
        <w:rPr>
          <w:rFonts w:ascii="Times New Roman" w:hAnsi="Times New Roman" w:cs="Times New Roman"/>
          <w:sz w:val="28"/>
          <w:szCs w:val="28"/>
        </w:rPr>
        <w:t>»</w:t>
      </w:r>
      <w:r w:rsidRPr="00DE130E">
        <w:rPr>
          <w:rFonts w:ascii="Times New Roman" w:hAnsi="Times New Roman" w:cs="Times New Roman"/>
          <w:sz w:val="28"/>
          <w:szCs w:val="28"/>
        </w:rPr>
        <w:t xml:space="preserve"> управляющей рынком компанией</w:t>
      </w:r>
      <w:r w:rsidR="00024715" w:rsidRPr="00DE130E">
        <w:rPr>
          <w:rFonts w:ascii="Times New Roman" w:hAnsi="Times New Roman" w:cs="Times New Roman"/>
          <w:sz w:val="28"/>
          <w:szCs w:val="28"/>
        </w:rPr>
        <w:t>.</w:t>
      </w:r>
      <w:r w:rsidR="000B4361" w:rsidRPr="00DE1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F9CF2" w14:textId="77777777" w:rsidR="004003D5" w:rsidRPr="00DE130E" w:rsidRDefault="004003D5" w:rsidP="00DE130E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304AFE7" w14:textId="77777777" w:rsidR="004003D5" w:rsidRPr="00DE130E" w:rsidRDefault="00024715" w:rsidP="00DE130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>3</w:t>
      </w:r>
      <w:r w:rsidR="00670145" w:rsidRPr="00DE130E">
        <w:rPr>
          <w:rFonts w:ascii="Times New Roman" w:hAnsi="Times New Roman" w:cs="Times New Roman"/>
          <w:sz w:val="28"/>
          <w:szCs w:val="28"/>
        </w:rPr>
        <w:t>.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Отделу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670145" w:rsidRPr="00DE130E">
        <w:rPr>
          <w:rFonts w:ascii="Times New Roman" w:hAnsi="Times New Roman" w:cs="Times New Roman"/>
          <w:sz w:val="28"/>
          <w:szCs w:val="28"/>
        </w:rPr>
        <w:t>:</w:t>
      </w:r>
    </w:p>
    <w:p w14:paraId="45DD0F67" w14:textId="77777777" w:rsidR="004003D5" w:rsidRPr="00DE130E" w:rsidRDefault="00024715" w:rsidP="00DE130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>3</w:t>
      </w:r>
      <w:r w:rsidR="00670145" w:rsidRPr="00DE130E">
        <w:rPr>
          <w:rFonts w:ascii="Times New Roman" w:hAnsi="Times New Roman" w:cs="Times New Roman"/>
          <w:sz w:val="28"/>
          <w:szCs w:val="28"/>
        </w:rPr>
        <w:t>.1.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Направить в Комитет Ставропольского края по пищевой и перерабатывающей промышленности, торговле и лицензирования сведения о </w:t>
      </w:r>
      <w:r w:rsidR="00C264B9" w:rsidRPr="00DE130E">
        <w:rPr>
          <w:rFonts w:ascii="Times New Roman" w:hAnsi="Times New Roman" w:cs="Times New Roman"/>
          <w:sz w:val="28"/>
          <w:szCs w:val="28"/>
        </w:rPr>
        <w:t>переоформлении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разрешения в течении 15 дней со дня принятия настоящего постановления</w:t>
      </w:r>
      <w:r w:rsidR="00670145" w:rsidRPr="00DE130E">
        <w:rPr>
          <w:rFonts w:ascii="Times New Roman" w:hAnsi="Times New Roman" w:cs="Times New Roman"/>
          <w:sz w:val="28"/>
          <w:szCs w:val="28"/>
        </w:rPr>
        <w:t>.</w:t>
      </w:r>
    </w:p>
    <w:p w14:paraId="4CA4BE21" w14:textId="77777777" w:rsidR="00A610E7" w:rsidRPr="00DE130E" w:rsidRDefault="00024715" w:rsidP="00DE130E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>3</w:t>
      </w:r>
      <w:r w:rsidR="00670145" w:rsidRPr="00DE130E">
        <w:rPr>
          <w:rFonts w:ascii="Times New Roman" w:hAnsi="Times New Roman" w:cs="Times New Roman"/>
          <w:sz w:val="28"/>
          <w:szCs w:val="28"/>
        </w:rPr>
        <w:t>.2.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="00A121F7" w:rsidRPr="00DE130E">
        <w:rPr>
          <w:rFonts w:ascii="Times New Roman" w:hAnsi="Times New Roman" w:cs="Times New Roman"/>
          <w:sz w:val="28"/>
          <w:szCs w:val="28"/>
        </w:rPr>
        <w:t>Принять меры к о</w:t>
      </w:r>
      <w:r w:rsidR="00290D14" w:rsidRPr="00DE130E">
        <w:rPr>
          <w:rFonts w:ascii="Times New Roman" w:hAnsi="Times New Roman" w:cs="Times New Roman"/>
          <w:sz w:val="28"/>
          <w:szCs w:val="28"/>
        </w:rPr>
        <w:t>публикова</w:t>
      </w:r>
      <w:r w:rsidR="00A121F7" w:rsidRPr="00DE130E">
        <w:rPr>
          <w:rFonts w:ascii="Times New Roman" w:hAnsi="Times New Roman" w:cs="Times New Roman"/>
          <w:sz w:val="28"/>
          <w:szCs w:val="28"/>
        </w:rPr>
        <w:t>нию настоящего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121F7" w:rsidRPr="00DE130E">
        <w:rPr>
          <w:rFonts w:ascii="Times New Roman" w:hAnsi="Times New Roman" w:cs="Times New Roman"/>
          <w:sz w:val="28"/>
          <w:szCs w:val="28"/>
        </w:rPr>
        <w:t>я</w:t>
      </w:r>
      <w:r w:rsidR="00290D14" w:rsidRPr="00DE130E"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A121F7" w:rsidRPr="00DE130E">
        <w:rPr>
          <w:rFonts w:ascii="Times New Roman" w:hAnsi="Times New Roman" w:cs="Times New Roman"/>
          <w:sz w:val="28"/>
          <w:szCs w:val="28"/>
        </w:rPr>
        <w:t xml:space="preserve"> и р</w:t>
      </w:r>
      <w:r w:rsidR="00290D14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>азме</w:t>
      </w:r>
      <w:r w:rsidR="00A121F7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>щению</w:t>
      </w:r>
      <w:r w:rsidR="00290D14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A121F7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</w:t>
      </w:r>
      <w:r w:rsidR="00A40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="00A121F7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принятия настоящего постановления.</w:t>
      </w:r>
      <w:r w:rsidR="00290D14" w:rsidRPr="00DE1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1EDE6A" w14:textId="77777777" w:rsidR="004003D5" w:rsidRPr="00DE130E" w:rsidRDefault="004003D5" w:rsidP="00DE13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6476DF6" w14:textId="77777777" w:rsidR="004003D5" w:rsidRPr="00DE130E" w:rsidRDefault="00024715" w:rsidP="00DE130E">
      <w:pPr>
        <w:ind w:firstLine="709"/>
      </w:pPr>
      <w:r w:rsidRPr="00DE130E">
        <w:t>4</w:t>
      </w:r>
      <w:r w:rsidR="00670145" w:rsidRPr="00DE130E">
        <w:t>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</w:r>
    </w:p>
    <w:p w14:paraId="1D524DF6" w14:textId="77777777" w:rsidR="004003D5" w:rsidRPr="00DE130E" w:rsidRDefault="004003D5" w:rsidP="00DE130E">
      <w:pPr>
        <w:ind w:firstLine="709"/>
      </w:pPr>
    </w:p>
    <w:p w14:paraId="798596CD" w14:textId="77777777" w:rsidR="004003D5" w:rsidRPr="00DE130E" w:rsidRDefault="00670145" w:rsidP="00DE130E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DE130E">
        <w:rPr>
          <w:rFonts w:ascii="Times New Roman" w:hAnsi="Times New Roman" w:cs="Times New Roman"/>
          <w:b w:val="0"/>
          <w:sz w:val="28"/>
          <w:szCs w:val="28"/>
        </w:rPr>
        <w:tab/>
        <w:t>5. Настоящее постановление вступает в силу со дня его подписания</w:t>
      </w:r>
      <w:r w:rsidRPr="00DE130E">
        <w:rPr>
          <w:rFonts w:ascii="Times New Roman" w:eastAsia="Arial Unicode MS" w:hAnsi="Times New Roman" w:cs="Times New Roman"/>
          <w:b w:val="0"/>
          <w:sz w:val="28"/>
          <w:szCs w:val="28"/>
        </w:rPr>
        <w:t>.</w:t>
      </w:r>
    </w:p>
    <w:p w14:paraId="14F73EC5" w14:textId="77777777" w:rsidR="004003D5" w:rsidRPr="00DE130E" w:rsidRDefault="004003D5" w:rsidP="00DE130E">
      <w:pPr>
        <w:ind w:firstLine="0"/>
        <w:rPr>
          <w:rFonts w:eastAsia="Times New Roman"/>
        </w:rPr>
      </w:pPr>
    </w:p>
    <w:p w14:paraId="6C2FCEA0" w14:textId="77777777" w:rsidR="004003D5" w:rsidRPr="00DE130E" w:rsidRDefault="004003D5" w:rsidP="00DE130E">
      <w:pPr>
        <w:ind w:firstLine="0"/>
        <w:rPr>
          <w:rFonts w:eastAsia="Times New Roman"/>
        </w:rPr>
      </w:pPr>
    </w:p>
    <w:p w14:paraId="0116BFC6" w14:textId="77777777" w:rsidR="004003D5" w:rsidRPr="00DE130E" w:rsidRDefault="00670145" w:rsidP="00DE130E">
      <w:pPr>
        <w:spacing w:line="240" w:lineRule="exact"/>
        <w:ind w:firstLine="0"/>
        <w:rPr>
          <w:rFonts w:eastAsia="Times New Roman"/>
        </w:rPr>
      </w:pPr>
      <w:r w:rsidRPr="00DE130E">
        <w:rPr>
          <w:rFonts w:eastAsia="Times New Roman"/>
        </w:rPr>
        <w:t>Глава Петровского</w:t>
      </w:r>
    </w:p>
    <w:p w14:paraId="60C7B4EB" w14:textId="77777777" w:rsidR="004003D5" w:rsidRPr="00DE130E" w:rsidRDefault="00670145" w:rsidP="00DE130E">
      <w:pPr>
        <w:spacing w:line="240" w:lineRule="exact"/>
        <w:ind w:firstLine="0"/>
        <w:rPr>
          <w:rFonts w:eastAsia="Times New Roman"/>
        </w:rPr>
      </w:pPr>
      <w:r w:rsidRPr="00DE130E">
        <w:rPr>
          <w:rFonts w:eastAsia="Times New Roman"/>
        </w:rPr>
        <w:t xml:space="preserve">городского округа  </w:t>
      </w:r>
    </w:p>
    <w:p w14:paraId="687478BB" w14:textId="77777777" w:rsidR="004003D5" w:rsidRPr="00DE130E" w:rsidRDefault="00670145" w:rsidP="00DE130E">
      <w:pPr>
        <w:spacing w:line="240" w:lineRule="exact"/>
        <w:ind w:firstLine="0"/>
        <w:rPr>
          <w:rFonts w:eastAsia="Times New Roman"/>
        </w:rPr>
      </w:pPr>
      <w:r w:rsidRPr="00DE130E">
        <w:rPr>
          <w:rFonts w:eastAsia="Times New Roman"/>
        </w:rPr>
        <w:t xml:space="preserve">Ставропольского края                                                           </w:t>
      </w:r>
      <w:r w:rsidR="00DE130E">
        <w:rPr>
          <w:rFonts w:eastAsia="Times New Roman"/>
        </w:rPr>
        <w:t xml:space="preserve">          </w:t>
      </w:r>
      <w:r w:rsidRPr="00DE130E">
        <w:rPr>
          <w:rFonts w:eastAsia="Times New Roman"/>
        </w:rPr>
        <w:t xml:space="preserve">    </w:t>
      </w:r>
      <w:proofErr w:type="spellStart"/>
      <w:r w:rsidR="00024715" w:rsidRPr="00DE130E">
        <w:rPr>
          <w:rFonts w:eastAsia="Times New Roman"/>
        </w:rPr>
        <w:t>Н.В.Конкина</w:t>
      </w:r>
      <w:proofErr w:type="spellEnd"/>
    </w:p>
    <w:p w14:paraId="57488FAC" w14:textId="77777777" w:rsidR="004003D5" w:rsidRPr="00DE130E" w:rsidRDefault="004003D5" w:rsidP="00DE130E">
      <w:pPr>
        <w:spacing w:line="240" w:lineRule="exact"/>
        <w:ind w:firstLine="0"/>
        <w:rPr>
          <w:rFonts w:eastAsia="Times New Roman"/>
        </w:rPr>
      </w:pPr>
    </w:p>
    <w:p w14:paraId="15BCAF59" w14:textId="77777777" w:rsidR="004003D5" w:rsidRPr="00DE130E" w:rsidRDefault="004003D5" w:rsidP="00DE130E">
      <w:pPr>
        <w:shd w:val="clear" w:color="auto" w:fill="FFFFFF"/>
        <w:spacing w:line="240" w:lineRule="exact"/>
        <w:ind w:firstLine="0"/>
      </w:pPr>
    </w:p>
    <w:p w14:paraId="029FB876" w14:textId="77777777" w:rsidR="004003D5" w:rsidRPr="00DE130E" w:rsidRDefault="004003D5" w:rsidP="00DE130E">
      <w:pPr>
        <w:shd w:val="clear" w:color="auto" w:fill="FFFFFF"/>
        <w:spacing w:line="240" w:lineRule="exact"/>
        <w:ind w:firstLine="0"/>
      </w:pPr>
    </w:p>
    <w:p w14:paraId="6050E7A6" w14:textId="3CA2CA11" w:rsidR="004003D5" w:rsidRPr="001F13AA" w:rsidRDefault="004003D5" w:rsidP="00DE130E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sectPr w:rsidR="004003D5" w:rsidRPr="001F13AA" w:rsidSect="00C264B9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4E44"/>
    <w:multiLevelType w:val="multilevel"/>
    <w:tmpl w:val="AC1C5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3B16E3"/>
    <w:multiLevelType w:val="multilevel"/>
    <w:tmpl w:val="02887C7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369262943">
    <w:abstractNumId w:val="1"/>
  </w:num>
  <w:num w:numId="2" w16cid:durableId="195188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D5"/>
    <w:rsid w:val="00024715"/>
    <w:rsid w:val="00053103"/>
    <w:rsid w:val="00077F43"/>
    <w:rsid w:val="00083025"/>
    <w:rsid w:val="000B1B83"/>
    <w:rsid w:val="000B4361"/>
    <w:rsid w:val="000D38AC"/>
    <w:rsid w:val="001433FE"/>
    <w:rsid w:val="00170CA7"/>
    <w:rsid w:val="001870BB"/>
    <w:rsid w:val="001B1A5C"/>
    <w:rsid w:val="001F13AA"/>
    <w:rsid w:val="00254F6C"/>
    <w:rsid w:val="00286E88"/>
    <w:rsid w:val="00290D14"/>
    <w:rsid w:val="002D3BFD"/>
    <w:rsid w:val="003A655A"/>
    <w:rsid w:val="003B6E70"/>
    <w:rsid w:val="004003D5"/>
    <w:rsid w:val="004F7652"/>
    <w:rsid w:val="00555846"/>
    <w:rsid w:val="005559FB"/>
    <w:rsid w:val="0057528D"/>
    <w:rsid w:val="0057655F"/>
    <w:rsid w:val="006314AE"/>
    <w:rsid w:val="00647DA8"/>
    <w:rsid w:val="00654603"/>
    <w:rsid w:val="00670145"/>
    <w:rsid w:val="00671088"/>
    <w:rsid w:val="006F6294"/>
    <w:rsid w:val="0070652E"/>
    <w:rsid w:val="008C71D7"/>
    <w:rsid w:val="00A121F7"/>
    <w:rsid w:val="00A40044"/>
    <w:rsid w:val="00A610E7"/>
    <w:rsid w:val="00AE252F"/>
    <w:rsid w:val="00B3219D"/>
    <w:rsid w:val="00B66759"/>
    <w:rsid w:val="00C264B9"/>
    <w:rsid w:val="00C57C07"/>
    <w:rsid w:val="00D420A7"/>
    <w:rsid w:val="00D62318"/>
    <w:rsid w:val="00D67933"/>
    <w:rsid w:val="00DE130E"/>
    <w:rsid w:val="00E075AB"/>
    <w:rsid w:val="00E11DB7"/>
    <w:rsid w:val="00E12602"/>
    <w:rsid w:val="00EF0A31"/>
    <w:rsid w:val="00F866D4"/>
    <w:rsid w:val="00F91151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7167"/>
  <w15:docId w15:val="{1FFDB1EE-B413-4161-8473-E5DC7DA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3">
    <w:name w:val="Текст выноски Знак"/>
    <w:basedOn w:val="a0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uiPriority w:val="99"/>
    <w:semiHidden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0">
    <w:name w:val="Заголовок1"/>
    <w:basedOn w:val="a"/>
    <w:next w:val="a7"/>
    <w:qFormat/>
    <w:rsid w:val="004003D5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7">
    <w:name w:val="Body Text"/>
    <w:basedOn w:val="a"/>
    <w:rsid w:val="004003D5"/>
    <w:pPr>
      <w:spacing w:after="140" w:line="276" w:lineRule="auto"/>
    </w:pPr>
  </w:style>
  <w:style w:type="paragraph" w:styleId="a8">
    <w:name w:val="List"/>
    <w:basedOn w:val="a7"/>
    <w:rsid w:val="004003D5"/>
    <w:rPr>
      <w:rFonts w:cs="Droid Sans Devanagari"/>
    </w:rPr>
  </w:style>
  <w:style w:type="paragraph" w:customStyle="1" w:styleId="12">
    <w:name w:val="Название объекта1"/>
    <w:basedOn w:val="a"/>
    <w:qFormat/>
    <w:rsid w:val="004003D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4003D5"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4C10CA"/>
    <w:pPr>
      <w:widowControl w:val="0"/>
      <w:suppressAutoHyphens/>
      <w:ind w:right="19772"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suppressAutoHyphens/>
      <w:ind w:right="19772" w:firstLine="703"/>
      <w:jc w:val="both"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suppressAutoHyphens/>
      <w:ind w:firstLine="703"/>
      <w:jc w:val="both"/>
    </w:pPr>
    <w:rPr>
      <w:rFonts w:ascii="Arial" w:eastAsia="Times New Roman" w:hAnsi="Arial" w:cs="Arial"/>
      <w:b/>
      <w:bCs/>
      <w:szCs w:val="20"/>
      <w:lang w:eastAsia="ar-SA"/>
    </w:rPr>
  </w:style>
  <w:style w:type="paragraph" w:customStyle="1" w:styleId="ConsPlusNormal">
    <w:name w:val="ConsPlusNormal"/>
    <w:qFormat/>
    <w:rsid w:val="004C10CA"/>
    <w:pPr>
      <w:widowControl w:val="0"/>
      <w:suppressAutoHyphens/>
      <w:ind w:firstLine="720"/>
      <w:jc w:val="both"/>
    </w:pPr>
    <w:rPr>
      <w:rFonts w:ascii="Arial" w:eastAsia="Times New Roman" w:hAnsi="Arial" w:cs="Arial"/>
      <w:szCs w:val="20"/>
      <w:lang w:eastAsia="ar-SA"/>
    </w:rPr>
  </w:style>
  <w:style w:type="paragraph" w:styleId="aa">
    <w:name w:val="Balloon Text"/>
    <w:basedOn w:val="a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customStyle="1" w:styleId="14">
    <w:name w:val="Нижний колонтитул1"/>
    <w:basedOn w:val="a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aliases w:val="5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rPr>
      <w:rFonts w:cs="Times New Roman"/>
      <w:sz w:val="28"/>
    </w:rPr>
  </w:style>
  <w:style w:type="table" w:customStyle="1" w:styleId="15">
    <w:name w:val="Сетка таблицы1"/>
    <w:basedOn w:val="a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B8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3AE4-B7D8-4CEC-9ADA-77E8F11A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Федорян Наталья Васильевна</cp:lastModifiedBy>
  <cp:revision>3</cp:revision>
  <cp:lastPrinted>2023-01-26T12:54:00Z</cp:lastPrinted>
  <dcterms:created xsi:type="dcterms:W3CDTF">2023-01-26T12:55:00Z</dcterms:created>
  <dcterms:modified xsi:type="dcterms:W3CDTF">2023-01-27T07:37:00Z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