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EB" w:rsidRPr="00DA35EB" w:rsidRDefault="00DA35EB" w:rsidP="00DA35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35EB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DA35EB" w:rsidRPr="00DA35EB" w:rsidRDefault="00DA35EB" w:rsidP="00DA35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35EB">
        <w:rPr>
          <w:rFonts w:ascii="Times New Roman" w:hAnsi="Times New Roman" w:cs="Times New Roman"/>
          <w:sz w:val="28"/>
          <w:szCs w:val="28"/>
        </w:rPr>
        <w:t>ОЦЕНКИ ИНИЦИАТИВНЫХ ПРОЕКТОВ</w:t>
      </w:r>
    </w:p>
    <w:p w:rsidR="00DA35EB" w:rsidRPr="00DA35EB" w:rsidRDefault="00DA35EB" w:rsidP="00DA3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5EB" w:rsidRPr="00DA35EB" w:rsidRDefault="00DA35EB" w:rsidP="00DA35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35EB">
        <w:rPr>
          <w:rFonts w:ascii="Times New Roman" w:hAnsi="Times New Roman" w:cs="Times New Roman"/>
          <w:sz w:val="28"/>
          <w:szCs w:val="28"/>
        </w:rPr>
        <w:t>Оценка инициативных проектов определяется</w:t>
      </w:r>
    </w:p>
    <w:p w:rsidR="00DA35EB" w:rsidRPr="00DA35EB" w:rsidRDefault="00DA35EB" w:rsidP="00DA35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35EB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DA35EB" w:rsidRPr="00DA35EB" w:rsidRDefault="00DA35EB" w:rsidP="00DA3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5EB" w:rsidRPr="00DA35EB" w:rsidRDefault="00DA35EB" w:rsidP="00DA3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EB">
        <w:rPr>
          <w:rFonts w:ascii="Times New Roman" w:hAnsi="Times New Roman" w:cs="Times New Roman"/>
          <w:sz w:val="28"/>
          <w:szCs w:val="28"/>
        </w:rPr>
        <w:t>1. Социальная эффективность реализации инициативного проекта:</w:t>
      </w:r>
    </w:p>
    <w:p w:rsidR="00DA35EB" w:rsidRPr="00DA35EB" w:rsidRDefault="00DA35EB" w:rsidP="00DA3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EB">
        <w:rPr>
          <w:rFonts w:ascii="Times New Roman" w:hAnsi="Times New Roman" w:cs="Times New Roman"/>
          <w:sz w:val="28"/>
          <w:szCs w:val="28"/>
        </w:rPr>
        <w:t xml:space="preserve">1.1. Доля </w:t>
      </w:r>
      <w:proofErr w:type="spellStart"/>
      <w:r w:rsidRPr="00DA35EB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DA35EB">
        <w:rPr>
          <w:rFonts w:ascii="Times New Roman" w:hAnsi="Times New Roman" w:cs="Times New Roman"/>
          <w:sz w:val="28"/>
          <w:szCs w:val="28"/>
        </w:rPr>
        <w:t xml:space="preserve"> в общей численности населения населенного пункта Петровского муниципального округа Ставропольского края (или его части):</w:t>
      </w:r>
    </w:p>
    <w:p w:rsidR="00DA35EB" w:rsidRPr="00DA35EB" w:rsidRDefault="00DA35EB" w:rsidP="00DA3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EB">
        <w:rPr>
          <w:rFonts w:ascii="Times New Roman" w:hAnsi="Times New Roman" w:cs="Times New Roman"/>
          <w:sz w:val="28"/>
          <w:szCs w:val="28"/>
        </w:rPr>
        <w:t xml:space="preserve">а) в случае, если доля </w:t>
      </w:r>
      <w:proofErr w:type="spellStart"/>
      <w:r w:rsidRPr="00DA35EB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DA35EB">
        <w:rPr>
          <w:rFonts w:ascii="Times New Roman" w:hAnsi="Times New Roman" w:cs="Times New Roman"/>
          <w:sz w:val="28"/>
          <w:szCs w:val="28"/>
        </w:rPr>
        <w:t xml:space="preserve"> составляет меньше 50% от общей </w:t>
      </w:r>
      <w:proofErr w:type="gramStart"/>
      <w:r w:rsidRPr="00DA35EB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DA35EB">
        <w:rPr>
          <w:rFonts w:ascii="Times New Roman" w:hAnsi="Times New Roman" w:cs="Times New Roman"/>
          <w:sz w:val="28"/>
          <w:szCs w:val="28"/>
        </w:rPr>
        <w:t xml:space="preserve"> проживающих в населенном пункте Петровского муниципального округа Ставропольского края (или его части), количество начисляемых баллов составляет 15 баллов;</w:t>
      </w:r>
    </w:p>
    <w:p w:rsidR="00DA35EB" w:rsidRPr="00DA35EB" w:rsidRDefault="00DA35EB" w:rsidP="00DA3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EB">
        <w:rPr>
          <w:rFonts w:ascii="Times New Roman" w:hAnsi="Times New Roman" w:cs="Times New Roman"/>
          <w:sz w:val="28"/>
          <w:szCs w:val="28"/>
        </w:rPr>
        <w:t xml:space="preserve">б) в случае, если доля </w:t>
      </w:r>
      <w:proofErr w:type="spellStart"/>
      <w:r w:rsidRPr="00DA35EB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DA35EB">
        <w:rPr>
          <w:rFonts w:ascii="Times New Roman" w:hAnsi="Times New Roman" w:cs="Times New Roman"/>
          <w:sz w:val="28"/>
          <w:szCs w:val="28"/>
        </w:rPr>
        <w:t xml:space="preserve"> составляет более 50% от общей </w:t>
      </w:r>
      <w:proofErr w:type="gramStart"/>
      <w:r w:rsidRPr="00DA35EB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DA35EB">
        <w:rPr>
          <w:rFonts w:ascii="Times New Roman" w:hAnsi="Times New Roman" w:cs="Times New Roman"/>
          <w:sz w:val="28"/>
          <w:szCs w:val="28"/>
        </w:rPr>
        <w:t xml:space="preserve"> проживающих в населенном пункте Петровского муниципального округа Ставропольского края (или его части), количество начисляемых баллов составляет 20 баллов;</w:t>
      </w:r>
    </w:p>
    <w:p w:rsidR="00DA35EB" w:rsidRPr="00DA35EB" w:rsidRDefault="00DA35EB" w:rsidP="00DA3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EB">
        <w:rPr>
          <w:rFonts w:ascii="Times New Roman" w:hAnsi="Times New Roman" w:cs="Times New Roman"/>
          <w:sz w:val="28"/>
          <w:szCs w:val="28"/>
        </w:rPr>
        <w:t xml:space="preserve">в) при отсутствии </w:t>
      </w:r>
      <w:proofErr w:type="spellStart"/>
      <w:r w:rsidRPr="00DA35EB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DA35EB">
        <w:rPr>
          <w:rFonts w:ascii="Times New Roman" w:hAnsi="Times New Roman" w:cs="Times New Roman"/>
          <w:sz w:val="28"/>
          <w:szCs w:val="28"/>
        </w:rPr>
        <w:t xml:space="preserve"> баллы не начисляются.</w:t>
      </w:r>
    </w:p>
    <w:p w:rsidR="00DA35EB" w:rsidRPr="00DA35EB" w:rsidRDefault="00DA35EB" w:rsidP="00DA3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EB">
        <w:rPr>
          <w:rFonts w:ascii="Times New Roman" w:hAnsi="Times New Roman" w:cs="Times New Roman"/>
          <w:sz w:val="28"/>
          <w:szCs w:val="28"/>
        </w:rPr>
        <w:t xml:space="preserve">1.2. Степень участия населения населенного пункта Петровского муниципального округа Ставропольского края (или его части), достигших шестнадцатилетнего возраста в обсуждении, рассмотрении, определении соответствия интересам жителей, целесообразности реализации инициативного </w:t>
      </w:r>
      <w:proofErr w:type="gramStart"/>
      <w:r w:rsidRPr="00DA35EB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DA35EB">
        <w:rPr>
          <w:rFonts w:ascii="Times New Roman" w:hAnsi="Times New Roman" w:cs="Times New Roman"/>
          <w:sz w:val="28"/>
          <w:szCs w:val="28"/>
        </w:rPr>
        <w:t xml:space="preserve"> в том числе на собрании или конференции граждан или путем опроса граждан, сбора их подписей:</w:t>
      </w:r>
    </w:p>
    <w:p w:rsidR="00DA35EB" w:rsidRPr="00DA35EB" w:rsidRDefault="00DA35EB" w:rsidP="00DA3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EB">
        <w:rPr>
          <w:rFonts w:ascii="Times New Roman" w:hAnsi="Times New Roman" w:cs="Times New Roman"/>
          <w:sz w:val="28"/>
          <w:szCs w:val="28"/>
        </w:rPr>
        <w:t>а) в случае, если доля участвующего в мероприятиях населения достигшего шестнадцатилетнего возраста в процентах от общей численности населения населенного пункта (или его части) достигшего шестнадцатилетнего возраста составляет менее 10%, то количество начисляемых баллов составляет 5 баллов;</w:t>
      </w:r>
    </w:p>
    <w:p w:rsidR="00DA35EB" w:rsidRPr="00DA35EB" w:rsidRDefault="00DA35EB" w:rsidP="00DA3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EB">
        <w:rPr>
          <w:rFonts w:ascii="Times New Roman" w:hAnsi="Times New Roman" w:cs="Times New Roman"/>
          <w:sz w:val="28"/>
          <w:szCs w:val="28"/>
        </w:rPr>
        <w:t>б) в случае, если доля участвующего в мероприятиях населения достигшего шестнадцатилетнего возраста в процентах от общей численности населения населенного пункта (или его части) достигшего шестнадцатилетнего возраста составляет от 10 до 20%, то количество начисляемых баллов составляет 10 баллов;</w:t>
      </w:r>
    </w:p>
    <w:p w:rsidR="00DA35EB" w:rsidRPr="00DA35EB" w:rsidRDefault="00DA35EB" w:rsidP="00DA3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EB">
        <w:rPr>
          <w:rFonts w:ascii="Times New Roman" w:hAnsi="Times New Roman" w:cs="Times New Roman"/>
          <w:sz w:val="28"/>
          <w:szCs w:val="28"/>
        </w:rPr>
        <w:t>в) в случае, если доля участвующего в мероприятиях населения достигшего шестнадцатилетнего возраста в процентах от общей численности населения населенного пункта (или его части) достигшего шестнадцатилетнего возраста составляет от 20 до 30%, то количество начисляемых баллов составляет 15 баллов;</w:t>
      </w:r>
    </w:p>
    <w:p w:rsidR="00DA35EB" w:rsidRPr="00DA35EB" w:rsidRDefault="00DA35EB" w:rsidP="00DA3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EB">
        <w:rPr>
          <w:rFonts w:ascii="Times New Roman" w:hAnsi="Times New Roman" w:cs="Times New Roman"/>
          <w:sz w:val="28"/>
          <w:szCs w:val="28"/>
        </w:rPr>
        <w:t>г) в случае, если доля участвующего в мероприятиях населения достигшего шестнадцатилетнего возраста в процентах от общей численности населения населенного пункта (или его части) достигшего шестнадцатилетнего возраста составляет от 30 до 40%, то количество начисляемых баллов составляет 20 баллов;</w:t>
      </w:r>
    </w:p>
    <w:p w:rsidR="00DA35EB" w:rsidRPr="00DA35EB" w:rsidRDefault="00DA35EB" w:rsidP="00DA3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5EB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DA35EB">
        <w:rPr>
          <w:rFonts w:ascii="Times New Roman" w:hAnsi="Times New Roman" w:cs="Times New Roman"/>
          <w:sz w:val="28"/>
          <w:szCs w:val="28"/>
        </w:rPr>
        <w:t>) в случае, если доля участвующего в мероприятиях населения достигшего шестнадцатилетнего возраста в процентах от общей численности населения населенного пункта (или его части) достигшего шестнадцатилетнего возраста составляет от 40 до 50%, то количество начисляемых баллов составляет 25 баллов;</w:t>
      </w:r>
    </w:p>
    <w:p w:rsidR="00DA35EB" w:rsidRPr="00DA35EB" w:rsidRDefault="00DA35EB" w:rsidP="00DA3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EB">
        <w:rPr>
          <w:rFonts w:ascii="Times New Roman" w:hAnsi="Times New Roman" w:cs="Times New Roman"/>
          <w:sz w:val="28"/>
          <w:szCs w:val="28"/>
        </w:rPr>
        <w:t>е) в случае, если доля участвующего в мероприятиях населения достигшего шестнадцатилетнего возраста в процентах от общей численности населения населенного пункта (или его части) достигшего шестнадцатилетнего возраста составляет 50% и более, то начисляется 30 баллов.</w:t>
      </w:r>
    </w:p>
    <w:p w:rsidR="00DA35EB" w:rsidRPr="00DA35EB" w:rsidRDefault="00DA35EB" w:rsidP="00DA35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35EB">
        <w:rPr>
          <w:rFonts w:ascii="Times New Roman" w:hAnsi="Times New Roman" w:cs="Times New Roman"/>
          <w:kern w:val="2"/>
          <w:sz w:val="28"/>
          <w:szCs w:val="28"/>
        </w:rPr>
        <w:t>2. Вклад участников реализации проекта в его финансирование:</w:t>
      </w:r>
    </w:p>
    <w:p w:rsidR="00DA35EB" w:rsidRPr="00DA35EB" w:rsidRDefault="00DA35EB" w:rsidP="00DA35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35EB">
        <w:rPr>
          <w:rFonts w:ascii="Times New Roman" w:hAnsi="Times New Roman" w:cs="Times New Roman"/>
          <w:kern w:val="2"/>
          <w:sz w:val="28"/>
          <w:szCs w:val="28"/>
        </w:rPr>
        <w:t xml:space="preserve">2.1. Уровень </w:t>
      </w:r>
      <w:proofErr w:type="spellStart"/>
      <w:r w:rsidRPr="00DA35EB">
        <w:rPr>
          <w:rFonts w:ascii="Times New Roman" w:hAnsi="Times New Roman" w:cs="Times New Roman"/>
          <w:kern w:val="2"/>
          <w:sz w:val="28"/>
          <w:szCs w:val="28"/>
        </w:rPr>
        <w:t>софинансирования</w:t>
      </w:r>
      <w:proofErr w:type="spellEnd"/>
      <w:r w:rsidRPr="00DA35EB">
        <w:rPr>
          <w:rFonts w:ascii="Times New Roman" w:hAnsi="Times New Roman" w:cs="Times New Roman"/>
          <w:kern w:val="2"/>
          <w:sz w:val="28"/>
          <w:szCs w:val="28"/>
        </w:rPr>
        <w:t xml:space="preserve"> проекта за счет средств населения, организаций и других внебюджетных источников:</w:t>
      </w:r>
    </w:p>
    <w:p w:rsidR="00DA35EB" w:rsidRPr="00DA35EB" w:rsidRDefault="00DA35EB" w:rsidP="00DA35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35EB">
        <w:rPr>
          <w:rFonts w:ascii="Times New Roman" w:hAnsi="Times New Roman" w:cs="Times New Roman"/>
          <w:kern w:val="2"/>
          <w:sz w:val="28"/>
          <w:szCs w:val="28"/>
        </w:rPr>
        <w:t>0% - баллы не начисляются;</w:t>
      </w:r>
    </w:p>
    <w:p w:rsidR="00DA35EB" w:rsidRPr="00DA35EB" w:rsidRDefault="00DA35EB" w:rsidP="00DA35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35EB">
        <w:rPr>
          <w:rFonts w:ascii="Times New Roman" w:hAnsi="Times New Roman" w:cs="Times New Roman"/>
          <w:kern w:val="2"/>
          <w:sz w:val="28"/>
          <w:szCs w:val="28"/>
        </w:rPr>
        <w:t>до 1% - 5 баллов;</w:t>
      </w:r>
    </w:p>
    <w:p w:rsidR="00DA35EB" w:rsidRPr="00DA35EB" w:rsidRDefault="00DA35EB" w:rsidP="00DA35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35EB">
        <w:rPr>
          <w:rFonts w:ascii="Times New Roman" w:hAnsi="Times New Roman" w:cs="Times New Roman"/>
          <w:kern w:val="2"/>
          <w:sz w:val="28"/>
          <w:szCs w:val="28"/>
        </w:rPr>
        <w:t>от 1,01% до 3% - 7 баллов;</w:t>
      </w:r>
    </w:p>
    <w:p w:rsidR="00DA35EB" w:rsidRPr="00DA35EB" w:rsidRDefault="00DA35EB" w:rsidP="00DA35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35EB">
        <w:rPr>
          <w:rFonts w:ascii="Times New Roman" w:hAnsi="Times New Roman" w:cs="Times New Roman"/>
          <w:kern w:val="2"/>
          <w:sz w:val="28"/>
          <w:szCs w:val="28"/>
        </w:rPr>
        <w:t>от 3,01% до 5% - 15 баллов;</w:t>
      </w:r>
    </w:p>
    <w:p w:rsidR="00DA35EB" w:rsidRPr="00DA35EB" w:rsidRDefault="00DA35EB" w:rsidP="00DA35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35EB">
        <w:rPr>
          <w:rFonts w:ascii="Times New Roman" w:hAnsi="Times New Roman" w:cs="Times New Roman"/>
          <w:kern w:val="2"/>
          <w:sz w:val="28"/>
          <w:szCs w:val="28"/>
        </w:rPr>
        <w:t>от 5,01 до 7 % - 20 баллов;</w:t>
      </w:r>
    </w:p>
    <w:p w:rsidR="00DA35EB" w:rsidRPr="00DA35EB" w:rsidRDefault="00DA35EB" w:rsidP="00DA35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35EB">
        <w:rPr>
          <w:rFonts w:ascii="Times New Roman" w:hAnsi="Times New Roman" w:cs="Times New Roman"/>
          <w:kern w:val="2"/>
          <w:sz w:val="28"/>
          <w:szCs w:val="28"/>
        </w:rPr>
        <w:t>более 7% - 25 баллов.</w:t>
      </w:r>
    </w:p>
    <w:p w:rsidR="00DA35EB" w:rsidRPr="00DA35EB" w:rsidRDefault="00DA35EB" w:rsidP="00DA35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35EB">
        <w:rPr>
          <w:rFonts w:ascii="Times New Roman" w:hAnsi="Times New Roman" w:cs="Times New Roman"/>
          <w:kern w:val="2"/>
          <w:sz w:val="28"/>
          <w:szCs w:val="28"/>
        </w:rPr>
        <w:t xml:space="preserve">2.2. Вклад населения, организаций и других внебюджетных источников в реализацию проекта в </w:t>
      </w:r>
      <w:proofErr w:type="spellStart"/>
      <w:r w:rsidRPr="00DA35EB">
        <w:rPr>
          <w:rFonts w:ascii="Times New Roman" w:hAnsi="Times New Roman" w:cs="Times New Roman"/>
          <w:kern w:val="2"/>
          <w:sz w:val="28"/>
          <w:szCs w:val="28"/>
        </w:rPr>
        <w:t>неденежной</w:t>
      </w:r>
      <w:proofErr w:type="spellEnd"/>
      <w:r w:rsidRPr="00DA35EB">
        <w:rPr>
          <w:rFonts w:ascii="Times New Roman" w:hAnsi="Times New Roman" w:cs="Times New Roman"/>
          <w:kern w:val="2"/>
          <w:sz w:val="28"/>
          <w:szCs w:val="28"/>
        </w:rPr>
        <w:t xml:space="preserve"> форме (материалы и другие формы):</w:t>
      </w:r>
    </w:p>
    <w:p w:rsidR="00DA35EB" w:rsidRPr="00DA35EB" w:rsidRDefault="00DA35EB" w:rsidP="00DA35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35EB">
        <w:rPr>
          <w:rFonts w:ascii="Times New Roman" w:hAnsi="Times New Roman" w:cs="Times New Roman"/>
          <w:kern w:val="2"/>
          <w:sz w:val="28"/>
          <w:szCs w:val="28"/>
        </w:rPr>
        <w:t>0% - баллы не начисляются;</w:t>
      </w:r>
    </w:p>
    <w:p w:rsidR="00DA35EB" w:rsidRPr="00DA35EB" w:rsidRDefault="00DA35EB" w:rsidP="00DA35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35EB">
        <w:rPr>
          <w:rFonts w:ascii="Times New Roman" w:hAnsi="Times New Roman" w:cs="Times New Roman"/>
          <w:kern w:val="2"/>
          <w:sz w:val="28"/>
          <w:szCs w:val="28"/>
        </w:rPr>
        <w:t>до 5% - 15 баллов;</w:t>
      </w:r>
    </w:p>
    <w:p w:rsidR="00DA35EB" w:rsidRPr="00DA35EB" w:rsidRDefault="00DA35EB" w:rsidP="00DA35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35EB">
        <w:rPr>
          <w:rFonts w:ascii="Times New Roman" w:hAnsi="Times New Roman" w:cs="Times New Roman"/>
          <w:kern w:val="2"/>
          <w:sz w:val="28"/>
          <w:szCs w:val="28"/>
        </w:rPr>
        <w:t>более 5% - 20 баллов.</w:t>
      </w:r>
    </w:p>
    <w:p w:rsidR="00DA35EB" w:rsidRPr="00DA35EB" w:rsidRDefault="00DA35EB" w:rsidP="00DA35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35EB">
        <w:rPr>
          <w:rFonts w:ascii="Times New Roman" w:hAnsi="Times New Roman" w:cs="Times New Roman"/>
          <w:kern w:val="2"/>
          <w:sz w:val="28"/>
          <w:szCs w:val="28"/>
        </w:rPr>
        <w:t>Трудовое участие граждан:</w:t>
      </w:r>
    </w:p>
    <w:p w:rsidR="00DA35EB" w:rsidRPr="00DA35EB" w:rsidRDefault="00DA35EB" w:rsidP="00DA35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35EB">
        <w:rPr>
          <w:rFonts w:ascii="Times New Roman" w:hAnsi="Times New Roman" w:cs="Times New Roman"/>
          <w:kern w:val="2"/>
          <w:sz w:val="28"/>
          <w:szCs w:val="28"/>
        </w:rPr>
        <w:t>не примут - 0 баллов;</w:t>
      </w:r>
    </w:p>
    <w:p w:rsidR="00DA35EB" w:rsidRPr="00DA35EB" w:rsidRDefault="00DA35EB" w:rsidP="00DA35E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примут - 5 баллов</w:t>
      </w:r>
    </w:p>
    <w:p w:rsidR="00DA35EB" w:rsidRPr="00DA35EB" w:rsidRDefault="00DA35EB" w:rsidP="00DA35EB">
      <w:pPr>
        <w:spacing w:after="0" w:line="240" w:lineRule="auto"/>
        <w:rPr>
          <w:rFonts w:ascii="Times New Roman" w:hAnsi="Times New Roman" w:cs="Times New Roman"/>
        </w:rPr>
      </w:pPr>
    </w:p>
    <w:sectPr w:rsidR="00DA35EB" w:rsidRPr="00DA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35EB"/>
    <w:rsid w:val="00DA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5E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DA35EB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 отдел</dc:creator>
  <cp:keywords/>
  <dc:description/>
  <cp:lastModifiedBy>фин отдел</cp:lastModifiedBy>
  <cp:revision>2</cp:revision>
  <dcterms:created xsi:type="dcterms:W3CDTF">2025-06-26T08:31:00Z</dcterms:created>
  <dcterms:modified xsi:type="dcterms:W3CDTF">2025-06-26T08:34:00Z</dcterms:modified>
</cp:coreProperties>
</file>