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602D87" w:rsidRDefault="00602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ГОРОДСКОГО ОКРУГА </w:t>
      </w:r>
    </w:p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602D87" w:rsidRDefault="00602D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356" w:type="dxa"/>
        <w:tblInd w:w="109" w:type="dxa"/>
        <w:tblLook w:val="04A0" w:firstRow="1" w:lastRow="0" w:firstColumn="1" w:lastColumn="0" w:noHBand="0" w:noVBand="1"/>
      </w:tblPr>
      <w:tblGrid>
        <w:gridCol w:w="3046"/>
        <w:gridCol w:w="3169"/>
        <w:gridCol w:w="3141"/>
      </w:tblGrid>
      <w:tr w:rsidR="00602D87">
        <w:tc>
          <w:tcPr>
            <w:tcW w:w="3046" w:type="dxa"/>
            <w:shd w:val="clear" w:color="auto" w:fill="auto"/>
          </w:tcPr>
          <w:p w:rsidR="00602D87" w:rsidRDefault="00B06C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апреля 2023 г.</w:t>
            </w:r>
          </w:p>
        </w:tc>
        <w:tc>
          <w:tcPr>
            <w:tcW w:w="3169" w:type="dxa"/>
            <w:shd w:val="clear" w:color="auto" w:fill="auto"/>
          </w:tcPr>
          <w:p w:rsidR="00602D87" w:rsidRDefault="0019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41" w:type="dxa"/>
            <w:shd w:val="clear" w:color="auto" w:fill="auto"/>
          </w:tcPr>
          <w:p w:rsidR="00602D87" w:rsidRDefault="00B06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627</w:t>
            </w:r>
          </w:p>
        </w:tc>
      </w:tr>
    </w:tbl>
    <w:p w:rsidR="00602D87" w:rsidRDefault="00602D8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exact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202</w:t>
      </w:r>
      <w:r w:rsidR="00873394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bookmarkStart w:id="0" w:name="_Hlk9514297"/>
      <w:bookmarkEnd w:id="0"/>
    </w:p>
    <w:p w:rsidR="00602D87" w:rsidRDefault="00602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602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Рассмотрев сводный годовой доклад о ходе реализации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об оценке эффективности муниципальных программ Петровского городского округа Ставропольского края за 202</w:t>
      </w:r>
      <w:r w:rsidR="0087339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год, подготовленный отделом стратегического планирования и инвестиций администрации Петровского городского округа Ставропольского края, и в соответствии с Порядком разработки, реализации и оценки эффективности муниципальных программ Петровского городского округа Ставропольского края, утвержденным постановлением администрации Петровского городского округа Ставропольского</w:t>
      </w:r>
      <w:r w:rsidR="00DE6AA4">
        <w:rPr>
          <w:rFonts w:ascii="Times New Roman" w:hAnsi="Times New Roman"/>
          <w:sz w:val="28"/>
          <w:szCs w:val="28"/>
        </w:rPr>
        <w:t xml:space="preserve"> края от     11 </w:t>
      </w:r>
      <w:proofErr w:type="gramStart"/>
      <w:r w:rsidR="00DE6AA4">
        <w:rPr>
          <w:rFonts w:ascii="Times New Roman" w:hAnsi="Times New Roman"/>
          <w:sz w:val="28"/>
          <w:szCs w:val="28"/>
        </w:rPr>
        <w:t>апреля 2018 г.</w:t>
      </w:r>
      <w:r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DE6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от 30 августа 2018 г. № 1547, от 11 января 2019 г. № 9, от 8 августа 2019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1645,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06 июля 2020 г. № 867, от </w:t>
      </w:r>
      <w:r w:rsidR="00DE6AA4">
        <w:rPr>
          <w:rFonts w:ascii="Times New Roman" w:eastAsia="Calibri" w:hAnsi="Times New Roman" w:cs="Times New Roman"/>
          <w:color w:val="000000"/>
          <w:sz w:val="28"/>
          <w:szCs w:val="28"/>
        </w:rPr>
        <w:t>22 сентября 2021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1529</w:t>
      </w:r>
      <w:r w:rsidR="008733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8733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 06 октября</w:t>
      </w:r>
      <w:r w:rsidR="00873394" w:rsidRPr="008733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2022 г. № 1609</w:t>
      </w:r>
      <w:r>
        <w:rPr>
          <w:rFonts w:ascii="Times New Roman" w:hAnsi="Times New Roman"/>
          <w:sz w:val="28"/>
          <w:szCs w:val="28"/>
        </w:rPr>
        <w:t xml:space="preserve">), </w:t>
      </w:r>
      <w:r w:rsidR="00B5624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етодическим</w:t>
      </w:r>
      <w:r w:rsidR="00DF6F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указаниям</w:t>
      </w:r>
      <w:r w:rsidR="00DF6F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 и реализации муниципальных программ Петровского городского округа Ставропольско</w:t>
      </w:r>
      <w:r w:rsidR="009206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утвержденными</w:t>
      </w:r>
      <w:r w:rsidR="00FD5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распоряжением администрации Петровского городского округа Ставропольс</w:t>
      </w:r>
      <w:r w:rsidR="008733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кого края от 18 апреля 2018 г.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206-р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(в редакции от </w:t>
      </w:r>
      <w:r w:rsidR="00BD050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19 октября 2018 г. № 571-р, от 04 декабря</w:t>
      </w:r>
      <w:r w:rsidR="00873394">
        <w:rPr>
          <w:rFonts w:ascii="Times New Roman" w:eastAsia="Calibri" w:hAnsi="Times New Roman" w:cs="Times New Roman"/>
          <w:sz w:val="28"/>
          <w:szCs w:val="28"/>
        </w:rPr>
        <w:t xml:space="preserve"> 2018 г.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656-р, от 20 сентября 2019 г. № 554-р, 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02 июля 2020 г. № 370-р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  <w:proofErr w:type="gramEnd"/>
    </w:p>
    <w:p w:rsidR="00602D87" w:rsidRDefault="00602D87" w:rsidP="00BD0508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602D87" w:rsidP="00BD050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602D87" w:rsidRDefault="00602D87" w:rsidP="00BD050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 w:rsidP="00BD050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сводный годовой доклад о ходе реализации и об оценке эффективности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за 202</w:t>
      </w:r>
      <w:r w:rsidR="00F65BB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(далее - сводный годовой доклад)</w:t>
      </w:r>
      <w:r>
        <w:rPr>
          <w:rFonts w:ascii="Times New Roman" w:hAnsi="Times New Roman"/>
          <w:sz w:val="28"/>
          <w:szCs w:val="28"/>
        </w:rPr>
        <w:t>.</w:t>
      </w:r>
    </w:p>
    <w:p w:rsidR="00602D87" w:rsidRDefault="0060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Отделам и органам администрации Петровского городского округа Ставропольского края (далее - администрация) - ответственным исполнителям и соисполнителям муниципальных программ Петровского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 Ставропольского края (далее соответственно - Программ</w:t>
      </w:r>
      <w:r w:rsidR="000E59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06AC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рограмма) в срок до 01 июля 202</w:t>
      </w:r>
      <w:r w:rsidR="00F65B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65BBE" w:rsidRPr="007D1E9B" w:rsidRDefault="00197A85" w:rsidP="00F6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Принять меры по повышению эффективности реализации Программ с учетом предложений, содержащихся в п. 1. раздела 6 сводного </w:t>
      </w:r>
      <w:r w:rsidRPr="007D1E9B">
        <w:rPr>
          <w:rFonts w:ascii="Times New Roman" w:hAnsi="Times New Roman" w:cs="Times New Roman"/>
          <w:sz w:val="28"/>
          <w:szCs w:val="28"/>
        </w:rPr>
        <w:t>годового доклада</w:t>
      </w:r>
      <w:r w:rsidR="00BD0508" w:rsidRPr="007D1E9B">
        <w:rPr>
          <w:rFonts w:ascii="Times New Roman" w:hAnsi="Times New Roman" w:cs="Times New Roman"/>
          <w:sz w:val="28"/>
          <w:szCs w:val="28"/>
        </w:rPr>
        <w:t>;</w:t>
      </w:r>
      <w:r w:rsidR="009F5DB5" w:rsidRPr="007D1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DB5" w:rsidRPr="009F5DB5" w:rsidRDefault="00F65BBE" w:rsidP="009F5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2</w:t>
      </w:r>
      <w:r w:rsidRPr="00F65BB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1.1.</w:t>
      </w:r>
      <w:r w:rsidRPr="00F65BB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proofErr w:type="gramStart"/>
      <w:r w:rsidRPr="00F65BB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В соответствии с </w:t>
      </w:r>
      <w:r w:rsidRPr="00F65BBE">
        <w:rPr>
          <w:rFonts w:ascii="Times New Roman" w:hAnsi="Times New Roman" w:cs="Times New Roman"/>
          <w:sz w:val="28"/>
          <w:szCs w:val="28"/>
        </w:rPr>
        <w:t>п.</w:t>
      </w:r>
      <w:r w:rsidR="00B01014">
        <w:rPr>
          <w:rFonts w:ascii="Times New Roman" w:hAnsi="Times New Roman" w:cs="Times New Roman"/>
          <w:sz w:val="28"/>
          <w:szCs w:val="28"/>
        </w:rPr>
        <w:t xml:space="preserve"> </w:t>
      </w:r>
      <w:r w:rsidR="00BD0508">
        <w:rPr>
          <w:rFonts w:ascii="Times New Roman" w:hAnsi="Times New Roman" w:cs="Times New Roman"/>
          <w:sz w:val="28"/>
          <w:szCs w:val="28"/>
        </w:rPr>
        <w:t>18</w:t>
      </w:r>
      <w:r w:rsidR="009F5DB5">
        <w:rPr>
          <w:rFonts w:ascii="Times New Roman" w:hAnsi="Times New Roman"/>
          <w:sz w:val="28"/>
          <w:szCs w:val="28"/>
        </w:rPr>
        <w:t xml:space="preserve"> </w:t>
      </w:r>
      <w:r w:rsidR="00B5624A">
        <w:rPr>
          <w:rFonts w:ascii="Times New Roman" w:hAnsi="Times New Roman"/>
          <w:sz w:val="28"/>
          <w:szCs w:val="28"/>
        </w:rPr>
        <w:t>М</w:t>
      </w:r>
      <w:r w:rsidR="009F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етодических указаний по разработке и реализации </w:t>
      </w:r>
      <w:r w:rsidR="00B562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 Петровского городского округа Ставропольского края</w:t>
      </w:r>
      <w:r w:rsidR="009F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="009F5D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распоряжением администрации Петровского городского округа Ставропольского края от 18 апреля 2018 г.  № 206-р </w:t>
      </w:r>
      <w:r w:rsidR="009F5DB5">
        <w:rPr>
          <w:rFonts w:ascii="Times New Roman" w:eastAsia="Calibri" w:hAnsi="Times New Roman" w:cs="Times New Roman"/>
          <w:sz w:val="28"/>
          <w:szCs w:val="28"/>
        </w:rPr>
        <w:t xml:space="preserve">(в редакции от 19 октября 2018 г. № 571-р, от 04 декабря 2018 г.     № 656-р, от 20 сентября 2019 г. № 554-р, от </w:t>
      </w:r>
      <w:r w:rsidR="009F5DB5">
        <w:rPr>
          <w:rFonts w:ascii="Times New Roman" w:eastAsia="Calibri" w:hAnsi="Times New Roman" w:cs="Times New Roman"/>
          <w:color w:val="000000"/>
          <w:sz w:val="28"/>
          <w:szCs w:val="28"/>
        </w:rPr>
        <w:t>02 июля 2020 г. № 370-р</w:t>
      </w:r>
      <w:r w:rsidR="009F5DB5">
        <w:rPr>
          <w:rFonts w:ascii="Times New Roman" w:eastAsia="Calibri" w:hAnsi="Times New Roman" w:cs="Times New Roman"/>
          <w:sz w:val="28"/>
          <w:szCs w:val="28"/>
        </w:rPr>
        <w:t>)</w:t>
      </w:r>
      <w:r w:rsidR="00A7511B">
        <w:rPr>
          <w:rFonts w:ascii="Times New Roman" w:eastAsia="Calibri" w:hAnsi="Times New Roman" w:cs="Times New Roman"/>
          <w:sz w:val="28"/>
          <w:szCs w:val="28"/>
        </w:rPr>
        <w:t xml:space="preserve"> (далее – методические</w:t>
      </w:r>
      <w:proofErr w:type="gramEnd"/>
      <w:r w:rsidR="00A7511B">
        <w:rPr>
          <w:rFonts w:ascii="Times New Roman" w:eastAsia="Calibri" w:hAnsi="Times New Roman" w:cs="Times New Roman"/>
          <w:sz w:val="28"/>
          <w:szCs w:val="28"/>
        </w:rPr>
        <w:t xml:space="preserve"> указания по разработке и реализации Программ)</w:t>
      </w:r>
      <w:r w:rsidR="009F5DB5">
        <w:rPr>
          <w:rFonts w:ascii="Times New Roman" w:hAnsi="Times New Roman" w:cs="Times New Roman"/>
          <w:sz w:val="28"/>
          <w:szCs w:val="28"/>
        </w:rPr>
        <w:t xml:space="preserve"> внести изменения в Программы</w:t>
      </w:r>
      <w:r w:rsidR="00960B84">
        <w:rPr>
          <w:rFonts w:ascii="Times New Roman" w:hAnsi="Times New Roman" w:cs="Times New Roman"/>
          <w:sz w:val="28"/>
          <w:szCs w:val="28"/>
        </w:rPr>
        <w:t>,</w:t>
      </w:r>
      <w:r w:rsidR="009F5DB5" w:rsidRPr="009F5D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F5DB5" w:rsidRPr="009F5DB5">
        <w:rPr>
          <w:rFonts w:ascii="Times New Roman" w:hAnsi="Times New Roman" w:cs="Times New Roman"/>
          <w:sz w:val="28"/>
          <w:szCs w:val="28"/>
          <w:lang w:eastAsia="ru-RU"/>
        </w:rPr>
        <w:t>предусматривающие корректировку индикаторов достижения целей и показателей решения задач подпрограмм:</w:t>
      </w:r>
    </w:p>
    <w:p w:rsidR="00F65BBE" w:rsidRPr="00F65BBE" w:rsidRDefault="009F5DB5" w:rsidP="00F65BBE">
      <w:pPr>
        <w:autoSpaceDE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>2.1.1.1.</w:t>
      </w:r>
      <w:r w:rsidR="00F65BBE" w:rsidRPr="00F65BBE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 xml:space="preserve"> Управлению муниципального хозяйства</w:t>
      </w:r>
      <w:r w:rsidR="006B0681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6B0681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(далее – управление </w:t>
      </w:r>
      <w:r w:rsidR="006B0681" w:rsidRPr="00F65BBE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>муниципального хозяйства</w:t>
      </w:r>
      <w:r w:rsidR="006B0681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>)</w:t>
      </w:r>
      <w:r w:rsidR="00F65BBE" w:rsidRPr="00F65BBE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 xml:space="preserve">: обеспечить корректировку </w:t>
      </w:r>
      <w:r w:rsidR="00F65BBE" w:rsidRPr="00F65BBE">
        <w:rPr>
          <w:rFonts w:ascii="Times New Roman" w:hAnsi="Times New Roman" w:cs="Times New Roman"/>
          <w:sz w:val="28"/>
          <w:szCs w:val="28"/>
        </w:rPr>
        <w:t>целевых индикаторов и показателей решения задач:</w:t>
      </w:r>
    </w:p>
    <w:p w:rsidR="00F65BBE" w:rsidRPr="00F65BBE" w:rsidRDefault="00F65BBE" w:rsidP="00F65BBE">
      <w:pPr>
        <w:autoSpaceDE w:val="0"/>
        <w:spacing w:after="0" w:line="240" w:lineRule="auto"/>
        <w:ind w:firstLine="612"/>
        <w:jc w:val="both"/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</w:pPr>
      <w:proofErr w:type="gramStart"/>
      <w:r w:rsidRPr="00F65BBE">
        <w:rPr>
          <w:rFonts w:ascii="Times New Roman" w:hAnsi="Times New Roman" w:cs="Times New Roman"/>
          <w:sz w:val="28"/>
          <w:szCs w:val="28"/>
        </w:rPr>
        <w:t xml:space="preserve">- по Программе </w:t>
      </w:r>
      <w:r w:rsidRPr="00F65BBE">
        <w:rPr>
          <w:rFonts w:ascii="Times New Roman" w:hAnsi="Times New Roman" w:cs="Times New Roman"/>
          <w:sz w:val="28"/>
          <w:szCs w:val="28"/>
          <w:lang w:eastAsia="ru-RU"/>
        </w:rPr>
        <w:t>«Развитие жилищно-коммунального хозяйства» -</w:t>
      </w:r>
      <w:r w:rsidRPr="00F65BBE">
        <w:rPr>
          <w:rFonts w:ascii="Times New Roman" w:hAnsi="Times New Roman" w:cs="Times New Roman"/>
          <w:sz w:val="28"/>
          <w:szCs w:val="28"/>
        </w:rPr>
        <w:t xml:space="preserve"> «Объем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инициативных проектов на территории Петровского городского округа Ставропольского края»;</w:t>
      </w:r>
      <w:proofErr w:type="gramEnd"/>
    </w:p>
    <w:p w:rsidR="00F65BBE" w:rsidRPr="00F65BBE" w:rsidRDefault="00F65BBE" w:rsidP="00F65BBE">
      <w:pPr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BBE">
        <w:rPr>
          <w:rFonts w:ascii="Times New Roman" w:hAnsi="Times New Roman" w:cs="Times New Roman"/>
          <w:sz w:val="28"/>
          <w:szCs w:val="28"/>
          <w:lang w:eastAsia="ru-RU"/>
        </w:rPr>
        <w:t>- по Программе «</w:t>
      </w:r>
      <w:r w:rsidRPr="00F65BBE">
        <w:rPr>
          <w:rFonts w:ascii="Times New Roman" w:hAnsi="Times New Roman" w:cs="Times New Roman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F65BBE">
        <w:rPr>
          <w:rFonts w:ascii="Times New Roman" w:eastAsia="CourierNewPSMT" w:hAnsi="Times New Roman" w:cs="Times New Roman"/>
          <w:sz w:val="28"/>
          <w:szCs w:val="28"/>
        </w:rPr>
        <w:t>»</w:t>
      </w:r>
      <w:r w:rsidRPr="00F65BBE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F65BBE">
        <w:rPr>
          <w:rFonts w:ascii="Times New Roman" w:hAnsi="Times New Roman" w:cs="Times New Roman"/>
          <w:sz w:val="28"/>
          <w:szCs w:val="28"/>
        </w:rPr>
        <w:t xml:space="preserve"> «Объем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капитальный ремонт и ремонт автомобильных дорог общего пользования местного значения муниципальных округов и городских округов»;</w:t>
      </w:r>
      <w:proofErr w:type="gramEnd"/>
    </w:p>
    <w:p w:rsidR="00F65BBE" w:rsidRPr="00F65BBE" w:rsidRDefault="00F65BBE" w:rsidP="00F65BBE">
      <w:pPr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</w:rPr>
      </w:pPr>
      <w:r w:rsidRPr="00F65BBE">
        <w:rPr>
          <w:rFonts w:ascii="Times New Roman" w:hAnsi="Times New Roman" w:cs="Times New Roman"/>
          <w:sz w:val="28"/>
          <w:szCs w:val="28"/>
        </w:rPr>
        <w:t xml:space="preserve">- по Программе </w:t>
      </w:r>
      <w:r w:rsidRPr="00F65BB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65BB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среды» -  «Количество благоустроенных дворовых территорий» и «Количество реализованных мероприятий по благоустройству общественных территорий».</w:t>
      </w:r>
    </w:p>
    <w:p w:rsidR="00F65BBE" w:rsidRDefault="00A7511B" w:rsidP="00F65BBE">
      <w:pPr>
        <w:shd w:val="clear" w:color="auto" w:fill="FFFFFF"/>
        <w:autoSpaceDE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DB5">
        <w:rPr>
          <w:rFonts w:ascii="Times New Roman" w:hAnsi="Times New Roman" w:cs="Times New Roman"/>
          <w:sz w:val="28"/>
          <w:szCs w:val="28"/>
        </w:rPr>
        <w:t>.1.1.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65BBE" w:rsidRPr="00F65BBE">
        <w:rPr>
          <w:rFonts w:ascii="Times New Roman" w:hAnsi="Times New Roman" w:cs="Times New Roman"/>
          <w:sz w:val="28"/>
          <w:szCs w:val="28"/>
        </w:rPr>
        <w:t xml:space="preserve">Отделу по общественной безопасности, гражданской обороне и чрезвычайным ситуациям </w:t>
      </w:r>
      <w:r w:rsidR="006B0681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6B0681" w:rsidRPr="00F65BBE">
        <w:rPr>
          <w:rFonts w:ascii="Times New Roman" w:hAnsi="Times New Roman" w:cs="Times New Roman"/>
          <w:sz w:val="28"/>
          <w:szCs w:val="28"/>
        </w:rPr>
        <w:t xml:space="preserve"> </w:t>
      </w:r>
      <w:r w:rsidR="006B0681">
        <w:rPr>
          <w:rFonts w:ascii="Times New Roman" w:hAnsi="Times New Roman" w:cs="Times New Roman"/>
          <w:sz w:val="28"/>
          <w:szCs w:val="28"/>
        </w:rPr>
        <w:t xml:space="preserve">(далее – отдел </w:t>
      </w:r>
      <w:r w:rsidR="006B0681" w:rsidRPr="00F65BBE">
        <w:rPr>
          <w:rFonts w:ascii="Times New Roman" w:hAnsi="Times New Roman" w:cs="Times New Roman"/>
          <w:sz w:val="28"/>
          <w:szCs w:val="28"/>
        </w:rPr>
        <w:t>по общественной безопасности, гражданской обороне и чрезвычайным ситуациям</w:t>
      </w:r>
      <w:r w:rsidR="006B0681">
        <w:rPr>
          <w:rFonts w:ascii="Times New Roman" w:hAnsi="Times New Roman" w:cs="Times New Roman"/>
          <w:sz w:val="28"/>
          <w:szCs w:val="28"/>
        </w:rPr>
        <w:t>)</w:t>
      </w:r>
      <w:r w:rsidR="006B0681" w:rsidRPr="00F65BBE">
        <w:rPr>
          <w:rFonts w:ascii="Times New Roman" w:hAnsi="Times New Roman" w:cs="Times New Roman"/>
          <w:sz w:val="28"/>
          <w:szCs w:val="28"/>
        </w:rPr>
        <w:t xml:space="preserve"> 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по Программе «Межнациональные отношения, профилактика правонарушений, терроризма и поддержка казачества» </w:t>
      </w:r>
      <w:r w:rsidR="00F65BBE" w:rsidRPr="00F65BBE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 xml:space="preserve">обеспечить корректировку показателя </w:t>
      </w:r>
      <w:r w:rsidR="00F65BBE" w:rsidRPr="00F65BBE">
        <w:rPr>
          <w:rFonts w:ascii="Times New Roman" w:hAnsi="Times New Roman" w:cs="Times New Roman"/>
          <w:sz w:val="28"/>
          <w:szCs w:val="28"/>
        </w:rPr>
        <w:t>решения задачи «</w:t>
      </w:r>
      <w:r w:rsidR="00F65BBE" w:rsidRPr="00F65BBE">
        <w:rPr>
          <w:rFonts w:ascii="Times New Roman" w:eastAsia="Calibri" w:hAnsi="Times New Roman" w:cs="Times New Roman"/>
          <w:sz w:val="28"/>
          <w:szCs w:val="28"/>
        </w:rPr>
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</w:t>
      </w:r>
      <w:proofErr w:type="gramEnd"/>
      <w:r w:rsidR="00F65BBE" w:rsidRPr="00F65BBE">
        <w:rPr>
          <w:rFonts w:ascii="Times New Roman" w:eastAsia="Calibri" w:hAnsi="Times New Roman" w:cs="Times New Roman"/>
          <w:sz w:val="28"/>
          <w:szCs w:val="28"/>
        </w:rPr>
        <w:t xml:space="preserve"> средств бюджета округа на проведение </w:t>
      </w:r>
      <w:r w:rsidR="00F65BBE" w:rsidRPr="00F65BBE">
        <w:rPr>
          <w:rFonts w:ascii="Times New Roman" w:eastAsia="Calibri" w:hAnsi="Times New Roman" w:cs="Times New Roman"/>
          <w:sz w:val="28"/>
          <w:szCs w:val="28"/>
        </w:rPr>
        <w:lastRenderedPageBreak/>
        <w:t>антитеррористических мероприятий в муниципальных образовательных организациях».</w:t>
      </w:r>
    </w:p>
    <w:p w:rsidR="00BF5813" w:rsidRPr="00F65BBE" w:rsidRDefault="00BF5813" w:rsidP="00E67A22">
      <w:pPr>
        <w:shd w:val="clear" w:color="auto" w:fill="FFFFFF"/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="00E6593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п.</w:t>
      </w:r>
      <w:r w:rsidR="00B01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Порядка разработки, реализации и оценки эффективности муниципальных программ </w:t>
      </w:r>
      <w:r w:rsidR="00E67A22">
        <w:rPr>
          <w:rFonts w:ascii="Times New Roman" w:hAnsi="Times New Roman" w:cs="Times New Roman"/>
          <w:sz w:val="28"/>
          <w:szCs w:val="28"/>
          <w:lang w:eastAsia="ru-RU"/>
        </w:rPr>
        <w:t xml:space="preserve">отделу </w:t>
      </w:r>
      <w:r w:rsidR="00E67A22" w:rsidRPr="00EC14BA">
        <w:rPr>
          <w:rFonts w:ascii="Times New Roman" w:hAnsi="Times New Roman" w:cs="Times New Roman"/>
          <w:sz w:val="28"/>
          <w:szCs w:val="28"/>
        </w:rPr>
        <w:t>по организационно-кадровым вопросам и профилактике коррупционных правонарушений</w:t>
      </w:r>
      <w:r w:rsidR="00E67A22">
        <w:rPr>
          <w:rFonts w:ascii="Times New Roman" w:hAnsi="Times New Roman" w:cs="Times New Roman"/>
          <w:sz w:val="28"/>
          <w:szCs w:val="28"/>
        </w:rPr>
        <w:t xml:space="preserve"> </w:t>
      </w:r>
      <w:r w:rsidR="006B0681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</w:t>
      </w:r>
      <w:r w:rsidR="00E67A22">
        <w:rPr>
          <w:rFonts w:ascii="Times New Roman" w:hAnsi="Times New Roman" w:cs="Times New Roman"/>
          <w:sz w:val="28"/>
          <w:szCs w:val="28"/>
        </w:rPr>
        <w:t xml:space="preserve">внести изменения в паспорт Программы </w:t>
      </w:r>
      <w:r w:rsidR="00E67A22" w:rsidRPr="009F7D8E">
        <w:rPr>
          <w:rFonts w:ascii="Times New Roman" w:eastAsia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="00E67A22">
        <w:rPr>
          <w:rFonts w:ascii="Times New Roman" w:hAnsi="Times New Roman" w:cs="Times New Roman"/>
          <w:sz w:val="28"/>
          <w:szCs w:val="28"/>
        </w:rPr>
        <w:t xml:space="preserve"> и в приложение 3 к Программе «</w:t>
      </w:r>
      <w:r w:rsidR="00E67A22"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  <w:r w:rsidR="00E67A22">
        <w:rPr>
          <w:rFonts w:ascii="Times New Roman" w:eastAsia="Times New Roman" w:hAnsi="Times New Roman" w:cs="Times New Roman"/>
          <w:sz w:val="28"/>
          <w:szCs w:val="28"/>
        </w:rPr>
        <w:t xml:space="preserve">«Снижение административных барьеров, оптимизация и повышение качества предоставления государственных и муниципальных услуг» </w:t>
      </w:r>
      <w:r w:rsidR="00E67A22">
        <w:rPr>
          <w:rFonts w:ascii="Times New Roman" w:hAnsi="Times New Roman" w:cs="Times New Roman"/>
          <w:sz w:val="28"/>
          <w:szCs w:val="28"/>
        </w:rPr>
        <w:t>П</w:t>
      </w:r>
      <w:r w:rsidR="00E67A22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E67A22">
        <w:rPr>
          <w:rFonts w:ascii="Times New Roman" w:hAnsi="Times New Roman" w:cs="Times New Roman"/>
          <w:sz w:val="28"/>
          <w:szCs w:val="28"/>
        </w:rPr>
        <w:t>»</w:t>
      </w:r>
      <w:r w:rsidR="00E67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7A22">
        <w:rPr>
          <w:rFonts w:ascii="Times New Roman" w:hAnsi="Times New Roman" w:cs="Times New Roman"/>
          <w:sz w:val="28"/>
          <w:szCs w:val="28"/>
        </w:rPr>
        <w:t>в части соисполнителей</w:t>
      </w:r>
      <w:proofErr w:type="gramEnd"/>
      <w:r w:rsidR="00E67A22">
        <w:rPr>
          <w:rFonts w:ascii="Times New Roman" w:hAnsi="Times New Roman" w:cs="Times New Roman"/>
          <w:sz w:val="28"/>
          <w:szCs w:val="28"/>
        </w:rPr>
        <w:t xml:space="preserve"> и участников Программы.</w:t>
      </w:r>
    </w:p>
    <w:p w:rsidR="00F65BBE" w:rsidRPr="00F65BBE" w:rsidRDefault="00A7511B" w:rsidP="00F65BBE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5BBE" w:rsidRPr="00F65B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65BBE" w:rsidRPr="00F65BBE">
        <w:rPr>
          <w:rFonts w:ascii="Times New Roman" w:hAnsi="Times New Roman" w:cs="Times New Roman"/>
          <w:sz w:val="28"/>
          <w:szCs w:val="28"/>
        </w:rPr>
        <w:t>.</w:t>
      </w:r>
      <w:r w:rsidR="00E65932">
        <w:rPr>
          <w:rFonts w:ascii="Times New Roman" w:hAnsi="Times New Roman" w:cs="Times New Roman"/>
          <w:sz w:val="28"/>
          <w:szCs w:val="28"/>
        </w:rPr>
        <w:t>3</w:t>
      </w:r>
      <w:r w:rsidR="00F65BBE" w:rsidRPr="00F65BBE">
        <w:rPr>
          <w:rFonts w:ascii="Times New Roman" w:hAnsi="Times New Roman" w:cs="Times New Roman"/>
          <w:sz w:val="28"/>
          <w:szCs w:val="28"/>
        </w:rPr>
        <w:t>. В соответствии с п.</w:t>
      </w:r>
      <w:r w:rsidR="00B01014">
        <w:rPr>
          <w:rFonts w:ascii="Times New Roman" w:hAnsi="Times New Roman" w:cs="Times New Roman"/>
          <w:sz w:val="28"/>
          <w:szCs w:val="28"/>
        </w:rPr>
        <w:t xml:space="preserve"> </w:t>
      </w:r>
      <w:r w:rsidR="00F65BBE" w:rsidRPr="00F65BBE">
        <w:rPr>
          <w:rFonts w:ascii="Times New Roman" w:hAnsi="Times New Roman" w:cs="Times New Roman"/>
          <w:sz w:val="28"/>
          <w:szCs w:val="28"/>
        </w:rPr>
        <w:t>26 методических указаний по разработке и реализации Программ:</w:t>
      </w:r>
    </w:p>
    <w:p w:rsidR="00F65BBE" w:rsidRPr="00F65BBE" w:rsidRDefault="00F23400" w:rsidP="00F65BBE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659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. Отделу социального развития </w:t>
      </w:r>
      <w:r w:rsidR="006B0681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6B0681" w:rsidRPr="00F65BBE">
        <w:rPr>
          <w:rFonts w:ascii="Times New Roman" w:hAnsi="Times New Roman" w:cs="Times New Roman"/>
          <w:sz w:val="28"/>
          <w:szCs w:val="28"/>
        </w:rPr>
        <w:t xml:space="preserve"> 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по </w:t>
      </w:r>
      <w:r w:rsidR="00F65BBE" w:rsidRPr="00F65BBE">
        <w:rPr>
          <w:rStyle w:val="ae"/>
          <w:rFonts w:eastAsia="Calibri"/>
          <w:sz w:val="28"/>
          <w:szCs w:val="28"/>
          <w:lang w:eastAsia="ru-RU"/>
        </w:rPr>
        <w:t xml:space="preserve">Программе  «Социальное развитие» 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F65BBE" w:rsidRPr="00F65BBE">
        <w:rPr>
          <w:rFonts w:ascii="Times New Roman" w:hAnsi="Times New Roman" w:cs="Times New Roman"/>
          <w:sz w:val="28"/>
          <w:szCs w:val="28"/>
          <w:lang w:eastAsia="ru-RU"/>
        </w:rPr>
        <w:t>в приложение 3 к Программе «Объемы и источники финансового обеспечения Программы</w:t>
      </w:r>
      <w:r w:rsidR="000D31C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65BBE" w:rsidRPr="00F65BB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65BBE" w:rsidRDefault="00F23400" w:rsidP="00F65BBE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="00E65932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.2</w:t>
      </w:r>
      <w:r w:rsidR="00F65BBE" w:rsidRPr="00F65B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65BBE" w:rsidRPr="00F65BBE">
        <w:rPr>
          <w:rFonts w:ascii="Times New Roman" w:hAnsi="Times New Roman" w:cs="Times New Roman"/>
          <w:sz w:val="28"/>
          <w:szCs w:val="28"/>
        </w:rPr>
        <w:t xml:space="preserve">Отделу по общественной безопасности, гражданской обороне и чрезвычайным ситуациям по Программе «Межнациональные отношения, профилактика правонарушений, терроризма и поддержка казачества» внести изменения </w:t>
      </w:r>
      <w:r w:rsidR="00F65BBE" w:rsidRPr="00F65BBE">
        <w:rPr>
          <w:rFonts w:ascii="Times New Roman" w:hAnsi="Times New Roman" w:cs="Times New Roman"/>
          <w:sz w:val="28"/>
          <w:szCs w:val="28"/>
          <w:lang w:eastAsia="ru-RU"/>
        </w:rPr>
        <w:t>в приложение 8 к Программе «Объемы и источники финансового обеспечения Программы</w:t>
      </w:r>
      <w:r w:rsidR="000D31C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67A2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67A22" w:rsidRDefault="00E67A22" w:rsidP="00E67A22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</w:t>
      </w:r>
      <w:r w:rsidR="00E65932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.3. 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тделу </w:t>
      </w:r>
      <w:r w:rsidRPr="00EC14BA">
        <w:rPr>
          <w:rFonts w:ascii="Times New Roman" w:hAnsi="Times New Roman" w:cs="Times New Roman"/>
          <w:sz w:val="28"/>
          <w:szCs w:val="28"/>
        </w:rPr>
        <w:t>по организационно-кадровым вопросам и профилактике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681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122250">
        <w:rPr>
          <w:rFonts w:ascii="Times New Roman" w:hAnsi="Times New Roman" w:cs="Times New Roman"/>
          <w:sz w:val="28"/>
          <w:szCs w:val="28"/>
        </w:rPr>
        <w:t xml:space="preserve"> (</w:t>
      </w:r>
      <w:r w:rsidR="00340A2C">
        <w:rPr>
          <w:rFonts w:ascii="Times New Roman" w:hAnsi="Times New Roman" w:cs="Times New Roman"/>
          <w:sz w:val="28"/>
          <w:szCs w:val="28"/>
        </w:rPr>
        <w:t xml:space="preserve">далее – отдел </w:t>
      </w:r>
      <w:r w:rsidR="00340A2C" w:rsidRPr="00EC14BA">
        <w:rPr>
          <w:rFonts w:ascii="Times New Roman" w:hAnsi="Times New Roman" w:cs="Times New Roman"/>
          <w:sz w:val="28"/>
          <w:szCs w:val="28"/>
        </w:rPr>
        <w:t>по организационно-кадровым вопросам и профилактике коррупционных правонарушений</w:t>
      </w:r>
      <w:r w:rsidR="00340A2C">
        <w:rPr>
          <w:rFonts w:ascii="Times New Roman" w:hAnsi="Times New Roman" w:cs="Times New Roman"/>
          <w:sz w:val="28"/>
          <w:szCs w:val="28"/>
        </w:rPr>
        <w:t>)</w:t>
      </w:r>
      <w:r w:rsidR="006B0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Программ</w:t>
      </w:r>
      <w:r w:rsidR="0008001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D8E">
        <w:rPr>
          <w:rFonts w:ascii="Times New Roman" w:eastAsia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5BBE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Pr="00F65BBE">
        <w:rPr>
          <w:rFonts w:ascii="Times New Roman" w:hAnsi="Times New Roman" w:cs="Times New Roman"/>
          <w:sz w:val="28"/>
          <w:szCs w:val="28"/>
          <w:lang w:eastAsia="ru-RU"/>
        </w:rPr>
        <w:t xml:space="preserve">в приложение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65BBE">
        <w:rPr>
          <w:rFonts w:ascii="Times New Roman" w:hAnsi="Times New Roman" w:cs="Times New Roman"/>
          <w:sz w:val="28"/>
          <w:szCs w:val="28"/>
          <w:lang w:eastAsia="ru-RU"/>
        </w:rPr>
        <w:t xml:space="preserve"> к Программе «Объемы и источники финансового обеспечения Программы</w:t>
      </w:r>
      <w:r w:rsidR="00122250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1127" w:rsidRDefault="00147898" w:rsidP="005A1127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65932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>. Дополнить показател</w:t>
      </w:r>
      <w:r w:rsidR="00E91602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A1127" w:rsidRPr="00EC14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характеризующи</w:t>
      </w:r>
      <w:r w:rsidR="00E916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</w:t>
      </w:r>
      <w:r w:rsidR="005A1127" w:rsidRPr="00EC14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выполнение условий предоставления субсидии бюджету</w:t>
      </w:r>
      <w:r w:rsidR="007136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Петровского городского округа Ставропольского края</w:t>
      </w:r>
      <w:r w:rsidR="005A1127" w:rsidRPr="00EC14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 бюджета </w:t>
      </w:r>
      <w:r w:rsidR="007136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</w:t>
      </w:r>
      <w:r w:rsidR="005A1127" w:rsidRPr="00EC14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целях софинансирования мероприятий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A1127" w:rsidRDefault="00147898" w:rsidP="005A1127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 xml:space="preserve">.2.1. Отделу культуры </w:t>
      </w:r>
      <w:r w:rsidR="006B0681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6B06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3605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Программе </w:t>
      </w:r>
      <w:r w:rsidR="005A1127" w:rsidRPr="00EC14BA">
        <w:rPr>
          <w:rStyle w:val="ae"/>
          <w:rFonts w:eastAsia="Calibri"/>
          <w:sz w:val="28"/>
          <w:szCs w:val="28"/>
          <w:lang w:eastAsia="ru-RU"/>
        </w:rPr>
        <w:t>«Культура Петровского городского округа Ставропольского края»</w:t>
      </w:r>
      <w:r w:rsidR="005A1127">
        <w:rPr>
          <w:rStyle w:val="ae"/>
          <w:rFonts w:eastAsia="Calibri"/>
          <w:sz w:val="28"/>
          <w:szCs w:val="28"/>
          <w:lang w:eastAsia="ru-RU"/>
        </w:rPr>
        <w:t xml:space="preserve"> по</w:t>
      </w:r>
      <w:r w:rsidR="005A1127" w:rsidRPr="00EC14BA">
        <w:rPr>
          <w:rStyle w:val="ae"/>
          <w:rFonts w:eastAsia="Calibri"/>
          <w:sz w:val="28"/>
          <w:szCs w:val="28"/>
          <w:lang w:eastAsia="ru-RU"/>
        </w:rPr>
        <w:t xml:space="preserve"> основны</w:t>
      </w:r>
      <w:r w:rsidR="005A1127">
        <w:rPr>
          <w:rStyle w:val="ae"/>
          <w:rFonts w:eastAsia="Calibri"/>
          <w:sz w:val="28"/>
          <w:szCs w:val="28"/>
          <w:lang w:eastAsia="ru-RU"/>
        </w:rPr>
        <w:t>м</w:t>
      </w:r>
      <w:r w:rsidR="005A1127" w:rsidRPr="00EC14BA">
        <w:rPr>
          <w:rStyle w:val="ae"/>
          <w:rFonts w:eastAsia="Calibri"/>
          <w:sz w:val="28"/>
          <w:szCs w:val="28"/>
          <w:lang w:eastAsia="ru-RU"/>
        </w:rPr>
        <w:t xml:space="preserve"> мероприятия</w:t>
      </w:r>
      <w:r w:rsidR="005A1127">
        <w:rPr>
          <w:rStyle w:val="ae"/>
          <w:rFonts w:eastAsia="Calibri"/>
          <w:sz w:val="28"/>
          <w:szCs w:val="28"/>
          <w:lang w:eastAsia="ru-RU"/>
        </w:rPr>
        <w:t>м</w:t>
      </w:r>
      <w:r w:rsidR="005A1127" w:rsidRPr="00EC14BA">
        <w:rPr>
          <w:rStyle w:val="ae"/>
          <w:rFonts w:eastAsia="Calibri"/>
          <w:sz w:val="28"/>
          <w:szCs w:val="28"/>
          <w:lang w:eastAsia="ru-RU"/>
        </w:rPr>
        <w:t xml:space="preserve"> «</w:t>
      </w:r>
      <w:r w:rsidR="005A1127" w:rsidRPr="00EC14BA">
        <w:rPr>
          <w:rFonts w:ascii="Times New Roman" w:hAnsi="Times New Roman" w:cs="Times New Roman"/>
          <w:color w:val="000000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культуры)» и «Сохранение и популяризация традиционной народной культуры в Петровском городском округе»;</w:t>
      </w:r>
    </w:p>
    <w:p w:rsidR="005A1127" w:rsidRDefault="00147898" w:rsidP="005A1127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65932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5A1127">
        <w:rPr>
          <w:rFonts w:ascii="Times New Roman" w:hAnsi="Times New Roman" w:cs="Times New Roman"/>
          <w:color w:val="000000"/>
          <w:sz w:val="28"/>
          <w:szCs w:val="28"/>
        </w:rPr>
        <w:t xml:space="preserve">.2. Управлению муниципального хозяйства по Программе </w:t>
      </w:r>
      <w:r w:rsidR="005A1127" w:rsidRPr="00EC14BA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 xml:space="preserve">«Развитие жилищно-коммунального хозяйства» </w:t>
      </w:r>
      <w:r w:rsidR="005A1127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>по</w:t>
      </w:r>
      <w:r w:rsidR="005A1127" w:rsidRPr="00EC14BA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 xml:space="preserve"> основно</w:t>
      </w:r>
      <w:r w:rsidR="005A1127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>му</w:t>
      </w:r>
      <w:r w:rsidR="005A1127" w:rsidRPr="00EC14BA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 xml:space="preserve"> мероприяти</w:t>
      </w:r>
      <w:r w:rsidR="005A1127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>ю</w:t>
      </w:r>
      <w:r w:rsidR="005A1127" w:rsidRPr="00EC14BA">
        <w:rPr>
          <w:rFonts w:ascii="Times New Roman" w:hAnsi="Times New Roman" w:cs="Times New Roman"/>
          <w:color w:val="060606"/>
          <w:sz w:val="28"/>
          <w:szCs w:val="28"/>
          <w:lang w:eastAsia="ru-RU"/>
        </w:rPr>
        <w:t xml:space="preserve"> «</w:t>
      </w:r>
      <w:r w:rsidR="005A1127" w:rsidRPr="00EC14BA">
        <w:rPr>
          <w:rFonts w:ascii="Times New Roman" w:hAnsi="Times New Roman" w:cs="Times New Roman"/>
          <w:bCs/>
          <w:sz w:val="28"/>
          <w:szCs w:val="28"/>
        </w:rPr>
        <w:t>Реализация регионального проекта «Комплексная система обращения с твердыми коммунальными отходами».</w:t>
      </w:r>
    </w:p>
    <w:p w:rsidR="005A1127" w:rsidRPr="005A1127" w:rsidRDefault="00147898" w:rsidP="005A1127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5A1127">
        <w:rPr>
          <w:rFonts w:ascii="Times New Roman" w:hAnsi="Times New Roman" w:cs="Times New Roman"/>
          <w:bCs/>
          <w:sz w:val="28"/>
          <w:szCs w:val="28"/>
        </w:rPr>
        <w:t>.</w:t>
      </w:r>
      <w:r w:rsidR="00E65932">
        <w:rPr>
          <w:rFonts w:ascii="Times New Roman" w:hAnsi="Times New Roman" w:cs="Times New Roman"/>
          <w:bCs/>
          <w:sz w:val="28"/>
          <w:szCs w:val="28"/>
        </w:rPr>
        <w:t>3</w:t>
      </w:r>
      <w:r w:rsidR="005A1127">
        <w:rPr>
          <w:rFonts w:ascii="Times New Roman" w:hAnsi="Times New Roman" w:cs="Times New Roman"/>
          <w:bCs/>
          <w:sz w:val="28"/>
          <w:szCs w:val="28"/>
        </w:rPr>
        <w:t>.</w:t>
      </w:r>
      <w:r w:rsidR="005A1127" w:rsidRPr="003243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1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Отделу имущественных </w:t>
      </w:r>
      <w:r w:rsidR="005A1127" w:rsidRPr="005A11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r w:rsidR="005A1127"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</w:t>
      </w:r>
      <w:r w:rsidR="006B0681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</w:t>
      </w:r>
      <w:r w:rsidR="006B0681"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</w:t>
      </w:r>
      <w:r w:rsidR="005A1127"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по программе «Управление имуществом»:</w:t>
      </w:r>
    </w:p>
    <w:p w:rsidR="005A1127" w:rsidRPr="005A1127" w:rsidRDefault="005A1127" w:rsidP="005A1127">
      <w:pPr>
        <w:autoSpaceDE w:val="0"/>
        <w:spacing w:after="0" w:line="240" w:lineRule="auto"/>
        <w:ind w:firstLine="709"/>
        <w:jc w:val="both"/>
      </w:pP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провести анализ средств и методов достижения цели  Программы;</w:t>
      </w:r>
    </w:p>
    <w:p w:rsidR="005A1127" w:rsidRPr="005A1127" w:rsidRDefault="005A1127" w:rsidP="005A1127">
      <w:pPr>
        <w:autoSpaceDE w:val="0"/>
        <w:spacing w:after="0" w:line="240" w:lineRule="auto"/>
        <w:ind w:firstLine="709"/>
        <w:jc w:val="both"/>
      </w:pP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дополнить </w:t>
      </w:r>
      <w:r w:rsidR="00D327D9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целевым </w:t>
      </w: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индикатором, характеризующим</w:t>
      </w:r>
      <w:r w:rsidR="00D327D9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степень достижения цели</w:t>
      </w: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</w:t>
      </w:r>
      <w:r w:rsidR="001A11E4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эффективно</w:t>
      </w:r>
      <w:r w:rsidR="00D327D9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го</w:t>
      </w:r>
      <w:r w:rsidR="001A11E4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и качеств</w:t>
      </w:r>
      <w:r w:rsidR="00D327D9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енного</w:t>
      </w:r>
      <w:r w:rsidR="001A11E4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 xml:space="preserve"> управления </w:t>
      </w:r>
      <w:r w:rsidRPr="005A1127">
        <w:rPr>
          <w:rStyle w:val="ad"/>
          <w:rFonts w:ascii="Times New Roman" w:eastAsia="Calibri" w:hAnsi="Times New Roman" w:cs="Times New Roman"/>
          <w:bCs/>
          <w:color w:val="000000"/>
          <w:sz w:val="28"/>
          <w:szCs w:val="28"/>
          <w:u w:val="none"/>
          <w:lang w:eastAsia="ar-SA"/>
        </w:rPr>
        <w:t>имуществом, находящимся в муниципальной собственности округа</w:t>
      </w: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;</w:t>
      </w:r>
    </w:p>
    <w:p w:rsidR="005A1127" w:rsidRPr="005A1127" w:rsidRDefault="005A1127" w:rsidP="005A1127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ar-SA"/>
        </w:rPr>
      </w:pPr>
      <w:r w:rsidRPr="005A1127">
        <w:rPr>
          <w:rStyle w:val="ad"/>
          <w:rFonts w:ascii="Times New Roman" w:eastAsia="Calibri" w:hAnsi="Times New Roman" w:cs="Times New Roman"/>
          <w:color w:val="000000"/>
          <w:sz w:val="28"/>
          <w:szCs w:val="28"/>
          <w:u w:val="none"/>
          <w:lang w:eastAsia="ar-SA"/>
        </w:rPr>
        <w:t>расширить характеристику мероприятия «Обеспечение приватизации и перепрофилирование объектов недвижимого муниципального имущества (передача неиспользуемых, пустующих объектов)», отразив конкретные меры и действия получения доходов от приватизации.</w:t>
      </w:r>
    </w:p>
    <w:p w:rsidR="00E65932" w:rsidRPr="005A1127" w:rsidRDefault="00147898" w:rsidP="00A036CC">
      <w:pPr>
        <w:autoSpaceDE w:val="0"/>
        <w:spacing w:after="0" w:line="240" w:lineRule="auto"/>
        <w:ind w:firstLine="6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6593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A112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A1127" w:rsidRPr="00742541">
        <w:rPr>
          <w:rFonts w:ascii="Times New Roman" w:hAnsi="Times New Roman" w:cs="Times New Roman"/>
          <w:sz w:val="28"/>
          <w:szCs w:val="28"/>
        </w:rPr>
        <w:t xml:space="preserve">Отделу по общественной безопасности, гражданской обороне и чрезвычайным ситуациям </w:t>
      </w:r>
      <w:r w:rsidR="005A1127">
        <w:rPr>
          <w:rFonts w:ascii="Times New Roman" w:hAnsi="Times New Roman" w:cs="Times New Roman"/>
          <w:sz w:val="28"/>
          <w:szCs w:val="28"/>
        </w:rPr>
        <w:t xml:space="preserve">провести анализ контрольных событий  и внести изменения в детальный план-график реализации Программы </w:t>
      </w:r>
      <w:r w:rsidR="005A1127" w:rsidRPr="00742541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</w:t>
      </w:r>
      <w:r w:rsidR="005A1127">
        <w:rPr>
          <w:rFonts w:ascii="Times New Roman" w:hAnsi="Times New Roman" w:cs="Times New Roman"/>
          <w:sz w:val="28"/>
          <w:szCs w:val="28"/>
        </w:rPr>
        <w:t xml:space="preserve">» на 2023 год, оптимизировав контрольные события по подпрограмме </w:t>
      </w:r>
      <w:r w:rsidR="005A1127">
        <w:rPr>
          <w:rFonts w:ascii="Times New Roman" w:eastAsia="Calibri" w:hAnsi="Times New Roman" w:cs="Times New Roman"/>
          <w:sz w:val="28"/>
          <w:szCs w:val="28"/>
        </w:rPr>
        <w:t>«Профилактика правонарушений и незаконного оборота наркотиков»</w:t>
      </w:r>
      <w:r w:rsidR="005A1127">
        <w:rPr>
          <w:rFonts w:ascii="Times New Roman" w:hAnsi="Times New Roman" w:cs="Times New Roman"/>
          <w:sz w:val="28"/>
          <w:szCs w:val="28"/>
        </w:rPr>
        <w:t>.</w:t>
      </w:r>
    </w:p>
    <w:p w:rsidR="00602D87" w:rsidRDefault="00D95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7A85">
        <w:rPr>
          <w:rFonts w:ascii="Times New Roman" w:hAnsi="Times New Roman" w:cs="Times New Roman"/>
          <w:sz w:val="28"/>
          <w:szCs w:val="28"/>
        </w:rPr>
        <w:t>. Активизировать работу по достижению стратегических целей и задач социально-экономического развития Петровского городского округа Ставропольского края с учетом предложений, содержащихся в п. 2. раздела 6 сводного годового доклада.</w:t>
      </w:r>
    </w:p>
    <w:p w:rsidR="00E65932" w:rsidRDefault="00E65932">
      <w:pPr>
        <w:spacing w:after="0" w:line="240" w:lineRule="auto"/>
        <w:ind w:firstLine="709"/>
        <w:jc w:val="both"/>
      </w:pPr>
    </w:p>
    <w:p w:rsidR="00602D87" w:rsidRDefault="00D9524D" w:rsidP="005A1127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>3</w:t>
      </w:r>
      <w:r w:rsidR="00197A85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. Отделу стратегического планирования и инвестиций администрации Петровского городского округа Ставропольского края </w:t>
      </w:r>
      <w:r w:rsidR="00197A85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в целях обеспечения открытости и доступности деятельности в области реализации Программ </w:t>
      </w:r>
      <w:proofErr w:type="gramStart"/>
      <w:r w:rsidR="00197A85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>разместить</w:t>
      </w:r>
      <w:proofErr w:type="gramEnd"/>
      <w:r w:rsidR="00197A85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 сводный годовой доклад на официальном сайте администрации </w:t>
      </w:r>
      <w:r w:rsidR="00197A85"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в информационно-телекоммуникационной сети «Интернет» и на общедоступном информационном ресурсе стратегического планирования</w:t>
      </w:r>
      <w:r w:rsidR="00197A85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в срок до 01 июня 202</w:t>
      </w:r>
      <w:r w:rsidR="00C60384">
        <w:rPr>
          <w:rFonts w:ascii="Times New Roman" w:eastAsia="Times New Roman" w:hAnsi="Times New Roman" w:cs="Times New Roman"/>
          <w:color w:val="020202"/>
          <w:sz w:val="28"/>
          <w:szCs w:val="28"/>
        </w:rPr>
        <w:t>3</w:t>
      </w:r>
      <w:r w:rsidR="00197A85"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года</w:t>
      </w:r>
      <w:r w:rsidR="00197A85"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.</w:t>
      </w:r>
    </w:p>
    <w:p w:rsidR="00E65932" w:rsidRPr="005A1127" w:rsidRDefault="00E65932" w:rsidP="005A1127">
      <w:pPr>
        <w:spacing w:after="0" w:line="240" w:lineRule="auto"/>
        <w:ind w:firstLine="709"/>
        <w:jc w:val="both"/>
      </w:pPr>
    </w:p>
    <w:p w:rsidR="00602D87" w:rsidRDefault="00D9524D" w:rsidP="006A7D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7A85" w:rsidRPr="006A7D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7A85" w:rsidRPr="006A7DD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6E04AC" w:rsidRPr="006A7DD8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– начальника управления муниципального хозяйства администрации Петровского городского округа Ставропольского края </w:t>
      </w:r>
      <w:proofErr w:type="spellStart"/>
      <w:r w:rsidR="006E04AC" w:rsidRPr="006A7DD8">
        <w:rPr>
          <w:rFonts w:ascii="Times New Roman" w:hAnsi="Times New Roman" w:cs="Times New Roman"/>
          <w:sz w:val="28"/>
          <w:szCs w:val="28"/>
        </w:rPr>
        <w:t>Бабык</w:t>
      </w:r>
      <w:r w:rsidR="001A11E4" w:rsidRPr="006A7DD8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="006E04AC" w:rsidRPr="006A7DD8">
        <w:rPr>
          <w:rFonts w:ascii="Times New Roman" w:hAnsi="Times New Roman" w:cs="Times New Roman"/>
          <w:sz w:val="28"/>
          <w:szCs w:val="28"/>
        </w:rPr>
        <w:t xml:space="preserve"> А.И., </w:t>
      </w:r>
      <w:r w:rsidR="00197A85" w:rsidRPr="006A7DD8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="00197A85" w:rsidRPr="006A7DD8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197A85" w:rsidRPr="006A7DD8">
        <w:rPr>
          <w:rFonts w:ascii="Times New Roman" w:hAnsi="Times New Roman" w:cs="Times New Roman"/>
          <w:sz w:val="28"/>
          <w:szCs w:val="28"/>
        </w:rPr>
        <w:t xml:space="preserve"> В.П., </w:t>
      </w:r>
      <w:r w:rsidR="001A11E4" w:rsidRPr="006A7DD8">
        <w:rPr>
          <w:rFonts w:ascii="Times New Roman" w:hAnsi="Times New Roman" w:cs="Times New Roman"/>
          <w:sz w:val="28"/>
          <w:szCs w:val="28"/>
        </w:rPr>
        <w:t>заместителя главы администрации – начальника отдела сельского хозяйства и охраны окружающей среды администрации Петровского городского округа  Ставропольского края Ковтун</w:t>
      </w:r>
      <w:r w:rsidR="00BD0508">
        <w:rPr>
          <w:rFonts w:ascii="Times New Roman" w:hAnsi="Times New Roman" w:cs="Times New Roman"/>
          <w:sz w:val="28"/>
          <w:szCs w:val="28"/>
        </w:rPr>
        <w:t>а</w:t>
      </w:r>
      <w:r w:rsidR="001A11E4" w:rsidRPr="006A7DD8">
        <w:rPr>
          <w:rFonts w:ascii="Times New Roman" w:hAnsi="Times New Roman" w:cs="Times New Roman"/>
          <w:sz w:val="28"/>
          <w:szCs w:val="28"/>
        </w:rPr>
        <w:t xml:space="preserve"> В.Б.</w:t>
      </w:r>
      <w:proofErr w:type="gramEnd"/>
      <w:r w:rsidR="001A11E4" w:rsidRPr="006A7DD8">
        <w:rPr>
          <w:rFonts w:ascii="Times New Roman" w:hAnsi="Times New Roman" w:cs="Times New Roman"/>
          <w:sz w:val="28"/>
          <w:szCs w:val="28"/>
        </w:rPr>
        <w:t xml:space="preserve">, </w:t>
      </w:r>
      <w:r w:rsidR="00197A85" w:rsidRPr="006A7DD8">
        <w:rPr>
          <w:rFonts w:ascii="Times New Roman" w:hAnsi="Times New Roman" w:cs="Times New Roman"/>
          <w:sz w:val="28"/>
          <w:szCs w:val="28"/>
        </w:rPr>
        <w:t>заместителя главы администрации Петровского городского округа Ставропольского края Сергееву Е.И.</w:t>
      </w:r>
      <w:r w:rsidR="001A11E4" w:rsidRPr="006A7DD8">
        <w:rPr>
          <w:rFonts w:ascii="Times New Roman" w:hAnsi="Times New Roman" w:cs="Times New Roman"/>
          <w:sz w:val="28"/>
          <w:szCs w:val="28"/>
        </w:rPr>
        <w:t xml:space="preserve">, </w:t>
      </w:r>
      <w:r w:rsidR="006A7DD8">
        <w:rPr>
          <w:rFonts w:ascii="Times New Roman" w:hAnsi="Times New Roman" w:cs="Times New Roman"/>
          <w:sz w:val="28"/>
          <w:szCs w:val="28"/>
        </w:rPr>
        <w:t>у</w:t>
      </w:r>
      <w:r w:rsidR="001A11E4" w:rsidRPr="006A7DD8">
        <w:rPr>
          <w:rFonts w:ascii="Times New Roman" w:hAnsi="Times New Roman" w:cs="Times New Roman"/>
          <w:sz w:val="28"/>
          <w:szCs w:val="28"/>
        </w:rPr>
        <w:t>правляющ</w:t>
      </w:r>
      <w:r w:rsidR="006A7DD8">
        <w:rPr>
          <w:rFonts w:ascii="Times New Roman" w:hAnsi="Times New Roman" w:cs="Times New Roman"/>
          <w:sz w:val="28"/>
          <w:szCs w:val="28"/>
        </w:rPr>
        <w:t>его</w:t>
      </w:r>
      <w:r w:rsidR="001A11E4" w:rsidRPr="006A7DD8">
        <w:rPr>
          <w:rFonts w:ascii="Times New Roman" w:hAnsi="Times New Roman" w:cs="Times New Roman"/>
          <w:sz w:val="28"/>
          <w:szCs w:val="28"/>
        </w:rPr>
        <w:t xml:space="preserve"> делами администрации Петровского городского округа Ставропольского края</w:t>
      </w:r>
      <w:r w:rsidR="006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DD8">
        <w:rPr>
          <w:rFonts w:ascii="Times New Roman" w:hAnsi="Times New Roman" w:cs="Times New Roman"/>
          <w:sz w:val="28"/>
          <w:szCs w:val="28"/>
        </w:rPr>
        <w:t>Петрич</w:t>
      </w:r>
      <w:r w:rsidR="00BD050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A7DD8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E65932" w:rsidRPr="006A7DD8" w:rsidRDefault="00E65932" w:rsidP="006A7D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D9524D" w:rsidP="004A29B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97A8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4A29B3">
        <w:rPr>
          <w:rFonts w:ascii="Times New Roman" w:hAnsi="Times New Roman" w:cs="Times New Roman"/>
          <w:sz w:val="28"/>
          <w:szCs w:val="28"/>
        </w:rPr>
        <w:t>«</w:t>
      </w:r>
      <w:r w:rsidR="004A29B3">
        <w:rPr>
          <w:rFonts w:ascii="Times New Roman" w:eastAsia="Times New Roman" w:hAnsi="Times New Roman" w:cs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2022 год»</w:t>
      </w:r>
      <w:r w:rsidR="004A29B3">
        <w:t xml:space="preserve"> </w:t>
      </w:r>
      <w:r w:rsidR="00197A85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602D87" w:rsidRDefault="00602D87">
      <w:pPr>
        <w:pStyle w:val="a9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4AC" w:rsidRDefault="006E04AC">
      <w:pPr>
        <w:pStyle w:val="a9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 w:rsidP="00197A85">
      <w:pPr>
        <w:pStyle w:val="a9"/>
        <w:spacing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04AC" w:rsidRPr="006E04AC" w:rsidRDefault="006E04AC" w:rsidP="006E04AC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6E04AC">
        <w:rPr>
          <w:rFonts w:ascii="Times New Roman" w:hAnsi="Times New Roman" w:cs="Times New Roman"/>
          <w:sz w:val="28"/>
          <w:szCs w:val="28"/>
        </w:rPr>
        <w:t xml:space="preserve">Глава Петровского </w:t>
      </w:r>
    </w:p>
    <w:p w:rsidR="006E04AC" w:rsidRPr="006E04AC" w:rsidRDefault="006E04AC" w:rsidP="006E04AC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6E04A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02D87" w:rsidRPr="006E04AC" w:rsidRDefault="006E04AC" w:rsidP="006E04AC">
      <w:pPr>
        <w:pStyle w:val="a9"/>
        <w:spacing w:line="255" w:lineRule="exact"/>
        <w:rPr>
          <w:rFonts w:ascii="Times New Roman" w:hAnsi="Times New Roman" w:cs="Times New Roman"/>
          <w:sz w:val="28"/>
          <w:szCs w:val="28"/>
        </w:rPr>
      </w:pPr>
      <w:r w:rsidRPr="006E04A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97A85" w:rsidRPr="006E0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7A85" w:rsidRPr="006E04AC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6E04AC">
        <w:rPr>
          <w:rFonts w:ascii="Times New Roman" w:hAnsi="Times New Roman" w:cs="Times New Roman"/>
          <w:sz w:val="28"/>
          <w:szCs w:val="28"/>
        </w:rPr>
        <w:t>Н.В.Конкина</w:t>
      </w:r>
      <w:proofErr w:type="spellEnd"/>
    </w:p>
    <w:p w:rsidR="00602D87" w:rsidRDefault="00602D87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A7AD5" w:rsidRDefault="00FA7AD5" w:rsidP="00595148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C277B3" w:rsidRPr="00FA7AD5" w:rsidRDefault="00FA7AD5" w:rsidP="00FA7AD5">
      <w:pPr>
        <w:tabs>
          <w:tab w:val="left" w:pos="952"/>
        </w:tabs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ab/>
      </w:r>
      <w:bookmarkStart w:id="1" w:name="_GoBack"/>
      <w:bookmarkEnd w:id="1"/>
    </w:p>
    <w:sectPr w:rsidR="00C277B3" w:rsidRPr="00FA7AD5" w:rsidSect="00BD0508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NewPSMT">
    <w:altName w:val="Arial Unicode MS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D87"/>
    <w:rsid w:val="0008001A"/>
    <w:rsid w:val="000D1F80"/>
    <w:rsid w:val="000D31CA"/>
    <w:rsid w:val="000E591E"/>
    <w:rsid w:val="00115865"/>
    <w:rsid w:val="00122250"/>
    <w:rsid w:val="00147898"/>
    <w:rsid w:val="001545B2"/>
    <w:rsid w:val="00197A85"/>
    <w:rsid w:val="001A11E4"/>
    <w:rsid w:val="00340A2C"/>
    <w:rsid w:val="004A29B3"/>
    <w:rsid w:val="00595148"/>
    <w:rsid w:val="005A1127"/>
    <w:rsid w:val="00602D87"/>
    <w:rsid w:val="006A7DD8"/>
    <w:rsid w:val="006B0681"/>
    <w:rsid w:val="006E04AC"/>
    <w:rsid w:val="00713605"/>
    <w:rsid w:val="007D1E9B"/>
    <w:rsid w:val="00873394"/>
    <w:rsid w:val="009206AC"/>
    <w:rsid w:val="00960B84"/>
    <w:rsid w:val="009F5DB5"/>
    <w:rsid w:val="00A036CC"/>
    <w:rsid w:val="00A7511B"/>
    <w:rsid w:val="00B01014"/>
    <w:rsid w:val="00B06C9C"/>
    <w:rsid w:val="00B5624A"/>
    <w:rsid w:val="00BD0508"/>
    <w:rsid w:val="00BF5813"/>
    <w:rsid w:val="00C277B3"/>
    <w:rsid w:val="00C60384"/>
    <w:rsid w:val="00C70C9D"/>
    <w:rsid w:val="00D327D9"/>
    <w:rsid w:val="00D9524D"/>
    <w:rsid w:val="00DD352F"/>
    <w:rsid w:val="00DE6AA4"/>
    <w:rsid w:val="00DF6FC2"/>
    <w:rsid w:val="00E65932"/>
    <w:rsid w:val="00E67A22"/>
    <w:rsid w:val="00E91602"/>
    <w:rsid w:val="00F23400"/>
    <w:rsid w:val="00F65BBE"/>
    <w:rsid w:val="00FA7AD5"/>
    <w:rsid w:val="00FB5F3C"/>
    <w:rsid w:val="00FD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pPr>
      <w:spacing w:after="200" w:line="276" w:lineRule="auto"/>
    </w:pPr>
    <w:rPr>
      <w:rFonts w:cs="Calibri"/>
      <w:sz w:val="22"/>
    </w:rPr>
  </w:style>
  <w:style w:type="paragraph" w:styleId="1">
    <w:name w:val="heading 1"/>
    <w:basedOn w:val="a"/>
    <w:next w:val="a"/>
    <w:link w:val="10"/>
    <w:qFormat/>
    <w:rsid w:val="006E04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E07AC"/>
    <w:rPr>
      <w:rFonts w:ascii="Segoe UI" w:eastAsia="Calibri" w:hAnsi="Segoe UI" w:cs="Segoe UI"/>
      <w:sz w:val="18"/>
      <w:szCs w:val="18"/>
    </w:rPr>
  </w:style>
  <w:style w:type="character" w:customStyle="1" w:styleId="11">
    <w:name w:val="Основной шрифт абзаца1"/>
    <w:qFormat/>
    <w:rsid w:val="00115865"/>
  </w:style>
  <w:style w:type="character" w:customStyle="1" w:styleId="-">
    <w:name w:val="Интернет-ссылка"/>
    <w:basedOn w:val="11"/>
    <w:rsid w:val="00115865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rsid w:val="00115865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5">
    <w:name w:val="Body Text"/>
    <w:basedOn w:val="a"/>
    <w:rsid w:val="00446357"/>
    <w:pPr>
      <w:spacing w:after="140"/>
    </w:pPr>
  </w:style>
  <w:style w:type="paragraph" w:styleId="a6">
    <w:name w:val="List"/>
    <w:basedOn w:val="a5"/>
    <w:rsid w:val="00446357"/>
    <w:rPr>
      <w:rFonts w:cs="Droid Sans Devanagari"/>
    </w:rPr>
  </w:style>
  <w:style w:type="paragraph" w:styleId="a7">
    <w:name w:val="caption"/>
    <w:basedOn w:val="a"/>
    <w:qFormat/>
    <w:rsid w:val="00115865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rsid w:val="00446357"/>
    <w:pPr>
      <w:suppressLineNumbers/>
    </w:pPr>
    <w:rPr>
      <w:rFonts w:cs="Droid Sans Devanagari"/>
    </w:rPr>
  </w:style>
  <w:style w:type="paragraph" w:customStyle="1" w:styleId="12">
    <w:name w:val="Заголовок1"/>
    <w:basedOn w:val="a"/>
    <w:next w:val="a5"/>
    <w:qFormat/>
    <w:rsid w:val="00446357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13">
    <w:name w:val="Название объекта1"/>
    <w:basedOn w:val="a"/>
    <w:qFormat/>
    <w:rsid w:val="0044635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onsPlusNormal">
    <w:name w:val="ConsPlusNormal"/>
    <w:qFormat/>
    <w:rsid w:val="009453EB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No Spacing"/>
    <w:uiPriority w:val="1"/>
    <w:qFormat/>
    <w:rsid w:val="009453EB"/>
    <w:rPr>
      <w:rFonts w:cs="Calibri"/>
      <w:sz w:val="22"/>
    </w:rPr>
  </w:style>
  <w:style w:type="paragraph" w:styleId="aa">
    <w:name w:val="List Paragraph"/>
    <w:basedOn w:val="a"/>
    <w:uiPriority w:val="34"/>
    <w:qFormat/>
    <w:rsid w:val="0015374C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E07A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qFormat/>
    <w:rsid w:val="00904452"/>
    <w:pPr>
      <w:spacing w:beforeAutospacing="1" w:after="142"/>
    </w:pPr>
    <w:rPr>
      <w:rFonts w:eastAsia="Times New Roman" w:cs="Times New Roman"/>
      <w:color w:val="000000"/>
      <w:lang w:eastAsia="ru-RU"/>
    </w:rPr>
  </w:style>
  <w:style w:type="paragraph" w:styleId="ac">
    <w:name w:val="Normal (Web)"/>
    <w:basedOn w:val="a"/>
    <w:uiPriority w:val="99"/>
    <w:unhideWhenUsed/>
    <w:qFormat/>
    <w:rsid w:val="00F637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F65BBE"/>
    <w:rPr>
      <w:color w:val="0000FF"/>
      <w:u w:val="single"/>
    </w:rPr>
  </w:style>
  <w:style w:type="character" w:customStyle="1" w:styleId="ae">
    <w:name w:val="Основной текст Знак"/>
    <w:qFormat/>
    <w:rsid w:val="00F65BB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E0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6E04A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699EB-D904-4471-A12A-3C6256EF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101</cp:revision>
  <cp:lastPrinted>2023-04-19T12:39:00Z</cp:lastPrinted>
  <dcterms:created xsi:type="dcterms:W3CDTF">2018-06-20T06:43:00Z</dcterms:created>
  <dcterms:modified xsi:type="dcterms:W3CDTF">2023-04-28T06:06:00Z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