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</w:t>
      </w:r>
      <w:r>
        <w:rPr>
          <w:b w:val="0"/>
          <w:sz w:val="24"/>
        </w:rPr>
        <w:t xml:space="preserve">ОГО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28 мая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88</w:t>
            </w:r>
            <w:r>
              <w:rPr>
                <w:b w:val="0"/>
                <w:sz w:val="24"/>
                <w:lang w:val="ru-RU" w:eastAsia="ru-RU"/>
              </w:rPr>
              <w:t xml:space="preserve">9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образовательных</w:t>
      </w:r>
      <w:r>
        <w:rPr>
          <w:sz w:val="28"/>
          <w:szCs w:val="28"/>
        </w:rPr>
        <w:t xml:space="preserve"> организаций Петровского муниципальн</w:t>
      </w:r>
      <w:r>
        <w:rPr>
          <w:sz w:val="28"/>
          <w:szCs w:val="28"/>
        </w:rPr>
        <w:t xml:space="preserve">ого округа Ставропольского края к новому учебному году 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отдела образования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</w:t>
      </w:r>
      <w:r>
        <w:rPr>
          <w:sz w:val="28"/>
          <w:szCs w:val="28"/>
        </w:rPr>
        <w:t xml:space="preserve"> подготовке образовательных организаций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к новому учебному году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</w:t>
      </w:r>
      <w:r>
        <w:rPr>
          <w:rFonts w:ascii="Times New Roman" w:hAnsi="Times New Roman"/>
          <w:color w:val="000000"/>
          <w:sz w:val="28"/>
          <w:szCs w:val="28"/>
        </w:rPr>
        <w:t xml:space="preserve">ЕТ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Indent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отдела образования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о подготовке образовательных организаций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к новому учебному году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Утвердить мероприят</w:t>
      </w:r>
      <w:r>
        <w:rPr>
          <w:sz w:val="28"/>
          <w:szCs w:val="28"/>
        </w:rPr>
        <w:t xml:space="preserve">ия по своевременной подготовке </w:t>
      </w:r>
      <w:r>
        <w:rPr>
          <w:sz w:val="28"/>
          <w:szCs w:val="28"/>
        </w:rPr>
        <w:t xml:space="preserve">образовательных организаций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к новому </w:t>
      </w:r>
      <w:r>
        <w:rPr>
          <w:sz w:val="28"/>
          <w:szCs w:val="28"/>
        </w:rPr>
        <w:t xml:space="preserve">2024-2025</w:t>
      </w:r>
      <w:r>
        <w:rPr>
          <w:sz w:val="28"/>
          <w:szCs w:val="28"/>
        </w:rPr>
        <w:t xml:space="preserve"> учебному году согласно приложению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края: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Обеспечить контроль за выполнением комплектования первых, десятых классов муниципальных общеобразовательных организаций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на 2024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учебный год. 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Осуществлять контроль за трудоустройством или продолжением образования выпускников девятых классов муниципальных общеобразовательных организаций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Принять</w:t>
      </w:r>
      <w:r>
        <w:rPr>
          <w:sz w:val="28"/>
          <w:szCs w:val="28"/>
        </w:rPr>
        <w:t xml:space="preserve"> меры по дальнейшему </w:t>
      </w:r>
      <w:r>
        <w:rPr>
          <w:sz w:val="28"/>
          <w:szCs w:val="28"/>
        </w:rPr>
        <w:t xml:space="preserve">укреплению </w:t>
      </w:r>
      <w:r>
        <w:rPr>
          <w:sz w:val="28"/>
          <w:szCs w:val="28"/>
        </w:rPr>
        <w:t xml:space="preserve">образовательных организаций педагогическими кадрами, включая повышение квалификации преподавателей, целевую подготовку, аттестацию педагогических и руководящих работников.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Осуществлять контроль за ремонтно-строительными работами, выполнением требований законодательства в области обеспечения санитарно-эпидемиологического благополучия населения, пожарной и энергетической безопасности</w:t>
      </w:r>
      <w:r>
        <w:rPr>
          <w:sz w:val="28"/>
          <w:szCs w:val="28"/>
        </w:rPr>
        <w:t xml:space="preserve">, за ходом подготовительных работ к отопительному сезону в образовательных организациях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Финансовому управлению администрации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осуществлять финансирование мероприятий в це</w:t>
      </w:r>
      <w:r>
        <w:rPr>
          <w:rFonts w:ascii="Times New Roman" w:hAnsi="Times New Roman"/>
          <w:color w:val="000000"/>
          <w:sz w:val="28"/>
          <w:szCs w:val="28"/>
        </w:rPr>
        <w:t xml:space="preserve">лях подготовки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к новому учебному году в пределах сумм, предусмотренных на эти цели бюджетом Петровского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края.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 Руководителям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.1. Подготовить к эксплуатации тепловые узлы и внутренние системы теплообеспе</w:t>
      </w:r>
      <w:r>
        <w:rPr>
          <w:rFonts w:ascii="Times New Roman" w:hAnsi="Times New Roman"/>
          <w:color w:val="000000"/>
          <w:sz w:val="28"/>
          <w:szCs w:val="28"/>
        </w:rPr>
        <w:t xml:space="preserve">чения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Организовать контроль за своевременностью и качеством проводимых в образовательных организациях ремонтных работ.</w:t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.3</w:t>
      </w:r>
      <w:r>
        <w:rPr>
          <w:rFonts w:ascii="Times New Roman" w:hAnsi="Times New Roman"/>
          <w:color w:val="000000"/>
          <w:sz w:val="28"/>
          <w:szCs w:val="28"/>
        </w:rPr>
        <w:t xml:space="preserve">. Завершить подготовку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льных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к н</w:t>
      </w:r>
      <w:r>
        <w:rPr>
          <w:rFonts w:ascii="Times New Roman" w:hAnsi="Times New Roman"/>
          <w:color w:val="000000"/>
          <w:sz w:val="28"/>
          <w:szCs w:val="28"/>
        </w:rPr>
        <w:t xml:space="preserve">овому учебному году в срок до </w:t>
      </w:r>
      <w:r>
        <w:rPr>
          <w:rFonts w:ascii="Times New Roman" w:hAnsi="Times New Roman"/>
          <w:color w:val="000000"/>
          <w:sz w:val="28"/>
          <w:szCs w:val="28"/>
        </w:rPr>
        <w:t xml:space="preserve">12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right="-59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Сергееву Е.И.</w:t>
      </w:r>
    </w:p>
    <w:p>
      <w:pPr>
        <w:pStyle w:val="BodyTextIndent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Признать утратившим силу постановление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мая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802</w:t>
      </w:r>
      <w:r>
        <w:rPr>
          <w:sz w:val="28"/>
          <w:szCs w:val="28"/>
        </w:rPr>
        <w:t xml:space="preserve"> «О подготовке образовательных организаций</w:t>
      </w:r>
      <w:r>
        <w:rPr>
          <w:sz w:val="28"/>
          <w:szCs w:val="28"/>
        </w:rPr>
        <w:t xml:space="preserve">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к новому учебному году».</w:t>
      </w:r>
    </w:p>
    <w:p>
      <w:pPr>
        <w:pStyle w:val="BodyTextIndent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Н.В.Конкина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ind w:right="-57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ffffff"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Е.И.Сергеева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финансового управления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</w:t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Е.С.Меркулова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администрации</w:t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tabs>
          <w:tab w:val="left" w:pos="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Н.А.Мишура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 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О.А.Нехаенко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 отдела по </w:t>
      </w:r>
      <w:r>
        <w:rPr>
          <w:sz w:val="28"/>
          <w:szCs w:val="28"/>
        </w:rPr>
        <w:t xml:space="preserve">организационно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С.Н.</w:t>
      </w:r>
      <w:r>
        <w:rPr>
          <w:sz w:val="28"/>
          <w:szCs w:val="28"/>
        </w:rPr>
        <w:t xml:space="preserve">Кулькина</w:t>
      </w:r>
      <w:r>
        <w:rPr>
          <w:sz w:val="28"/>
          <w:szCs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  <w:t xml:space="preserve">Управляющий делами администрации</w:t>
      </w:r>
      <w:r>
        <w:rPr>
          <w:sz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  </w:t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Ю.В.Петрич</w:t>
      </w: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right="1274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-284" w:leader="none"/>
        </w:tabs>
        <w:spacing w:line="240" w:lineRule="exact"/>
        <w:ind w:left="-1418" w:right="1274"/>
        <w:jc w:val="both"/>
        <w:rPr>
          <w:sz w:val="28"/>
        </w:rPr>
      </w:pPr>
      <w:r>
        <w:rPr>
          <w:sz w:val="28"/>
        </w:rPr>
        <w:t xml:space="preserve">Проект постановлени</w:t>
      </w:r>
      <w:r>
        <w:rPr>
          <w:sz w:val="28"/>
        </w:rPr>
        <w:t xml:space="preserve">я</w:t>
      </w:r>
      <w:r>
        <w:rPr>
          <w:sz w:val="28"/>
        </w:rPr>
        <w:t xml:space="preserve"> подготовлен отделом </w:t>
      </w:r>
      <w:r>
        <w:rPr>
          <w:sz w:val="28"/>
        </w:rPr>
        <w:t xml:space="preserve">образования </w:t>
      </w:r>
      <w:r>
        <w:rPr>
          <w:sz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</w:rPr>
        <w:t xml:space="preserve">Ставропольского края</w:t>
      </w:r>
    </w:p>
    <w:p>
      <w:pPr>
        <w:pStyle w:val="Normal"/>
        <w:tabs>
          <w:tab w:val="left" w:pos="-284" w:leader="none"/>
          <w:tab w:val="left" w:pos="5245" w:leader="none"/>
          <w:tab w:val="left" w:pos="6379" w:leader="none"/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Н.А.Шевченко</w:t>
      </w:r>
      <w:r>
        <w:rPr>
          <w:sz w:val="28"/>
          <w:szCs w:val="28"/>
        </w:rPr>
      </w:r>
    </w:p>
    <w:p>
      <w:pPr>
        <w:pStyle w:val="Normal"/>
        <w:tabs>
          <w:tab w:val="left" w:pos="-284" w:leader="none"/>
          <w:tab w:val="left" w:pos="5245" w:leader="none"/>
          <w:tab w:val="left" w:pos="6379" w:leader="none"/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77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467"/>
        <w:gridCol w:w="5210"/>
      </w:tblGrid>
      <w:tr>
        <w:trPr>
          <w:trHeight w:val="1843"/>
        </w:trPr>
        <w:tc>
          <w:tcPr>
            <w:tcW w:w="44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4539" w:firstLine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1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 мая 2024 г. № 88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МЕРОПРИЯТИЯ</w:t>
      </w:r>
    </w:p>
    <w:p>
      <w:pPr>
        <w:pStyle w:val="Normal"/>
        <w:spacing w:line="240" w:lineRule="exact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своевременной подготовке </w:t>
      </w:r>
      <w:r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нов</w:t>
      </w:r>
      <w:r>
        <w:rPr>
          <w:sz w:val="28"/>
          <w:szCs w:val="28"/>
        </w:rPr>
        <w:t xml:space="preserve">ому 2024-2025</w:t>
      </w:r>
      <w:r>
        <w:rPr>
          <w:sz w:val="28"/>
          <w:szCs w:val="28"/>
        </w:rPr>
        <w:t xml:space="preserve"> учебному году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88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9"/>
        <w:gridCol w:w="4394"/>
        <w:gridCol w:w="1843"/>
        <w:gridCol w:w="2550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пп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мероприятия</w:t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исполнения</w:t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исполнение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межведомственной комиссии по приему образоват</w:t>
            </w:r>
            <w:r>
              <w:rPr>
                <w:sz w:val="28"/>
                <w:szCs w:val="28"/>
              </w:rPr>
              <w:t xml:space="preserve">ельных организаций к </w:t>
            </w:r>
            <w:r>
              <w:rPr>
                <w:sz w:val="28"/>
                <w:szCs w:val="28"/>
              </w:rPr>
              <w:t xml:space="preserve">новому 2024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учебному году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12.08.2024-14.08.2024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Е.И.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котельных к отопительному сезону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режим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экономии энергоресурсов, выполнение мероприятий по энергосбережению</w:t>
            </w: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Дератизация и акарицидные работы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31.12.202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осмотр и обслуживание автотранспорта</w:t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учебников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01.09.202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</w:t>
            </w:r>
            <w:r>
              <w:rPr>
                <w:sz w:val="28"/>
                <w:szCs w:val="28"/>
              </w:rPr>
              <w:t xml:space="preserve"> ремонт зданий и сооружений </w:t>
            </w:r>
            <w:r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 xml:space="preserve">организаций</w:t>
            </w: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</w:t>
            </w:r>
            <w:r>
              <w:rPr>
                <w:sz w:val="28"/>
                <w:szCs w:val="28"/>
              </w:rPr>
              <w:t xml:space="preserve">.08.202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 xml:space="preserve">ра</w:t>
            </w:r>
            <w:r>
              <w:rPr>
                <w:sz w:val="28"/>
                <w:szCs w:val="28"/>
              </w:rPr>
              <w:t xml:space="preserve">списаний</w:t>
            </w:r>
            <w:r>
              <w:rPr>
                <w:sz w:val="28"/>
                <w:szCs w:val="28"/>
              </w:rPr>
              <w:t xml:space="preserve"> учебных занятий на 2024/25</w:t>
            </w:r>
            <w:r>
              <w:rPr>
                <w:sz w:val="28"/>
                <w:szCs w:val="28"/>
              </w:rPr>
              <w:t xml:space="preserve"> учебный год в</w:t>
            </w:r>
            <w:r>
              <w:rPr>
                <w:sz w:val="28"/>
                <w:szCs w:val="28"/>
              </w:rPr>
              <w:t xml:space="preserve"> соответствии с требованиями СанПиН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1.09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примерного меню горячих завтраков и обедов для обучающихся 1-4 классов, 5-11 классов общеобразовательных организаций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1.09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Комплектование </w:t>
            </w:r>
            <w:r>
              <w:rPr>
                <w:sz w:val="28"/>
                <w:szCs w:val="28"/>
              </w:rPr>
              <w:t xml:space="preserve">образовательных организаций </w:t>
            </w:r>
            <w:r>
              <w:rPr>
                <w:sz w:val="28"/>
                <w:szCs w:val="28"/>
              </w:rPr>
              <w:t xml:space="preserve">педагогическими кадрами </w:t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01.09.202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Противопожарные мероприятия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31.12.202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зданий в аренду или оформление документов на списание зданий, которые не используются в учебно-воспитательном процессе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Мишура Н.А.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созданию Центров образования </w:t>
            </w:r>
            <w:r>
              <w:rPr>
                <w:sz w:val="28"/>
                <w:szCs w:val="28"/>
              </w:rPr>
              <w:t xml:space="preserve">естественно-научного и технологического профилей</w:t>
            </w: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01.08.202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МБОУГ №1, МБОУ СОШ №4, МКОУ СОШ №5, МКОУ СОШ №15, МКОУ СОШ №12.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</w:t>
            </w:r>
            <w:r>
              <w:rPr>
                <w:sz w:val="28"/>
                <w:szCs w:val="28"/>
              </w:rPr>
              <w:t xml:space="preserve"> подготовке кабинетов информатики в общеобразовательных организациях, участвующих в региональном проекте «Цифровая образовательная среда»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01.08.2024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№15, МКОУ СОШ №11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</w:t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 по переходу на обучение по обновленным федеральным образовательным стандартам и федеральным основным общеобразовательным программам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01.09.202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Таранушенко Т.В.,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</w:p>
        </w:tc>
        <w:tc>
          <w:tcPr>
            <w:tcW w:w="2348" w:type="pct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безопасных условий работы образовательных организаций, проведение дезинфицирующих мероприятий</w:t>
            </w:r>
          </w:p>
        </w:tc>
        <w:tc>
          <w:tcPr>
            <w:tcW w:w="985" w:type="pct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01.09.202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363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Н.А.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организаций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BodyText"/>
        <w:spacing w:line="240" w:lineRule="exact"/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line="240" w:lineRule="exact"/>
        <w:ind w:right="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 xml:space="preserve">администрации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</w:t>
      </w:r>
      <w:r>
        <w:rPr>
          <w:sz w:val="28"/>
          <w:szCs w:val="28"/>
        </w:rPr>
        <w:t xml:space="preserve">ого округа </w:t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            Ю.В.Петрич</w:t>
      </w:r>
    </w:p>
    <w:sectPr>
      <w:type w:val="nextPage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870" w:leader="none"/>
        </w:tabs>
        <w:ind w:left="8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590" w:leader="none"/>
        </w:tabs>
        <w:ind w:left="159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10" w:leader="none"/>
        </w:tabs>
        <w:ind w:left="231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30" w:leader="none"/>
        </w:tabs>
        <w:ind w:left="303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50" w:leader="none"/>
        </w:tabs>
        <w:ind w:left="375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470" w:leader="none"/>
        </w:tabs>
        <w:ind w:left="447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90" w:leader="none"/>
        </w:tabs>
        <w:ind w:left="519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10" w:leader="none"/>
        </w:tabs>
        <w:ind w:left="591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30" w:leader="none"/>
        </w:tabs>
        <w:ind w:left="663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864" w:leader="none"/>
        </w:tabs>
        <w:ind w:left="864" w:hanging="360"/>
      </w:pPr>
      <w:rPr>
        <w:sz w:val="32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584" w:leader="none"/>
        </w:tabs>
        <w:ind w:left="158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04" w:leader="none"/>
        </w:tabs>
        <w:ind w:left="230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24" w:leader="none"/>
        </w:tabs>
        <w:ind w:left="302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44" w:leader="none"/>
        </w:tabs>
        <w:ind w:left="374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464" w:leader="none"/>
        </w:tabs>
        <w:ind w:left="446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84" w:leader="none"/>
        </w:tabs>
        <w:ind w:left="518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04" w:leader="none"/>
        </w:tabs>
        <w:ind w:left="590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24" w:leader="none"/>
        </w:tabs>
        <w:ind w:left="6624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9" w:leader="none"/>
        </w:tabs>
        <w:ind w:left="75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79" w:leader="none"/>
        </w:tabs>
        <w:ind w:left="147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99" w:leader="none"/>
        </w:tabs>
        <w:ind w:left="219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19" w:leader="none"/>
        </w:tabs>
        <w:ind w:left="291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39" w:leader="none"/>
        </w:tabs>
        <w:ind w:left="363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59" w:leader="none"/>
        </w:tabs>
        <w:ind w:left="435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79" w:leader="none"/>
        </w:tabs>
        <w:ind w:left="507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99" w:leader="none"/>
        </w:tabs>
        <w:ind w:left="579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519" w:leader="none"/>
        </w:tabs>
        <w:ind w:left="6519" w:hanging="180"/>
      </w:pPr>
    </w:lvl>
  </w:abstractNum>
  <w:abstractNum w:abstractNumId="3">
    <w:multiLevelType w:val="hybridMultilevel"/>
    <w:lvl w:ilvl="0">
      <w:start w:val="14"/>
      <w:numFmt w:val="bullet"/>
      <w:suff w:val="tab"/>
      <w:lvlText w:val="-"/>
      <w:lvlJc w:val="left"/>
      <w:pPr>
        <w:pStyle w:val="Normal"/>
        <w:tabs>
          <w:tab w:val="num" w:pos="396" w:leader="none"/>
        </w:tabs>
        <w:ind w:left="396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116" w:leader="none"/>
        </w:tabs>
        <w:ind w:left="1116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836" w:leader="none"/>
        </w:tabs>
        <w:ind w:left="1836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556" w:leader="none"/>
        </w:tabs>
        <w:ind w:left="2556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276" w:leader="none"/>
        </w:tabs>
        <w:ind w:left="3276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996" w:leader="none"/>
        </w:tabs>
        <w:ind w:left="3996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716" w:leader="none"/>
        </w:tabs>
        <w:ind w:left="4716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436" w:leader="none"/>
        </w:tabs>
        <w:ind w:left="5436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156" w:leader="none"/>
        </w:tabs>
        <w:ind w:left="6156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ind w:firstLine="485"/>
      <w:jc w:val="center"/>
      <w:outlineLvl w:val="0"/>
    </w:pPr>
    <w:rPr>
      <w:rFonts w:ascii="Arial" w:hAnsi="Arial"/>
      <w:b/>
      <w:color w:val="00000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both"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Normal"/>
    <w:pPr>
      <w:widowControl w:val="off"/>
      <w:jc w:val="both"/>
    </w:pPr>
    <w:rPr>
      <w:rFonts w:ascii="Arial" w:hAnsi="Arial"/>
      <w:color w:val="000000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BodyTextIndent">
    <w:name w:val="Основной текст с отступом"/>
    <w:basedOn w:val="Normal"/>
    <w:next w:val="BodyTextIndent"/>
    <w:link w:val="UserStyle_0"/>
    <w:pPr>
      <w:widowControl w:val="off"/>
      <w:ind w:firstLine="485"/>
      <w:jc w:val="both"/>
    </w:pPr>
    <w:rPr>
      <w:rFonts w:ascii="Arial" w:hAnsi="Arial"/>
      <w:color w:val="000000"/>
      <w:lang w:val="en-US" w:eastAsia="en-US"/>
    </w:rPr>
  </w:style>
  <w:style w:type="paragraph" w:styleId="BodyText2">
    <w:name w:val="Основной текст 2"/>
    <w:basedOn w:val="Normal"/>
    <w:next w:val="BodyText2"/>
    <w:link w:val="Normal"/>
    <w:pPr>
      <w:widowControl w:val="off"/>
    </w:pPr>
    <w:rPr>
      <w:rFonts w:ascii="Arial" w:hAnsi="Arial"/>
      <w:color w:val="000000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</w:style>
  <w:style w:type="paragraph" w:styleId="UserStyle_1">
    <w:name w:val="Normal1"/>
    <w:next w:val="UserStyle_1"/>
    <w:link w:val="Normal"/>
    <w:pPr>
      <w:widowControl w:val="off"/>
    </w:pPr>
    <w:rPr>
      <w:b/>
      <w:snapToGrid w:val="0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UserStyle_0">
    <w:name w:val="Основной текст с отступом Знак"/>
    <w:next w:val="UserStyle_0"/>
    <w:link w:val="BodyTextIndent"/>
    <w:rPr>
      <w:rFonts w:ascii="Arial" w:hAnsi="Arial"/>
      <w:color w:val="000000"/>
      <w:sz w:val="24"/>
      <w:szCs w:val="24"/>
    </w:rPr>
  </w:style>
  <w:style w:type="paragraph" w:styleId="UserStyle_2">
    <w:name w:val="ConsTitle"/>
    <w:next w:val="UserStyle_2"/>
    <w:link w:val="Normal"/>
    <w:pPr>
      <w:widowControl w:val="off"/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Без интервала1"/>
    <w:next w:val="UserStyle_4"/>
    <w:link w:val="Normal"/>
    <w:rPr>
      <w:rFonts w:ascii="Calibri" w:hAnsi="Calibri" w:cs="Calibri"/>
      <w:sz w:val="22"/>
      <w:szCs w:val="22"/>
      <w:lang w:val="ru-RU" w:eastAsia="ru-RU" w:bidi="ar-SA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Т-1,5"/>
    <w:basedOn w:val="Normal"/>
    <w:next w:val="UserStyle_6"/>
    <w:link w:val="Normal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6779</Characters>
  <CharactersWithSpaces>7953</CharactersWithSpaces>
  <Company>Microsoft</Company>
  <DocSecurity>0</DocSecurity>
  <HyperlinksChanged>false</HyperlinksChanged>
  <Lines>56</Lines>
  <Pages>6</Pages>
  <Paragraphs>15</Paragraphs>
  <ScaleCrop>false</ScaleCrop>
  <SharedDoc>false</SharedDoc>
  <Template>Normal</Template>
  <Words>1189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lastModifiedBy>seryak</cp:lastModifiedBy>
  <cp:revision>92</cp:revision>
  <dcterms:created xsi:type="dcterms:W3CDTF">2017-06-20T06:07:00Z</dcterms:created>
  <dcterms:modified xsi:type="dcterms:W3CDTF">2024-05-29T08:53:00Z</dcterms:modified>
  <cp:version>917504</cp:version>
</cp:coreProperties>
</file>