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F4013D" w:rsidTr="00F4013D">
        <w:tc>
          <w:tcPr>
            <w:tcW w:w="5211" w:type="dxa"/>
          </w:tcPr>
          <w:p w:rsidR="00F4013D" w:rsidRDefault="00F4013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  <w:hideMark/>
          </w:tcPr>
          <w:p w:rsidR="00F4013D" w:rsidRDefault="00F40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Приложение 6</w:t>
            </w:r>
          </w:p>
          <w:p w:rsidR="00F4013D" w:rsidRDefault="00F4013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  <w:p w:rsidR="007A1418" w:rsidRDefault="007A1418" w:rsidP="0080462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013D" w:rsidRDefault="00F4013D" w:rsidP="00F4013D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«Развитие пищевой и перерабатывающей промышленности и потребительского рынка»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F4013D" w:rsidRDefault="00F4013D" w:rsidP="00F4013D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«Развитие пищевой и перерабатывающей промышленности и потребительского рынка»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180" w:type="dxa"/>
        <w:tblInd w:w="284" w:type="dxa"/>
        <w:tblLook w:val="04A0"/>
      </w:tblPr>
      <w:tblGrid>
        <w:gridCol w:w="3085"/>
        <w:gridCol w:w="6095"/>
      </w:tblGrid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095" w:type="dxa"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«Развитие пищевой и перерабатывающей промышленности и потребительского рынка» муниципальной программы Петровского городского округа Ставропольского края «Модернизация экономики и улучшение инвестиционного климата» (далее – Подпрограмма)</w:t>
            </w:r>
          </w:p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F4013D" w:rsidTr="00F4013D">
        <w:trPr>
          <w:trHeight w:val="914"/>
        </w:trPr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095" w:type="dxa"/>
            <w:hideMark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 развития малого и среднего предпринимательства</w:t>
            </w:r>
          </w:p>
        </w:tc>
      </w:tr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95" w:type="dxa"/>
          </w:tcPr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отдел сельского хозяйства;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хозяйствующие субъекты округа, осуществляющие деятельность в сфере пищевой и перерабатывающей промышленности и торговли и бытового обслуживания населения (по согласованию)</w:t>
            </w:r>
          </w:p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</w:tcPr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осуществления деятельности субъектов пищевой и перерабатывающей промышленности на территории округа и развития потребительского рынка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095" w:type="dxa"/>
          </w:tcPr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темп роста объемов отгруженных по виду экономической деятельности «Производство пищевых продуктов, включая напитки, и табака»;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количество ярмарочных дней, проведенных на территории округа;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- количество объектов торговли, общественного питания и бытового обслуживания населения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6095" w:type="dxa"/>
          </w:tcPr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 финансового обеспечения Подпрограммы составит 540,0 тысяч рублей, в том числе по источникам финансового обеспечения:</w:t>
            </w:r>
          </w:p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бюджет округа:</w:t>
            </w:r>
          </w:p>
          <w:p w:rsidR="00F4013D" w:rsidRDefault="00F401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г. – 90,00 тысяч рублей;</w:t>
            </w:r>
          </w:p>
          <w:p w:rsidR="00F4013D" w:rsidRDefault="00F401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г. – 90,00 тысяч рублей;</w:t>
            </w:r>
          </w:p>
          <w:p w:rsidR="00F4013D" w:rsidRDefault="00F401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г.– 90,00 тысяч рублей;</w:t>
            </w:r>
          </w:p>
          <w:p w:rsidR="00F4013D" w:rsidRDefault="00F401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г. – 90,00 тысяч рублей; </w:t>
            </w:r>
          </w:p>
          <w:p w:rsidR="00F4013D" w:rsidRDefault="00F401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г. – 90,00 тысяч рублей; </w:t>
            </w:r>
          </w:p>
          <w:p w:rsidR="00F4013D" w:rsidRDefault="00F4013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г. – 90,00 тысяч рублей. </w:t>
            </w:r>
          </w:p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финансовое обеспечение из краевого бюджета не предусмотрено</w:t>
            </w:r>
          </w:p>
          <w:p w:rsidR="00F4013D" w:rsidRDefault="00F4013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F4013D" w:rsidTr="00F4013D">
        <w:tc>
          <w:tcPr>
            <w:tcW w:w="3085" w:type="dxa"/>
            <w:hideMark/>
          </w:tcPr>
          <w:p w:rsidR="00F4013D" w:rsidRDefault="00F4013D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95" w:type="dxa"/>
          </w:tcPr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увеличение к 2023 году: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темпа производства пищевых продуктов до 104,0%;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объема розничного товарооборота до 3861,8 млн. рублей;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количества объектов торговли, общественного питания и бытового обслуживания населения до 680 </w:t>
            </w:r>
          </w:p>
          <w:p w:rsidR="00F4013D" w:rsidRDefault="00F40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F4013D" w:rsidRDefault="00F4013D" w:rsidP="00F4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F4013D" w:rsidRDefault="00F4013D" w:rsidP="00F4013D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Проведение ярмарок на территории округа с участием ставропольских товаропроизводителей.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предусматриваются: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размещение графика проведения ярмарок на сайте администрации округа;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ярмарок на территории поселений округа;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участия товаропроизводителей округа в ярмарках на территории Ставропольского края.</w:t>
      </w:r>
    </w:p>
    <w:p w:rsidR="00F4013D" w:rsidRDefault="00F4013D" w:rsidP="00F4013D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Ответственный исполнитель - отдел экономического анализа. </w:t>
      </w:r>
    </w:p>
    <w:p w:rsidR="00F4013D" w:rsidRDefault="00F4013D" w:rsidP="00F4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Соисполнители данного основного мероприятия - </w:t>
      </w:r>
      <w:r>
        <w:rPr>
          <w:rFonts w:ascii="Times New Roman" w:hAnsi="Times New Roman" w:cs="Times New Roman"/>
          <w:sz w:val="28"/>
          <w:szCs w:val="28"/>
        </w:rPr>
        <w:t>хозяйствующие субъекты округа, осуществляющие деятельность в сфере пищевой и перерабатывающей промышленности и торговли.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Реализация комплекса мероприятий по развитию пищевой и перерабатывающей промышленности и потребительского рынка: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фестиваля «Праздник хлеба»;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обеспечение участия хозяйствующих субъектов округа, осуществляющих деятельность в сфере пищевой и перерабатывающей промышленности и торговли в совещаниях, конференциях, семинарах и специализированных выставках различного уровня;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и консультационная поддержка товаропроизводителей и потребителей;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публикация в средствах массовой информации материалов, освящающих развитие пищевой и перерабатывающей промышленности, торгового и бытового обслуживания населения округа; 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границ прилегающих к некоторым организациям и объектам территорий, на которых не допускается розничная продажа алкогольной продукции на территории округа;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мест для осуществления нестационарной торговли, утверждение схем размещения нестационарных торговых объектов;</w:t>
      </w:r>
    </w:p>
    <w:p w:rsidR="00F4013D" w:rsidRDefault="00F4013D" w:rsidP="00F401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обеспеченности населения округа площадью торговых объектов.</w:t>
      </w:r>
    </w:p>
    <w:p w:rsidR="00F4013D" w:rsidRDefault="00F4013D" w:rsidP="00F4013D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Ответственный исполнитель - отдел экономического анализа. </w:t>
      </w:r>
    </w:p>
    <w:p w:rsidR="00F4013D" w:rsidRDefault="00F4013D" w:rsidP="00F4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Соисполнители данного основного мероприятия - </w:t>
      </w:r>
      <w:r>
        <w:rPr>
          <w:rFonts w:ascii="Times New Roman" w:hAnsi="Times New Roman" w:cs="Times New Roman"/>
          <w:sz w:val="28"/>
          <w:szCs w:val="28"/>
        </w:rPr>
        <w:t>хозяйствующие субъекты округа, осуществляющие деятельность в сфере пищевой и перерабатывающей промышленности и торговли.</w:t>
      </w: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в 2023 году станет:</w:t>
      </w: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увеличение темпа производства пищевых продуктов до 104,0%;</w:t>
      </w: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увеличение объема розничного товарооборота до 3861,8 млн. рублей;</w:t>
      </w: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- увеличение количества объектов торговли, общественного питания и бытового обслуживания населения до 680 </w:t>
      </w:r>
    </w:p>
    <w:p w:rsidR="00F4013D" w:rsidRDefault="00F4013D" w:rsidP="00F4013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мероприятий Подпрограммы представлен в приложении 2 к Программе.</w:t>
      </w:r>
    </w:p>
    <w:p w:rsidR="00F4013D" w:rsidRDefault="00F4013D" w:rsidP="00F4013D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D37BEA" w:rsidRDefault="00D37BEA"/>
    <w:sectPr w:rsidR="00D37BEA" w:rsidSect="00ED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013D"/>
    <w:rsid w:val="007A1418"/>
    <w:rsid w:val="00804629"/>
    <w:rsid w:val="00D37BEA"/>
    <w:rsid w:val="00ED7E74"/>
    <w:rsid w:val="00F07219"/>
    <w:rsid w:val="00F4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4108</Characters>
  <Application>Microsoft Office Word</Application>
  <DocSecurity>0</DocSecurity>
  <Lines>34</Lines>
  <Paragraphs>9</Paragraphs>
  <ScaleCrop>false</ScaleCrop>
  <Company>Администрация Петровского муниципального района</Company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4</cp:revision>
  <dcterms:created xsi:type="dcterms:W3CDTF">2017-12-11T13:37:00Z</dcterms:created>
  <dcterms:modified xsi:type="dcterms:W3CDTF">2018-01-05T08:46:00Z</dcterms:modified>
</cp:coreProperties>
</file>