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13"/>
      </w:tblGrid>
      <w:tr w:rsidR="00DC795B" w:rsidTr="004275CF">
        <w:tc>
          <w:tcPr>
            <w:tcW w:w="4613" w:type="dxa"/>
          </w:tcPr>
          <w:p w:rsidR="00DC795B" w:rsidRPr="004275CF" w:rsidRDefault="00DC795B" w:rsidP="004275CF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75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 2</w:t>
            </w:r>
          </w:p>
          <w:p w:rsidR="00DC795B" w:rsidRPr="004275CF" w:rsidRDefault="00DC795B" w:rsidP="004275CF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75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 изменениям в муниципальную программу </w:t>
            </w:r>
            <w:proofErr w:type="gramStart"/>
            <w:r w:rsidRPr="004275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Петровского</w:t>
            </w:r>
            <w:proofErr w:type="gramEnd"/>
          </w:p>
          <w:p w:rsidR="00DC795B" w:rsidRPr="004275CF" w:rsidRDefault="00DC795B" w:rsidP="004275CF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75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городского округа</w:t>
            </w:r>
            <w:r w:rsidR="004275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275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Ставропольского края</w:t>
            </w:r>
            <w:r w:rsidR="004275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275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«Развитие образования»</w:t>
            </w:r>
          </w:p>
        </w:tc>
      </w:tr>
    </w:tbl>
    <w:p w:rsidR="00DC795B" w:rsidRDefault="00DC795B" w:rsidP="00DC795B">
      <w:pPr>
        <w:pStyle w:val="a3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DC795B" w:rsidRPr="005753FE" w:rsidRDefault="00DC795B" w:rsidP="00DC795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753FE">
        <w:rPr>
          <w:rFonts w:ascii="Times New Roman" w:hAnsi="Times New Roman" w:cs="Times New Roman"/>
          <w:sz w:val="28"/>
          <w:szCs w:val="28"/>
        </w:rPr>
        <w:t>ОБЪЕМЫ И ИСТОЧНИКИ</w:t>
      </w:r>
    </w:p>
    <w:p w:rsidR="00DC795B" w:rsidRDefault="00DC795B" w:rsidP="00DC795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753FE">
        <w:rPr>
          <w:rFonts w:ascii="Times New Roman" w:hAnsi="Times New Roman" w:cs="Times New Roman"/>
          <w:sz w:val="28"/>
          <w:szCs w:val="28"/>
        </w:rPr>
        <w:t xml:space="preserve">финансового обеспечения Программы 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410"/>
        <w:gridCol w:w="2857"/>
        <w:gridCol w:w="1396"/>
        <w:gridCol w:w="1559"/>
        <w:gridCol w:w="1559"/>
        <w:gridCol w:w="1559"/>
        <w:gridCol w:w="1560"/>
        <w:gridCol w:w="1559"/>
      </w:tblGrid>
      <w:tr w:rsidR="00DC795B" w:rsidRPr="005753FE" w:rsidTr="004275CF">
        <w:tc>
          <w:tcPr>
            <w:tcW w:w="567" w:type="dxa"/>
            <w:vMerge w:val="restart"/>
            <w:vAlign w:val="center"/>
          </w:tcPr>
          <w:p w:rsidR="00DC795B" w:rsidRPr="005753FE" w:rsidRDefault="00DC795B" w:rsidP="00236D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vMerge w:val="restart"/>
            <w:vAlign w:val="center"/>
          </w:tcPr>
          <w:p w:rsidR="00DC795B" w:rsidRPr="005753FE" w:rsidRDefault="00DC795B" w:rsidP="00236D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857" w:type="dxa"/>
            <w:vMerge w:val="restart"/>
            <w:vAlign w:val="center"/>
          </w:tcPr>
          <w:p w:rsidR="00DC795B" w:rsidRPr="005753FE" w:rsidRDefault="00DC795B" w:rsidP="00236D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sz w:val="24"/>
                <w:szCs w:val="24"/>
              </w:rPr>
              <w:t>Источники финансового обеспечения по ответственному 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9192" w:type="dxa"/>
            <w:gridSpan w:val="6"/>
            <w:vAlign w:val="center"/>
          </w:tcPr>
          <w:p w:rsidR="00DC795B" w:rsidRPr="005753FE" w:rsidRDefault="00DC795B" w:rsidP="00236D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по годам (тыс. рублей)</w:t>
            </w:r>
          </w:p>
        </w:tc>
      </w:tr>
      <w:tr w:rsidR="00DC795B" w:rsidRPr="005753FE" w:rsidTr="004275CF">
        <w:tc>
          <w:tcPr>
            <w:tcW w:w="567" w:type="dxa"/>
            <w:vMerge/>
            <w:vAlign w:val="center"/>
          </w:tcPr>
          <w:p w:rsidR="00DC795B" w:rsidRPr="005753FE" w:rsidRDefault="00DC795B" w:rsidP="00236D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DC795B" w:rsidRPr="005753FE" w:rsidRDefault="00DC795B" w:rsidP="00236D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vMerge/>
            <w:vAlign w:val="center"/>
          </w:tcPr>
          <w:p w:rsidR="00DC795B" w:rsidRPr="005753FE" w:rsidRDefault="00DC795B" w:rsidP="00236D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:rsidR="00DC795B" w:rsidRPr="005753FE" w:rsidRDefault="00DC795B" w:rsidP="00236D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  <w:vAlign w:val="center"/>
          </w:tcPr>
          <w:p w:rsidR="00DC795B" w:rsidRPr="005753FE" w:rsidRDefault="00DC795B" w:rsidP="00236D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vAlign w:val="center"/>
          </w:tcPr>
          <w:p w:rsidR="00DC795B" w:rsidRPr="005753FE" w:rsidRDefault="00DC795B" w:rsidP="00236D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vAlign w:val="center"/>
          </w:tcPr>
          <w:p w:rsidR="00DC795B" w:rsidRPr="005753FE" w:rsidRDefault="00DC795B" w:rsidP="00236D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vAlign w:val="center"/>
          </w:tcPr>
          <w:p w:rsidR="00DC795B" w:rsidRPr="005753FE" w:rsidRDefault="00DC795B" w:rsidP="00236D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vAlign w:val="center"/>
          </w:tcPr>
          <w:p w:rsidR="00DC795B" w:rsidRPr="005753FE" w:rsidRDefault="00DC795B" w:rsidP="00236D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tbl>
      <w:tblPr>
        <w:tblpPr w:leftFromText="180" w:rightFromText="180" w:vertAnchor="text" w:tblpX="114" w:tblpY="1"/>
        <w:tblOverlap w:val="never"/>
        <w:tblW w:w="15060" w:type="dxa"/>
        <w:tblLayout w:type="fixed"/>
        <w:tblLook w:val="00A0"/>
      </w:tblPr>
      <w:tblGrid>
        <w:gridCol w:w="534"/>
        <w:gridCol w:w="2409"/>
        <w:gridCol w:w="2903"/>
        <w:gridCol w:w="1417"/>
        <w:gridCol w:w="1560"/>
        <w:gridCol w:w="1559"/>
        <w:gridCol w:w="1559"/>
        <w:gridCol w:w="1559"/>
        <w:gridCol w:w="1560"/>
      </w:tblGrid>
      <w:tr w:rsidR="00DC795B" w:rsidRPr="005753FE" w:rsidTr="004275CF">
        <w:trPr>
          <w:trHeight w:val="228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5B" w:rsidRPr="005753FE" w:rsidRDefault="00DC795B" w:rsidP="004275CF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C795B" w:rsidRPr="005753FE" w:rsidTr="004275CF">
        <w:trPr>
          <w:trHeight w:val="228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5B" w:rsidRPr="005753FE" w:rsidRDefault="00DC795B" w:rsidP="004275CF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95B" w:rsidRPr="005753FE" w:rsidTr="004275CF">
        <w:trPr>
          <w:trHeight w:val="2349"/>
        </w:trPr>
        <w:tc>
          <w:tcPr>
            <w:tcW w:w="534" w:type="dxa"/>
            <w:tcBorders>
              <w:top w:val="single" w:sz="4" w:space="0" w:color="auto"/>
            </w:tcBorders>
          </w:tcPr>
          <w:p w:rsidR="00DC795B" w:rsidRPr="005753FE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DC795B" w:rsidRPr="005753FE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Петровского городского округа Ставропольского края «Развитие образования», всего </w:t>
            </w:r>
          </w:p>
        </w:tc>
        <w:tc>
          <w:tcPr>
            <w:tcW w:w="2903" w:type="dxa"/>
            <w:tcBorders>
              <w:top w:val="single" w:sz="4" w:space="0" w:color="auto"/>
            </w:tcBorders>
          </w:tcPr>
          <w:p w:rsidR="00DC795B" w:rsidRPr="005753FE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716 177,47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719 632,27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718 183,86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718 183,86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718 183,86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718 183,86</w:t>
            </w:r>
          </w:p>
        </w:tc>
      </w:tr>
      <w:tr w:rsidR="00DC795B" w:rsidRPr="005753FE" w:rsidTr="004275CF">
        <w:tc>
          <w:tcPr>
            <w:tcW w:w="534" w:type="dxa"/>
          </w:tcPr>
          <w:p w:rsidR="00DC795B" w:rsidRPr="005753FE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5753FE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5753FE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sz w:val="24"/>
                <w:szCs w:val="24"/>
              </w:rPr>
              <w:t xml:space="preserve">бюджет Петровского  городского округа  Ставропольского края </w:t>
            </w:r>
            <w:r w:rsidRPr="005753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(далее – бюджет округа), в т.ч.</w:t>
            </w:r>
          </w:p>
        </w:tc>
        <w:tc>
          <w:tcPr>
            <w:tcW w:w="1417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716 177,47</w:t>
            </w:r>
          </w:p>
        </w:tc>
        <w:tc>
          <w:tcPr>
            <w:tcW w:w="1560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719 632,27</w:t>
            </w:r>
          </w:p>
        </w:tc>
        <w:tc>
          <w:tcPr>
            <w:tcW w:w="1559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718 183,86</w:t>
            </w:r>
          </w:p>
        </w:tc>
        <w:tc>
          <w:tcPr>
            <w:tcW w:w="1559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718 183,86</w:t>
            </w:r>
          </w:p>
        </w:tc>
        <w:tc>
          <w:tcPr>
            <w:tcW w:w="1559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718 183,86</w:t>
            </w:r>
          </w:p>
        </w:tc>
        <w:tc>
          <w:tcPr>
            <w:tcW w:w="1560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718 183,86</w:t>
            </w:r>
          </w:p>
        </w:tc>
      </w:tr>
      <w:tr w:rsidR="00DC795B" w:rsidRPr="005753FE" w:rsidTr="004275CF">
        <w:tc>
          <w:tcPr>
            <w:tcW w:w="534" w:type="dxa"/>
          </w:tcPr>
          <w:p w:rsidR="00DC795B" w:rsidRPr="005753FE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5753FE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5753FE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417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341 778,45</w:t>
            </w:r>
          </w:p>
        </w:tc>
        <w:tc>
          <w:tcPr>
            <w:tcW w:w="1560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335 979,99</w:t>
            </w:r>
          </w:p>
        </w:tc>
        <w:tc>
          <w:tcPr>
            <w:tcW w:w="1559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340 065,66</w:t>
            </w:r>
          </w:p>
        </w:tc>
        <w:tc>
          <w:tcPr>
            <w:tcW w:w="1559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340 065,66</w:t>
            </w:r>
          </w:p>
        </w:tc>
        <w:tc>
          <w:tcPr>
            <w:tcW w:w="1559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340 065,66</w:t>
            </w:r>
          </w:p>
        </w:tc>
        <w:tc>
          <w:tcPr>
            <w:tcW w:w="1560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340 065,66</w:t>
            </w:r>
          </w:p>
        </w:tc>
      </w:tr>
      <w:tr w:rsidR="00DC795B" w:rsidRPr="005753FE" w:rsidTr="004275CF">
        <w:tc>
          <w:tcPr>
            <w:tcW w:w="534" w:type="dxa"/>
          </w:tcPr>
          <w:p w:rsidR="00DC795B" w:rsidRPr="005753FE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5753FE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5753FE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C795B" w:rsidRPr="005753FE" w:rsidTr="004275CF">
        <w:tc>
          <w:tcPr>
            <w:tcW w:w="534" w:type="dxa"/>
          </w:tcPr>
          <w:p w:rsidR="00DC795B" w:rsidRPr="005753FE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5753FE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5753FE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341 778,45</w:t>
            </w:r>
          </w:p>
        </w:tc>
        <w:tc>
          <w:tcPr>
            <w:tcW w:w="1560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335 979,99</w:t>
            </w:r>
          </w:p>
        </w:tc>
        <w:tc>
          <w:tcPr>
            <w:tcW w:w="1559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340 065,66</w:t>
            </w:r>
          </w:p>
        </w:tc>
        <w:tc>
          <w:tcPr>
            <w:tcW w:w="1559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340 065,66</w:t>
            </w:r>
          </w:p>
        </w:tc>
        <w:tc>
          <w:tcPr>
            <w:tcW w:w="1559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340 065,66</w:t>
            </w:r>
          </w:p>
        </w:tc>
        <w:tc>
          <w:tcPr>
            <w:tcW w:w="1560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340 065,66</w:t>
            </w:r>
          </w:p>
        </w:tc>
      </w:tr>
      <w:tr w:rsidR="00DC795B" w:rsidRPr="005753FE" w:rsidTr="004275CF">
        <w:tc>
          <w:tcPr>
            <w:tcW w:w="534" w:type="dxa"/>
          </w:tcPr>
          <w:p w:rsidR="00DC795B" w:rsidRPr="005753FE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5753FE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5753FE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  <w:proofErr w:type="gramStart"/>
            <w:r w:rsidRPr="005753F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</w:tc>
        <w:tc>
          <w:tcPr>
            <w:tcW w:w="1417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374 399,02</w:t>
            </w:r>
          </w:p>
        </w:tc>
        <w:tc>
          <w:tcPr>
            <w:tcW w:w="1560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383 652,28</w:t>
            </w:r>
          </w:p>
        </w:tc>
        <w:tc>
          <w:tcPr>
            <w:tcW w:w="1559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378 118,20</w:t>
            </w:r>
          </w:p>
        </w:tc>
        <w:tc>
          <w:tcPr>
            <w:tcW w:w="1559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378 118,20</w:t>
            </w:r>
          </w:p>
        </w:tc>
        <w:tc>
          <w:tcPr>
            <w:tcW w:w="1559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378 118,20</w:t>
            </w:r>
          </w:p>
        </w:tc>
        <w:tc>
          <w:tcPr>
            <w:tcW w:w="1560" w:type="dxa"/>
          </w:tcPr>
          <w:p w:rsidR="00DC795B" w:rsidRPr="005753FE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53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378 118,20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374 399,02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383 652,28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378 118,20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378 118,20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378 118,20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378 118,20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Подпрограмма 1 «Развитие дошкольного образования»</w:t>
            </w: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282 601,53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300 495,08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302 138,08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302 138,08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302 138,08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302 138,08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в т.ч.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282 601,53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300 495,08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302 138,08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302 138,08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302 138,08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302 138,08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107 840,37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108 720,42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110 363,42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110 363,42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110 363,42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110 363,42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107 840,37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108 720,42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110 363,42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110 363,42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110 363,42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110 363,42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 бюджета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174 761,16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191 774,66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191 774,66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191 774,66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191 774,66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191 774,66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174 761,16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191 774,66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191 774,66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191 774,66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191 774,66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191 774,66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 Подпрограммы</w:t>
            </w: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бесплатного дошкольного образования</w:t>
            </w: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280 506,95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300 495,08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302 138,08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302 138,08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302 138,08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302 138,08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в т.ч.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280 506,95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300 495,08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302 138,08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302 138,08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302 138,08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302 138,08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107 840,37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108 720,42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110 363,42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110 363,42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110 363,42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110 363,42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107 840,37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108 720,42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110 363,42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110 363,42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110 363,42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110 363,42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 бюджета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172 666,58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191 774,66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191 774,66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191 774,66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191 774,66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191 774,66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172 666,58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191 774,66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191 774,66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191 774,66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191 774,66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191 774,66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и капитальный ремонт объектов  дошкольного образования, находящихся в </w:t>
            </w:r>
            <w:r w:rsidRPr="009C6B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2 094,58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в т.ч.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2 094,58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 бюджета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2 094,58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2 094,58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09" w:type="dxa"/>
          </w:tcPr>
          <w:p w:rsidR="00DC795B" w:rsidRPr="009C6B36" w:rsidRDefault="00DC795B" w:rsidP="004275C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общего образования»</w:t>
            </w:r>
          </w:p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378 347,10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363 908,35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360 816,94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360 816,94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360 816,94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360 816,94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в т.ч.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378 347,10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363 908,35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360 816,94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360 816,94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360 816,94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360 816,94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233 819,18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227 140,67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229 583,34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229 583,34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229 583,34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229 583,34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233 819,18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227 140,67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229 583,34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229 583,34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229 583,34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229 583,34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 бюджета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144 527,92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136 767,68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131 233,60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131 233,60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131 233,60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131 233,60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144 527,92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136 767,68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131 233,60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131 233,60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131 233,60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131 233,60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 Подпрограммы</w:t>
            </w: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бесплатного общего образования</w:t>
            </w: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361 527,16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363 908,35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360 816,94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360 816,94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360 816,94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360 816,94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в т.ч.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361 527,16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363 908,35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360 816,94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360 816,94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360 816,94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360 816,94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228 393,58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227 140,67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229 583,34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229 583,34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229 583,34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229 583,34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228 393,58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227 140,67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229 583,34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229 583,34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229 583,34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229 583,34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133 133,58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136 767,68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131 233,60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131 233,60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131 233,60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131 233,60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133 133,58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136 767,68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131 233,60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131 233,60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131 233,60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131 233,60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и капитальный ремонт объектов  общего образования, находящихся в </w:t>
            </w:r>
            <w:r w:rsidRPr="009C6B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16 819,94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в т.ч.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16 819,94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5 425,60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5 425,60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 бюджета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11 394,34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11 394,34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профилактической работы с несовершеннолетними</w:t>
            </w: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дополнительного образования»</w:t>
            </w: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36 343,52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36 343,52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36 343,52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36 343,52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36 343,52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36 343,52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в т.ч.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36 343,52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36 343,52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36 343,52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36 343,52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36 343,52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36 343,52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118,90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118,90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118,90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118,90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118,90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118,90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118,90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118,90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118,90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118,90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118,90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118,90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 бюджета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36 224,62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36 224,62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36 224,62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36 224,62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36 224,62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36 224,62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36 224,62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36 224,62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36 224,62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36 224,62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36 224,62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36 224,62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 Подпрограммы</w:t>
            </w: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с детьми и молодежью и обеспечение деятельности организаций дополнительного образования</w:t>
            </w: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36 343,52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36 343,52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36 343,52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36 343,52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36 343,52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36 343,52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в т.ч.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36 343,52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36 343,52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36 343,52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36 343,52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36 343,52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36 343,52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118,90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118,90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118,90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118,90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118,90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118,90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 бюджета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36 224,62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36 224,62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36 224,62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36 224,62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36 224,62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36 224,62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средства, </w:t>
            </w:r>
            <w:r w:rsidRPr="009C6B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36 224,62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36 224,62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36 224,62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36 224,62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36 224,62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36 224,62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и интеллектуальных способностей школьников</w:t>
            </w:r>
          </w:p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Подпрограмма 4 «Организация летнего отдыха и занятости несовершеннолетних»</w:t>
            </w: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4 342,30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4 342,30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4 342,30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4 342,30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4 342,30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4 342,30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в т.ч.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4 342,30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4 342,30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4 342,30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4 342,30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4 342,30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4 342,30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 бюджета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4 342,30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4 342,30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4 342,30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4 342,30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4 342,30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4 342,30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4 342,30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4 342,30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4 342,30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4 342,30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4 342,30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4 342,30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следующие </w:t>
            </w:r>
            <w:r w:rsidRPr="009C6B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мероприятия Подпрограммы</w:t>
            </w: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2 414,58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2 414,58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2 414,58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2 414,58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2 414,58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2 414,58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в т.ч.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2 414,58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2 414,58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2 414,58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2 414,58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2 414,58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2 414,58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 бюджета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2 414,58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2 414,58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2 414,58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2 414,58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2 414,58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2 414,58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2 414,58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2 414,58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2 414,58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2 414,58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2 414,58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2 414,58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Организация трудовой занятости несовершеннолетних</w:t>
            </w: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525,06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525,06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525,06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525,06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525,06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525,06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в т.ч.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525,06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525,06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525,06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525,06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525,06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525,06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 бюджета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525,06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525,06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525,06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525,06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525,06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525,06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525,06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525,06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525,06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525,06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525,06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525,06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Организация загородного отдыха</w:t>
            </w: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1 402,66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1 402,66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1 402,66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1 402,66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1 402,66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1 402,66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в т.ч.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1 402,66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1 402,66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1 402,66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1 402,66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1 402,66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1 402,66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 бюджета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1 402,66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1 402,66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1 402,66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1 402,66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1 402,66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1 402,66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1 402,66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1 402,66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1 402,66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1 402,66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1 402,66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1 402,66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Пропаганда здорового образа жизни среди несовершеннолетних</w:t>
            </w: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5 «Обеспечение реализации муниципальной программы «Развитие образования» и </w:t>
            </w:r>
            <w:proofErr w:type="spell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общепрограммные</w:t>
            </w:r>
            <w:proofErr w:type="spellEnd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мероприятия»</w:t>
            </w: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14 543,02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14 543,02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14 543,02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14 543,02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14 543,02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14 543,02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в т.ч.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14 543,02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14 543,02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14 543,02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14 543,02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14 543,02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14 543,02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 бюджета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14 543,02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14 543,02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14 543,02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14 543,02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14 543,02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14 543,02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14 543,02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14 543,02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14 543,02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14 543,02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14 543,02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14 543,02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 Подпрограммы</w:t>
            </w: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Обеспечение поступательного развития системы образования Петровского городского округа</w:t>
            </w: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8 500,72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8 500,72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8 500,72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8 500,72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8 500,72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8 500,72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в т.ч.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8 500,72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8 500,72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8 500,72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8 500,72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8 500,72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8 500,72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 бюджета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B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</w:t>
            </w:r>
            <w:proofErr w:type="gramEnd"/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8 500,72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8 500,72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8 500,72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8 500,72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8 500,72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8 500,72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8 500,72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8 500,72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8 500,72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8 500,72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8 500,72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8 500,72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Организация прохождения курсов повышения квалификации руководящих и педагогических работников</w:t>
            </w: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Программы</w:t>
            </w: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6 042,30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6 042,30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6 042,30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6 042,30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6 042,30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6 042,30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в т.ч.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6 042,30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6 042,30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6 042,30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6 042,30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6 042,30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6 042,30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средства  бюджета округа</w:t>
            </w:r>
            <w:proofErr w:type="gramStart"/>
            <w:r w:rsidRPr="009C6B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6 042,30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6 042,30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6 042,30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6 042,30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6 042,30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6 042,30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в том числе средства, предусмотренные: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B36" w:rsidRPr="009C6B36" w:rsidTr="004275CF">
        <w:tc>
          <w:tcPr>
            <w:tcW w:w="534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</w:tcPr>
          <w:p w:rsidR="00DC795B" w:rsidRPr="009C6B36" w:rsidRDefault="00DC795B" w:rsidP="004275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6 042,30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6 042,30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6 042,30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6 042,30</w:t>
            </w:r>
          </w:p>
        </w:tc>
        <w:tc>
          <w:tcPr>
            <w:tcW w:w="1559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6 042,30</w:t>
            </w:r>
          </w:p>
        </w:tc>
        <w:tc>
          <w:tcPr>
            <w:tcW w:w="1560" w:type="dxa"/>
          </w:tcPr>
          <w:p w:rsidR="00DC795B" w:rsidRPr="009C6B36" w:rsidRDefault="00DC795B" w:rsidP="00427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B36">
              <w:rPr>
                <w:rFonts w:ascii="Times New Roman" w:hAnsi="Times New Roman" w:cs="Times New Roman"/>
                <w:sz w:val="24"/>
                <w:szCs w:val="24"/>
              </w:rPr>
              <w:t>6 042,30</w:t>
            </w:r>
          </w:p>
        </w:tc>
      </w:tr>
    </w:tbl>
    <w:p w:rsidR="00DC795B" w:rsidRPr="009C6B36" w:rsidRDefault="00DC795B" w:rsidP="00DC795B">
      <w:pPr>
        <w:pStyle w:val="a3"/>
        <w:tabs>
          <w:tab w:val="left" w:pos="3224"/>
        </w:tabs>
        <w:spacing w:line="240" w:lineRule="exact"/>
        <w:jc w:val="both"/>
        <w:rPr>
          <w:rFonts w:ascii="Times New Roman" w:hAnsi="Times New Roman"/>
          <w:sz w:val="28"/>
          <w:szCs w:val="28"/>
        </w:rPr>
        <w:sectPr w:rsidR="00DC795B" w:rsidRPr="009C6B36" w:rsidSect="00260012">
          <w:pgSz w:w="16838" w:h="11906" w:orient="landscape"/>
          <w:pgMar w:top="1985" w:right="1418" w:bottom="567" w:left="1134" w:header="709" w:footer="709" w:gutter="0"/>
          <w:cols w:space="708"/>
          <w:docGrid w:linePitch="360"/>
        </w:sectPr>
      </w:pPr>
    </w:p>
    <w:bookmarkEnd w:id="0"/>
    <w:p w:rsidR="003A20FA" w:rsidRPr="009C6B36" w:rsidRDefault="003A20FA" w:rsidP="004275CF"/>
    <w:sectPr w:rsidR="003A20FA" w:rsidRPr="009C6B36" w:rsidSect="00DC79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93DE3"/>
    <w:multiLevelType w:val="hybridMultilevel"/>
    <w:tmpl w:val="DE203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042"/>
    <w:rsid w:val="003A20FA"/>
    <w:rsid w:val="004275CF"/>
    <w:rsid w:val="009C6B36"/>
    <w:rsid w:val="00DC795B"/>
    <w:rsid w:val="00E13042"/>
    <w:rsid w:val="00E75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95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795B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ody Text Indent"/>
    <w:basedOn w:val="a"/>
    <w:link w:val="a5"/>
    <w:uiPriority w:val="99"/>
    <w:semiHidden/>
    <w:rsid w:val="00DC795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DC79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rsid w:val="00DC795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C79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C79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99"/>
    <w:unhideWhenUsed/>
    <w:rsid w:val="00DC795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DC79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сновной текст1"/>
    <w:basedOn w:val="a"/>
    <w:rsid w:val="00DC795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uiPriority w:val="99"/>
    <w:rsid w:val="00DC79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DC795B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9">
    <w:name w:val="Текст выноски Знак"/>
    <w:basedOn w:val="a0"/>
    <w:link w:val="a8"/>
    <w:uiPriority w:val="99"/>
    <w:semiHidden/>
    <w:rsid w:val="00DC795B"/>
    <w:rPr>
      <w:rFonts w:ascii="Tahoma" w:eastAsia="Times New Roman" w:hAnsi="Tahoma" w:cs="Times New Roman"/>
      <w:sz w:val="16"/>
      <w:szCs w:val="16"/>
      <w:lang/>
    </w:rPr>
  </w:style>
  <w:style w:type="paragraph" w:customStyle="1" w:styleId="aa">
    <w:name w:val="Знак Знак Знак Знак Знак Знак Знак Знак Знак Знак Знак Знак"/>
    <w:basedOn w:val="a"/>
    <w:rsid w:val="00DC795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DC79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DC79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Знак Знак"/>
    <w:basedOn w:val="a"/>
    <w:rsid w:val="00DC795B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DC795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styleId="ad">
    <w:name w:val="page number"/>
    <w:basedOn w:val="a0"/>
    <w:rsid w:val="00DC795B"/>
  </w:style>
  <w:style w:type="paragraph" w:customStyle="1" w:styleId="ae">
    <w:name w:val="Знак Знак Знак Знак Знак Знак Знак Знак"/>
    <w:basedOn w:val="a"/>
    <w:rsid w:val="00DC795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">
    <w:name w:val="footnote text"/>
    <w:basedOn w:val="a"/>
    <w:link w:val="af0"/>
    <w:rsid w:val="00DC79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rsid w:val="00DC795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DC795B"/>
    <w:rPr>
      <w:vertAlign w:val="superscript"/>
    </w:rPr>
  </w:style>
  <w:style w:type="character" w:styleId="af2">
    <w:name w:val="Hyperlink"/>
    <w:rsid w:val="00DC795B"/>
    <w:rPr>
      <w:rFonts w:cs="Times New Roman"/>
      <w:color w:val="0000FF"/>
      <w:u w:val="single"/>
    </w:rPr>
  </w:style>
  <w:style w:type="paragraph" w:customStyle="1" w:styleId="3">
    <w:name w:val="Знак Знак3"/>
    <w:basedOn w:val="a"/>
    <w:rsid w:val="00DC795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NoSpacingChar">
    <w:name w:val="No Spacing Char"/>
    <w:link w:val="NoSpacing1"/>
    <w:locked/>
    <w:rsid w:val="00DC795B"/>
    <w:rPr>
      <w:rFonts w:cs="Calibri"/>
    </w:rPr>
  </w:style>
  <w:style w:type="paragraph" w:customStyle="1" w:styleId="NoSpacing1">
    <w:name w:val="No Spacing1"/>
    <w:link w:val="NoSpacingChar"/>
    <w:rsid w:val="00DC795B"/>
    <w:pPr>
      <w:spacing w:after="0" w:line="240" w:lineRule="auto"/>
    </w:pPr>
    <w:rPr>
      <w:rFonts w:cs="Calibri"/>
    </w:rPr>
  </w:style>
  <w:style w:type="paragraph" w:customStyle="1" w:styleId="21">
    <w:name w:val="Знак Знак2"/>
    <w:basedOn w:val="a"/>
    <w:rsid w:val="00DC795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3">
    <w:name w:val="header"/>
    <w:basedOn w:val="a"/>
    <w:link w:val="af4"/>
    <w:uiPriority w:val="99"/>
    <w:unhideWhenUsed/>
    <w:rsid w:val="00DC79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4">
    <w:name w:val="Верхний колонтитул Знак"/>
    <w:basedOn w:val="a0"/>
    <w:link w:val="af3"/>
    <w:uiPriority w:val="99"/>
    <w:rsid w:val="00DC795B"/>
    <w:rPr>
      <w:rFonts w:ascii="Times New Roman" w:eastAsia="Times New Roman" w:hAnsi="Times New Roman" w:cs="Times New Roman"/>
      <w:sz w:val="24"/>
      <w:szCs w:val="24"/>
      <w:lang/>
    </w:rPr>
  </w:style>
  <w:style w:type="paragraph" w:styleId="af5">
    <w:name w:val="footer"/>
    <w:basedOn w:val="a"/>
    <w:link w:val="af6"/>
    <w:uiPriority w:val="99"/>
    <w:unhideWhenUsed/>
    <w:rsid w:val="00DC79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6">
    <w:name w:val="Нижний колонтитул Знак"/>
    <w:basedOn w:val="a0"/>
    <w:link w:val="af5"/>
    <w:uiPriority w:val="99"/>
    <w:rsid w:val="00DC795B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1766</Words>
  <Characters>10070</Characters>
  <Application>Microsoft Office Word</Application>
  <DocSecurity>0</DocSecurity>
  <Lines>83</Lines>
  <Paragraphs>23</Paragraphs>
  <ScaleCrop>false</ScaleCrop>
  <Company/>
  <LinksUpToDate>false</LinksUpToDate>
  <CharactersWithSpaces>11813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seryak</cp:lastModifiedBy>
  <cp:revision>4</cp:revision>
  <dcterms:created xsi:type="dcterms:W3CDTF">2018-11-23T04:42:00Z</dcterms:created>
  <dcterms:modified xsi:type="dcterms:W3CDTF">2018-11-23T05:12:00Z</dcterms:modified>
</cp:coreProperties>
</file>