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 О С Т А Н О В Л Е Н И 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ПЕТРОВСКОГО МУНИЦИПАЛЬНОГО ОКРУГА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СТАВРОПОЛЬСКОГО КРАЯ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Normal"/>
              <w:ind w:left="-108" w:right="0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января 2024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100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Положения об отделе 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</w:p>
    <w:p>
      <w:pPr>
        <w:pStyle w:val="Normal"/>
        <w:spacing w:lineRule="exact" w:line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Rule="exact" w:line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autoSpaceDE w:val="false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об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г. № 105, администрация Петровского муниципального округа Ставропольского края</w:t>
      </w:r>
    </w:p>
    <w:p>
      <w:pPr>
        <w:pStyle w:val="Normal"/>
        <w:widowControl w:val="false"/>
        <w:autoSpaceDE w:val="false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Утвердить прилагаемое Положение</w:t>
      </w:r>
      <w:r>
        <w:rPr>
          <w:sz w:val="28"/>
          <w:szCs w:val="28"/>
          <w:lang w:eastAsia="en-US"/>
        </w:rPr>
        <w:t xml:space="preserve"> об отделе </w:t>
      </w:r>
      <w:r>
        <w:rPr>
          <w:rFonts w:eastAsia="Calibri"/>
          <w:sz w:val="28"/>
          <w:szCs w:val="28"/>
          <w:lang w:eastAsia="en-US"/>
        </w:rPr>
        <w:t>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  <w:r>
        <w:rPr>
          <w:sz w:val="28"/>
          <w:szCs w:val="28"/>
          <w:lang w:eastAsia="en-US"/>
        </w:rPr>
        <w:t>.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23 марта 2018 г. № 376 «Об утверждении Положения об отделе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края»;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01 февраля 2019 г. № 205 «О внесении изменений в постановление администрации Петровского городского округа Ставропольского края от 23 марта 2018 г. № 376 «Об утверждении Положения об отделе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края»;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24 марта 2020 г. № 414 «О внесение изменений в Положение об отделе по общественной безопасности, гражданской обороне и чрезвычайным ситуациям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23 марта 2018 г.     № 376 (в редакции от 01 февраля 2019 г. № 205)»;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21 апреля 2021 г. № 633 «О внесение изменений в Положение об отделе по общественной безопасности, гражданской обороне и чрезвычайным ситуациям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23 марта 2018 г.       № 376»;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01 декабря 2021 г. № 1877 «О внесение изменений в Положение об отделе по общественной безопасности, гражданской обороне и чрезвычайным ситуациям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23 марта 2018 г.    № 376»;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03 февраля 2022 г. № 110 «О внесение изменений в Положение об отделе по общественной безопасности, гражданской обороне и чрезвычайным ситуациям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23 марта 2018 г.     № 376»;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31 октября 2022 г. № 1776 «О внесение изменений в Положение об отделе по общественной безопасности, гражданской обороне и чрезвычайным ситуациям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23 марта 2018 года № 376».</w:t>
      </w:r>
    </w:p>
    <w:p>
      <w:pPr>
        <w:pStyle w:val="Normal"/>
        <w:widowControl w:val="false"/>
        <w:tabs>
          <w:tab w:val="clear" w:pos="708"/>
          <w:tab w:val="left" w:pos="855" w:leader="none"/>
        </w:tabs>
        <w:autoSpaceDE w:val="false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855" w:leader="none"/>
        </w:tabs>
        <w:autoSpaceDE w:val="false"/>
        <w:ind w:left="0" w:righ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«Об утверждении Положения об отделе по общественной безопасности, гражданской обороне и чрезвычайным ситуациям администрации Петровского муниципального округа Ставропольского края» вступает в силу со дня его подписания.</w:t>
      </w:r>
    </w:p>
    <w:p>
      <w:pPr>
        <w:pStyle w:val="Normal"/>
        <w:widowControl w:val="false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Глава Петровского</w:t>
      </w:r>
    </w:p>
    <w:p>
      <w:pPr>
        <w:pStyle w:val="Normal"/>
        <w:widowControl w:val="false"/>
        <w:autoSpaceDE w:val="false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pStyle w:val="Normal"/>
        <w:widowControl w:val="false"/>
        <w:autoSpaceDE w:val="false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Н.В.Конкина</w:t>
      </w:r>
    </w:p>
    <w:p>
      <w:pPr>
        <w:pStyle w:val="Normal"/>
        <w:widowControl w:val="false"/>
        <w:autoSpaceDE w:val="false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820"/>
      </w:tblGrid>
      <w:tr>
        <w:trPr/>
        <w:tc>
          <w:tcPr>
            <w:tcW w:w="4644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spacing w:lineRule="exact" w:line="240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Петровского муниципального округа Ставропольского края 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января 2024 г. № 100</w:t>
            </w:r>
          </w:p>
        </w:tc>
      </w:tr>
    </w:tbl>
    <w:p>
      <w:pPr>
        <w:pStyle w:val="Normal"/>
        <w:spacing w:lineRule="exact" w:line="24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exact" w:line="24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exact" w:line="24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exact" w:line="24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 О Л О Ж Е Н И Е</w:t>
      </w:r>
    </w:p>
    <w:p>
      <w:pPr>
        <w:pStyle w:val="Normal"/>
        <w:spacing w:lineRule="exact" w:line="240"/>
        <w:jc w:val="center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об отделе 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3"/>
        <w:jc w:val="both"/>
        <w:rPr>
          <w:szCs w:val="28"/>
        </w:rPr>
      </w:pPr>
      <w:r>
        <w:rPr>
          <w:szCs w:val="28"/>
        </w:rPr>
        <w:t xml:space="preserve">1.1. Отдел </w:t>
      </w:r>
      <w:r>
        <w:rPr>
          <w:rFonts w:eastAsia="Calibri"/>
          <w:szCs w:val="28"/>
          <w:lang w:eastAsia="en-US"/>
        </w:rPr>
        <w:t>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  <w:r>
        <w:rPr>
          <w:szCs w:val="28"/>
        </w:rPr>
        <w:t xml:space="preserve"> (далее - Отдел) является структурным подразделением администрации </w:t>
      </w:r>
      <w:r>
        <w:rPr>
          <w:rFonts w:eastAsia="Calibri"/>
          <w:szCs w:val="28"/>
          <w:lang w:eastAsia="en-US"/>
        </w:rPr>
        <w:t>Петровского муниципального округа Ставропольского края</w:t>
      </w:r>
      <w:r>
        <w:rPr>
          <w:szCs w:val="28"/>
        </w:rPr>
        <w:t xml:space="preserve"> (далее – администрация муниципального округа),</w:t>
      </w:r>
      <w:r>
        <w:rPr/>
        <w:t xml:space="preserve"> не обладающим правами юридического лица, </w:t>
      </w:r>
      <w:r>
        <w:rPr>
          <w:szCs w:val="28"/>
        </w:rPr>
        <w:t>осуществляющим деятельность по реализации вопросов местного значения муниципального округа в области гражданской обороны, защиты населения и территории от чрезвычайных ситуаций природного и техногенного характера, пожарной безопасности и безопасности людей на водных объектах, обеспечения общественной безопасности.</w:t>
      </w:r>
    </w:p>
    <w:p>
      <w:pPr>
        <w:pStyle w:val="33"/>
        <w:jc w:val="both"/>
        <w:rPr>
          <w:szCs w:val="28"/>
        </w:rPr>
      </w:pPr>
      <w:r>
        <w:rPr>
          <w:szCs w:val="28"/>
        </w:rPr>
        <w:t>1.2 Отдел является постоянно действующим органом управления Петровского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(далее – Петровское муниципальное звено РСЧС).</w:t>
      </w:r>
    </w:p>
    <w:p>
      <w:pPr>
        <w:pStyle w:val="33"/>
        <w:jc w:val="both"/>
        <w:rPr>
          <w:szCs w:val="28"/>
        </w:rPr>
      </w:pPr>
      <w:r>
        <w:rPr>
          <w:szCs w:val="28"/>
        </w:rPr>
        <w:t xml:space="preserve">1.3. Отдел подконтролен и подотчетен главе  Петровского муниципального округа Ставропольского края (далее – глава муниципального округа) и первому заместителю главы администрации Петровского муниципального округа Ставропольского края </w:t>
      </w:r>
      <w:r>
        <w:rPr/>
        <w:t>(далее – первый заместитель главы администрации муниципального округа)</w:t>
      </w:r>
      <w:r>
        <w:rPr>
          <w:szCs w:val="28"/>
        </w:rPr>
        <w:t>.</w:t>
      </w:r>
    </w:p>
    <w:p>
      <w:pPr>
        <w:pStyle w:val="33"/>
        <w:jc w:val="both"/>
        <w:rPr>
          <w:szCs w:val="28"/>
        </w:rPr>
      </w:pPr>
      <w:r>
        <w:rPr>
          <w:szCs w:val="28"/>
        </w:rPr>
        <w:t>1.4. В своей деятельности Отдел руководствуется Конституцией Российской Федерации, Указами Президента Российской Федерации, федеральными законами, постановлениями и распоряжениями Правительства Российской Федерации, иными правовыми актами Российской Федерации, законами Ставропольского края, постановлениями и распоряжениями Губернатора Ставропольского края, Правительства Ставропольского края, Уставом Петровского муниципального округа Ставропольского края,  Положением об администрации Петровского муниципального округа Ставропольского края, муниципальными правовыми актами муниципального округа, настоящим Положением.</w:t>
      </w:r>
    </w:p>
    <w:p>
      <w:pPr>
        <w:pStyle w:val="ListParagraph"/>
        <w:tabs>
          <w:tab w:val="clear" w:pos="708"/>
          <w:tab w:val="left" w:pos="993" w:leader="none"/>
        </w:tabs>
        <w:ind w:left="0" w:right="0" w:firstLine="708"/>
        <w:jc w:val="both"/>
        <w:rPr>
          <w:szCs w:val="28"/>
        </w:rPr>
      </w:pPr>
      <w:r>
        <w:rPr/>
        <w:t>1.5. Отдел осуществляет свою деятельность во взаимодействии с отделами и органами администрации муниципального округа, иными организациями.</w:t>
      </w:r>
    </w:p>
    <w:p>
      <w:pPr>
        <w:pStyle w:val="33"/>
        <w:ind w:left="0" w:right="0"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33"/>
        <w:ind w:left="0" w:right="0" w:firstLine="709"/>
        <w:jc w:val="center"/>
        <w:rPr>
          <w:szCs w:val="28"/>
        </w:rPr>
      </w:pPr>
      <w:r>
        <w:rPr>
          <w:szCs w:val="28"/>
        </w:rPr>
        <w:t>2. Основные задачи Отдела</w:t>
      </w:r>
    </w:p>
    <w:p>
      <w:pPr>
        <w:pStyle w:val="33"/>
        <w:ind w:left="0" w:right="0"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2.1. Основными задачами Отдела являются: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2.1.1. Реализация вопросов местного значения муниципального округа, предусмотренных частью 1 статьи 16 Федерального закона Российской Федерации от 06.10.2003 № 131-ФЗ «Об общих принципах организации местного самоуправления в Российской Федерации»: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участие в предупреждении и ликвидации последствий чрезвычайных ситуаций в границах муниципального округа;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обеспечение первичных мер пожарной безопасности в границах муниципального округа;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 (</w:t>
      </w:r>
      <w:r>
        <w:rPr/>
        <w:t>в части курируемых направлений</w:t>
      </w:r>
      <w:r>
        <w:rPr>
          <w:szCs w:val="28"/>
        </w:rPr>
        <w:t>);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 (в части курируемых направлений);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осуществление мер по противодействию коррупции в границах муниципального округа (</w:t>
      </w:r>
      <w:r>
        <w:rPr/>
        <w:t>в части курируемых направлений</w:t>
      </w:r>
      <w:r>
        <w:rPr>
          <w:szCs w:val="28"/>
        </w:rPr>
        <w:t>);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2.1.2. Реализация вопросов местного значения муниципального округа, предусмотренных частью 1 статьи 16.1 Федерального закона Российской Федерации от 06.10.2003 № 131-ФЗ «Об общих принципах организации местного самоуправления в Российской Федерации»: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создание муниципальной пожарной охраны;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>
      <w:pPr>
        <w:pStyle w:val="33"/>
        <w:ind w:left="0" w:right="0" w:firstLine="709"/>
        <w:jc w:val="both"/>
        <w:rPr>
          <w:sz w:val="28"/>
        </w:rPr>
      </w:pPr>
      <w:r>
        <w:rPr>
          <w:szCs w:val="28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 (</w:t>
      </w:r>
      <w:r>
        <w:rPr/>
        <w:t>в части курируемых направлений</w:t>
      </w:r>
      <w:r>
        <w:rPr>
          <w:szCs w:val="28"/>
        </w:rPr>
        <w:t>).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</w:rPr>
      </w:pPr>
      <w:r>
        <w:rPr>
          <w:sz w:val="28"/>
        </w:rPr>
        <w:t>2.1.3. Реализация следующих законов и иных нормативных актов (в части курируемых направлений):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</w:rPr>
        <w:t>Федерального закона от 31.05.1996 № 61-ФЗ «Об обороне»;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</w:t>
      </w:r>
      <w:r>
        <w:rPr/>
        <w:t xml:space="preserve"> </w:t>
      </w:r>
      <w:r>
        <w:rPr>
          <w:sz w:val="28"/>
          <w:szCs w:val="28"/>
        </w:rPr>
        <w:t xml:space="preserve">от 12.02.1998 № 28-ФЗ «О гражданской обороне»;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21.12.1994 № 68-ФЗ «О защите населения и территорий от чрезвычайных ситуаций природного и техногенного характера»;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21.12.1994 № 69-ФЗ «О пожарной безопасности»;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06.03.2006 № 35-ФЗ «О противодействии терроризму»;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23.06.2016 № 182-ФЗ «Об основах системы профилактики правонарушений в Российской Федерации»;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02.05.2006 № 59-ФЗ «О порядке рассмотрения обращений граждан Российской Федерации»;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02.03.2007 № 25-ФЗ «О муниципальной службе в Российской Федерации»;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25.12.2008 № 273-ФЗ «О противодействии коррупции»;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08.01.1998 № 3-ФЗ «О наркотических средствах и психотропных веществах»;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Ставропольского края от 10.04.2008 № 20-кз «Об административных правонарушениях в Ставропольском крае»; </w:t>
      </w:r>
    </w:p>
    <w:p>
      <w:pPr>
        <w:pStyle w:val="Normal"/>
        <w:tabs>
          <w:tab w:val="clear" w:pos="708"/>
          <w:tab w:val="left" w:pos="0" w:leader="none"/>
          <w:tab w:val="left" w:pos="1078" w:leader="none"/>
        </w:tabs>
        <w:ind w:left="0" w:right="0" w:firstLine="709"/>
        <w:jc w:val="both"/>
        <w:rPr>
          <w:szCs w:val="28"/>
        </w:rPr>
      </w:pPr>
      <w:r>
        <w:rPr>
          <w:sz w:val="28"/>
          <w:szCs w:val="28"/>
        </w:rPr>
        <w:t>Закона Ставропольского края от 24.12.2007 № 78-кз «Об отдельных вопросах муниципальной службы в Ставропольском крае».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  <w:t>2.2. На Отдел могут быть возложены  иные задачи в соответствии с законодательством Российской Федерации, законодательством Ставропольского края, правовыми актами муниципального округа.</w:t>
      </w:r>
    </w:p>
    <w:p>
      <w:pPr>
        <w:pStyle w:val="33"/>
        <w:ind w:left="0" w:right="0"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33"/>
        <w:ind w:left="0" w:right="0" w:firstLine="709"/>
        <w:jc w:val="center"/>
        <w:rPr>
          <w:szCs w:val="28"/>
        </w:rPr>
      </w:pPr>
      <w:r>
        <w:rPr>
          <w:szCs w:val="28"/>
        </w:rPr>
        <w:t>3. Функции Отдела</w:t>
      </w:r>
    </w:p>
    <w:p>
      <w:pPr>
        <w:pStyle w:val="33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Отдел осуществляет следующие функции: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осуществление подготовки и содержания в готовности необходимых сил и средств для защиты населения и территорий от чрезвычайных ситуаций, а также подготовка населения в области защиты от чрезвычайных ситуаций; 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информирования населения о чрезвычайных ситуациях природного и техногенного характера;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осуществление проведения эвакуационных мероприятий при угрозе возникновения или возникновении чрезвычайных ситуаций;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осуществление методического руководства по организации деятельности пунктов временного размещения;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работы по созданию резервов финансовых и материальных ресурсов для ликвидации чрезвычайных ситуаций;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и участие в проведении аварийно-спасательных и других неотложных работ, а также поддержание общественного порядка при их проведении;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содействие устойчивому функционированию организаций в чрезвычайных ситуациях;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мероприятий по введению режима повышенной готовности или чрезвычайной ситуации для Петровского муниципального звена РСЧС при необходимости;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координация работы по развитию системы обеспечения вызова экстренных оперативных служб по единому номеру «112»;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осуществление сбора и обмена информации в области защиты населения и территорий от чрезвычайных ситуаций;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оказание организационно–методической помощи предприятиям,</w:t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в обеспечении первичных мер пожарной безопасности;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подготовка наградных материалов по награждению добровольных пожарных, работников добровольной пожарной охраны, в случае их участия в тушении пожара и проведении аварийно-спасательных работ;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включение мероприятий по обеспечению пожарной безопасности в планы, схемы и программы развития территорий;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оказание содействия органам государственной власти Ставропольского края в информировании населения о мерах пожарной безопасности, в том числе посредством организации и проведения собраний населения;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организация мероприятий по установление особого противопожарного режима в случае повышения пожарной опасности;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разработке паспорта населенного пункта, подверженного угрозе ландшафтных ( природных) пожаров;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 формирование и организация работы комиссии муниципального округа по предупреждению и ликвидации чрезвычайных ситуаций и обеспечению пожарной безопасности;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подготовка проектов распоряжений о выделении бюджетных ассигнований из Резервного фонда с указанием размера и направления их расходования на основании рассмотренных комиссией по предупреждению и ликвидации чрезвычайных ситуаций и обеспечению пожарной безопасности в Петровском муниципальном округе;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обеспечение безопасности людей на водных объектах, в том числе и при прохождении паводковых вод;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координация действий и осуществление контроля  деятельности аварийно-спасательных служб и (или) аварийно-спасательных формирований на территории муниципального округа (в части курируемых направлений);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проведение мероприятия по гражданской обороне, разработке и реализации планов гражданской обороны и защиты населения;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оказание методической помощи в создании и оборудовании учебно-консультационных пунктов по гражданской обороне;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 осуществление организационно-методического руководства и контроля, за подготовкой населения в области гражданской обороны;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проведение мероприятий по подготовки населения в области гражданской обороны;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26) формирование и организация работы эвакуационной (эвакоприемной) комиссии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организация работы по созданию и поддерживаю в состоянии постоянной готовности к использованию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организация работы по созданию и поддерживаю в состоянии постоянной готовности защитные сооружения и другие объекты гражданской обороны;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29) организация проведения мероприятий по подготовке к приему эвакуируемого населения, материальных и культурных ценностей в военное время;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формирование и организация работы комиссии по повышению устойчивости функционирования организаций в военное время и в чрезвычайных ситуациях на территории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31) проводит первоочередные мероприятия по поддержанию устойчивого функционирования организаций, привлекаемых в целях гражданской обороны;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32) организация работы по созданию и содержанию в целях гражданской обороны запасов продовольствия, медицинских средств индивидуальной защиты и иных средств;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обеспечение своевременного оповещения и информирования населения об опасностях, возникающих при военных конфликтах или вследствие этих конфликтов;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34) организация работы по созданию и поддержанию в состоянии готовности сил и средств гражданской обороны, необходимых для решения вопросов местного значения в пределах своих полномочий;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определение перечня организаций, обеспечивающих выполнение мероприятий местного уровня по гражданской обороне;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36) формирование и организация работы антитеррористической комиссии муниципального округа;  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37)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38)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39)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Ставропольского края;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40) обеспечение выполнения требований к антитеррористической защищенности объектов, находящихся в муниципальной собственности или в ведении администрации;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41) организация работы межведомственной рабочей группы по адресной профилактической работе с лицами, подверженными идеологии терроризма, при антитеррористической комиссии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42)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Ставропольского края;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43) участие в оказании поддержки гражданам и их объединениям, участвующим в охране общественного порядка, создании условий для деятельности добровольных казачьих и народных дружин;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44) организация деятельности штаба народных дружин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45) предоставление муниципальной услуги: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 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46) планирование и реализация целевых программ и подпрограмм, планов и мероприятий по обеспечению общественной безопасности;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47) участие в организации и проведении мероприятий по профилактике проявлений этнического и религиозного экстремизма для различных групп населения округа и мониторинге информационных материалов, распространяемых на территории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48) осуществление сбора и анализа информации по вопросам обеспечения общественной безопасности, порядка, борьбы с преступностью, предупреждению и пресечению правонарушений на территории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49) формирование и организация работы межведомственной комиссии по обследованию мест с массовым пребыванием людей в муниципальном округе;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50) организация и участие в работе по профилактике правонарушений на территории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51) формирование и организация работы комиссии по профилактике правонарушений на территории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52) осуществление системной профилактической работы с лицами, освободившимися из учреждений уголовно-исполнительной системы, а также с осужденными к отбыванию наказания без изоляции от общества;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53) участие в противодействии и профилактике незаконного оборота наркотических средств, психотропных веществ и их прекурсоров;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54) участие в работе по реализации Закона Ставропольского края от 10.04.2008 № 20-кз «Об административных правонарушениях в Ставропольском крае»;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55) проведение мониторинга проектов нормативных правовых актов на соответствие требованиям антимонопольного законодательства (в части нормативных правовых актов, разработанных Отделом);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56) подготовка предложений об отнесении возникших чрезвычайных ситуаций к чрезвычайным ситуациям муниципального характера;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57) разработка планов действий по предупреждению и ликвидации чрезвычайных ситуаций на территории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58) формирование и организация работы антинаркотической комиссии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59) разработка и реализация планов, направленных на осуществление мероприятий в сфере профилактики наркомании;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60) организация и проведение мероприятий по предотвращению незаконного возделывания наркосодержащих растений, выявлению и уничтожению растений на территории муниципального округа;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61) осуществление взаимодействия с отделами и органами администрации муниципального округа, общественными объединениями и организациями различных форм собственности по антинаркотическим вопросам;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62) оказание организационно-методической помощи в пределах своей компетенции организациям и населению муниципального округа в области антинаркотической направленности;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63) проведение просветительской работы, ориентированной на различные возрастные, социальные и профессиональные группы населения, распространение памяток, листовок, буклетов о вреде наркотиков;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64) организация, контроль исполнения и исполнение решений постоянно действующего координационного совещания по обеспечению правопорядка в Ставропольском крае при Губернаторе Ставропольского края;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65) установление при ликвидации чрезвычайных ситуаций федерального, межрегионального, регионального, межмуниципального и муниципального характера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66) участие в планировании и организации территориальной обороны в муниципальном округе;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67) организация и осуществление мероприятий по участию в противодействии деятельности диверсионно-разведывательных формирований иностранных государств и незаконных вооруженных формирований во взаимодействии с органами управления территориальной обороной и территориальными органами заинтересованных федеральных органов исполнительной власти (их органами, структурными подразделениями) по муниципальному округу;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68) оказание содействия органам управления территориальной обороной, органам управления, воинским частям и подразделениям территориальных войск, других войск, воинских формирований и органов в осуществлении ими мероприятий по территориальной обороне;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69) участие в мероприятиях по выявлению, предупреждению и ликвидации последствий диверсионной, разведывательной и террористической деятельности диверсионно-разведывательных формирований иностранных государств и незаконных вооруженных формирований;</w:t>
      </w:r>
    </w:p>
    <w:p>
      <w:pPr>
        <w:pStyle w:val="Normal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70) участие в работе координационных совещательных органов, членами которых являются работники отдела;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Отдел осуществляет иные функции в соответствии с законодательством Российской Федерации, законодательством Ставропольского края, правовыми актами муниципального округа.</w:t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 Права Отдела</w:t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4.1. Отдел имеет право: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 Запрашивать и получать в установленном порядке информацию и материалы, необходимые для осуществления своих задач и функций.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4.1.2. Координировать деятельность организаций, аварийно-спасательных служб и нештатных аварийно-спасательных формирований, а также лиц, уполномоченных на решение задач в области гражданской обороны, защиты населения и территории от чрезвычайных ситуаций, обеспечения общественной безопасности, пожарной безопасности и безопасности людей на водных объектах.</w:t>
      </w:r>
    </w:p>
    <w:p>
      <w:pPr>
        <w:pStyle w:val="Style21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4.1.3. Вносить предложения главе муниципального округа по вопросам, отнесенным к компетенции Отдела.</w:t>
      </w:r>
    </w:p>
    <w:p>
      <w:pPr>
        <w:pStyle w:val="Style21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4.1.4. Взаимодействовать в установленном порядке и вести служебную переписку с федеральными органами государственной власти, органами государственной власти Ставропольского края, организациями, политическими партиями, общественными объединениями по вопросам, отнесенным к компетенции Отдела.</w:t>
      </w:r>
    </w:p>
    <w:p>
      <w:pPr>
        <w:pStyle w:val="Style21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4.1.5. Принимать участие в работе заседаний, совещаний, проводимых администрацией муниципального округа.</w:t>
      </w:r>
    </w:p>
    <w:p>
      <w:pPr>
        <w:pStyle w:val="Style21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4.1.6. Проводить оперативные совещания, встречи, инструктажи по вопросам, отнесенным к компетенции Отдела с участием или по поручению главы муниципального округа.</w:t>
      </w:r>
    </w:p>
    <w:p>
      <w:pPr>
        <w:pStyle w:val="Style21"/>
        <w:ind w:left="0" w:right="0" w:firstLine="708"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4.1.7. На финансовое обеспечение возложенных на него задач и функций за счет средств бюджета Петровского муниципального округа Ставропольского края.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Cs/>
          <w:sz w:val="28"/>
        </w:rPr>
      </w:pPr>
      <w:r>
        <w:rPr>
          <w:bCs/>
          <w:sz w:val="28"/>
        </w:rPr>
        <w:t>5. Организация деятельности Отдела.</w:t>
      </w:r>
    </w:p>
    <w:p>
      <w:pPr>
        <w:pStyle w:val="Normal"/>
        <w:jc w:val="center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5.1. Руководство Отделом осуществляет начальник, назначаемый и освобождаемый от занимаемой должности главой муниципального округа.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5.2. Структура и штатное расписание Отдела утверждается главой муниципального округа исходя из структуры администрации муниципального округа, утвержденной Советом депутатов Петровского муниципального округа Ставропольского края в пределах средств, заложенных в бюджете на содержание администрации муниципального округа. Штат Отдела включает должность муниципального служащего, в должностные обязанности которого входит исполнение функционала специалиста по охране труда в аппарате администрации муниципального округа.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5.3. Отдел организует свою работу по плану, утвержденному первым заместителем главы администрации муниципального округа,  организующим и координирующим деятельность Отдела.</w:t>
      </w:r>
    </w:p>
    <w:p>
      <w:pPr>
        <w:pStyle w:val="ListParagraph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5.4. Начальник Отдела осуществляет общее руководство деятельностью Отдела на основ</w:t>
      </w:r>
      <w:bookmarkStart w:id="0" w:name="_GoBack"/>
      <w:bookmarkEnd w:id="0"/>
      <w:r>
        <w:rPr/>
        <w:t>е единоначалия и несет персональную ответственность за выполнение возложенных на Отдел задач и функций.</w:t>
      </w:r>
    </w:p>
    <w:p>
      <w:pPr>
        <w:pStyle w:val="ListParagraph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Начальник Отдела подчиняется главе муниципального округа и первому заместителю главы администрации муниципального округа. </w:t>
      </w:r>
    </w:p>
    <w:p>
      <w:pPr>
        <w:pStyle w:val="ListParagraph"/>
        <w:keepNext w:val="tru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Начальник Отдела:</w:t>
      </w:r>
    </w:p>
    <w:p>
      <w:pPr>
        <w:pStyle w:val="ListParagraph"/>
        <w:tabs>
          <w:tab w:val="clear" w:pos="708"/>
          <w:tab w:val="left" w:pos="1064" w:leader="none"/>
        </w:tabs>
        <w:ind w:left="0" w:right="0" w:firstLine="709"/>
        <w:jc w:val="both"/>
        <w:rPr/>
      </w:pPr>
      <w:r>
        <w:rPr/>
        <w:t>1)</w:t>
        <w:tab/>
        <w:t>вносит в установленном порядке на рассмотрение предложения о структуре и штатной численности Отдела, повышении квалификации специалистов Отдела, направлении их в служебные командировки, применении к ним мер поощрения и дисциплинарного воздействия;</w:t>
      </w:r>
    </w:p>
    <w:p>
      <w:pPr>
        <w:pStyle w:val="ListParagraph"/>
        <w:tabs>
          <w:tab w:val="clear" w:pos="708"/>
          <w:tab w:val="left" w:pos="1064" w:leader="none"/>
        </w:tabs>
        <w:ind w:left="0" w:right="0" w:firstLine="709"/>
        <w:jc w:val="both"/>
        <w:rPr/>
      </w:pPr>
      <w:r>
        <w:rPr/>
        <w:t>2)</w:t>
        <w:tab/>
        <w:t>осуществляет распределение функциональных обязанностей между специалистами  Отдела;</w:t>
      </w:r>
    </w:p>
    <w:p>
      <w:pPr>
        <w:pStyle w:val="ListParagraph"/>
        <w:tabs>
          <w:tab w:val="clear" w:pos="708"/>
          <w:tab w:val="left" w:pos="1064" w:leader="none"/>
        </w:tabs>
        <w:ind w:left="0" w:right="0" w:firstLine="709"/>
        <w:jc w:val="both"/>
        <w:rPr/>
      </w:pPr>
      <w:r>
        <w:rPr/>
        <w:t>3)</w:t>
        <w:tab/>
        <w:t>подписывает и визирует служебные документы в пределах своей компетенции;</w:t>
      </w:r>
    </w:p>
    <w:p>
      <w:pPr>
        <w:pStyle w:val="ListParagraph"/>
        <w:tabs>
          <w:tab w:val="clear" w:pos="708"/>
          <w:tab w:val="left" w:pos="1064" w:leader="none"/>
        </w:tabs>
        <w:ind w:left="0" w:right="0" w:firstLine="709"/>
        <w:jc w:val="both"/>
        <w:rPr/>
      </w:pPr>
      <w:r>
        <w:rPr/>
        <w:t>4)</w:t>
        <w:tab/>
        <w:t>взаимодействует с организациями муниципального округа по вопросам общественной безопасности, гражданской обороне и чрезвычайным ситуациям;</w:t>
      </w:r>
    </w:p>
    <w:p>
      <w:pPr>
        <w:pStyle w:val="ListParagraph"/>
        <w:tabs>
          <w:tab w:val="clear" w:pos="708"/>
          <w:tab w:val="left" w:pos="1064" w:leader="none"/>
        </w:tabs>
        <w:ind w:left="0" w:right="0" w:firstLine="709"/>
        <w:jc w:val="both"/>
        <w:rPr/>
      </w:pPr>
      <w:r>
        <w:rPr/>
        <w:t>5)</w:t>
        <w:tab/>
        <w:t>самостоятельно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органами и должностными лицами администрации муниципального округа;</w:t>
      </w:r>
    </w:p>
    <w:p>
      <w:pPr>
        <w:pStyle w:val="ListParagraph"/>
        <w:tabs>
          <w:tab w:val="clear" w:pos="708"/>
          <w:tab w:val="left" w:pos="1064" w:leader="none"/>
        </w:tabs>
        <w:ind w:left="0" w:right="0" w:firstLine="709"/>
        <w:jc w:val="both"/>
        <w:rPr/>
      </w:pPr>
      <w:r>
        <w:rPr/>
        <w:t>6) организует и координирует деятельность Отдела;</w:t>
      </w:r>
    </w:p>
    <w:p>
      <w:pPr>
        <w:pStyle w:val="ListParagraph"/>
        <w:tabs>
          <w:tab w:val="clear" w:pos="708"/>
          <w:tab w:val="left" w:pos="1064" w:leader="none"/>
        </w:tabs>
        <w:ind w:left="0" w:right="0" w:firstLine="709"/>
        <w:jc w:val="both"/>
        <w:rPr/>
      </w:pPr>
      <w:r>
        <w:rPr/>
        <w:t>7)</w:t>
        <w:tab/>
        <w:t>координирует и контролирует работу по реализации федеральных, краевых и окружных программ по курируемым вопросам;</w:t>
      </w:r>
    </w:p>
    <w:p>
      <w:pPr>
        <w:pStyle w:val="ListParagraph"/>
        <w:tabs>
          <w:tab w:val="clear" w:pos="708"/>
          <w:tab w:val="left" w:pos="1218" w:leader="none"/>
        </w:tabs>
        <w:ind w:left="0" w:right="0" w:firstLine="709"/>
        <w:jc w:val="both"/>
        <w:rPr/>
      </w:pPr>
      <w:r>
        <w:rPr/>
        <w:t>8)</w:t>
        <w:tab/>
        <w:t>готовит достоверную информацию главе муниципального округа в Правительство Ставропольского края по вопросам, входящим в его функциональные обязанности;</w:t>
      </w:r>
    </w:p>
    <w:p>
      <w:pPr>
        <w:pStyle w:val="ListParagraph"/>
        <w:tabs>
          <w:tab w:val="clear" w:pos="708"/>
          <w:tab w:val="left" w:pos="1218" w:leader="none"/>
        </w:tabs>
        <w:ind w:left="0" w:right="0" w:firstLine="709"/>
        <w:jc w:val="both"/>
        <w:rPr/>
      </w:pPr>
      <w:r>
        <w:rPr/>
        <w:t>9)</w:t>
        <w:tab/>
        <w:t>при наступлении чрезвычайных ситуаций немедленно (по телефону, телеграфу, факсу или лично) информирует главу муниципального округа и первого заместителя главы администрации и по их указанию принимает меры по выходу из чрезвычайных ситуаций;</w:t>
      </w:r>
    </w:p>
    <w:p>
      <w:pPr>
        <w:pStyle w:val="ListParagraph"/>
        <w:tabs>
          <w:tab w:val="clear" w:pos="708"/>
          <w:tab w:val="left" w:pos="1218" w:leader="none"/>
        </w:tabs>
        <w:ind w:left="0" w:right="0" w:firstLine="709"/>
        <w:jc w:val="both"/>
        <w:rPr/>
      </w:pPr>
      <w:r>
        <w:rPr/>
        <w:t>10) вносит главе муниципального округа предложения по назначению и освобождению работников курируемого им Отдела;</w:t>
      </w:r>
    </w:p>
    <w:p>
      <w:pPr>
        <w:pStyle w:val="ListParagraph"/>
        <w:tabs>
          <w:tab w:val="clear" w:pos="708"/>
          <w:tab w:val="left" w:pos="1218" w:leader="none"/>
        </w:tabs>
        <w:ind w:left="0" w:right="0" w:firstLine="709"/>
        <w:jc w:val="both"/>
        <w:rPr/>
      </w:pPr>
      <w:r>
        <w:rPr/>
        <w:t>11)</w:t>
        <w:tab/>
        <w:t>осуществляет иные полномочия в соответствии с функциями и задачами Отдела, предусмотренными настоящим Положением и другими муниципальными правовыми актами администрации муниципального округа.</w:t>
      </w:r>
    </w:p>
    <w:p>
      <w:pPr>
        <w:pStyle w:val="ListParagraph"/>
        <w:tabs>
          <w:tab w:val="clear" w:pos="708"/>
          <w:tab w:val="left" w:pos="1134" w:leader="none"/>
        </w:tabs>
        <w:ind w:left="0" w:right="0" w:firstLine="709"/>
        <w:jc w:val="both"/>
        <w:rPr>
          <w:sz w:val="28"/>
        </w:rPr>
      </w:pPr>
      <w:r>
        <w:rPr/>
        <w:t>В период временного отсутствия начальника Отдела его обязанности исполняет заместитель начальника Отдела в соответствии с его должностной инструкцией.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  <w:t>5.5. При исключении Отдела из структуры администрации муниципального округа, документы в обязательном порядке передаются иному отделу или органу администрации муниципального округа или подведомственному муниципальному учреждению.</w:t>
      </w:r>
    </w:p>
    <w:p>
      <w:pPr>
        <w:pStyle w:val="ConsNonformat"/>
        <w:widowControl/>
        <w:spacing w:lineRule="exact" w:line="240"/>
        <w:ind w:left="0" w:right="-5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left="0" w:right="-5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left="0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ConsNonformat"/>
        <w:widowControl/>
        <w:spacing w:lineRule="exact" w:line="240"/>
        <w:ind w:left="0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муниципального округа </w:t>
      </w:r>
    </w:p>
    <w:p>
      <w:pPr>
        <w:pStyle w:val="ConsNonformat"/>
        <w:widowControl/>
        <w:spacing w:lineRule="exact" w:line="240"/>
        <w:ind w:left="0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Ставропольского края                                                                          Ю.В.Петрич            </w:t>
      </w:r>
    </w:p>
    <w:sectPr>
      <w:headerReference w:type="default" r:id="rId2"/>
      <w:footerReference w:type="default" r:id="rId3"/>
      <w:type w:val="nextPage"/>
      <w:pgSz w:w="11906" w:h="16838"/>
      <w:pgMar w:left="1985" w:right="567" w:gutter="0" w:header="709" w:top="1418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sz w:val="28"/>
      <w:lang w:val="ru-RU" w:bidi="ar-SA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32">
    <w:name w:val="Основной текст 3 Знак"/>
    <w:qFormat/>
    <w:rPr>
      <w:sz w:val="16"/>
      <w:szCs w:val="16"/>
    </w:rPr>
  </w:style>
  <w:style w:type="character" w:styleId="Style13">
    <w:name w:val="Верхний колонтитул Знак"/>
    <w:basedOn w:val="Style12"/>
    <w:qFormat/>
    <w:rPr/>
  </w:style>
  <w:style w:type="character" w:styleId="Style14">
    <w:name w:val="Нижний колонтитул Знак"/>
    <w:basedOn w:val="Style1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Droid Sans Devanagar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33">
    <w:name w:val="Основной текст с отступом 3"/>
    <w:basedOn w:val="Normal"/>
    <w:qFormat/>
    <w:pPr>
      <w:ind w:left="0" w:right="0" w:firstLine="720"/>
    </w:pPr>
    <w:rPr>
      <w:sz w:val="28"/>
    </w:rPr>
  </w:style>
  <w:style w:type="paragraph" w:styleId="2">
    <w:name w:val="Основной текст 2"/>
    <w:basedOn w:val="Normal"/>
    <w:qFormat/>
    <w:pPr>
      <w:spacing w:lineRule="auto" w:line="480" w:before="0" w:after="120"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2"/>
    <w:basedOn w:val="Normal"/>
    <w:qFormat/>
    <w:pPr>
      <w:spacing w:before="280" w:after="280"/>
    </w:pPr>
    <w:rPr>
      <w:sz w:val="24"/>
      <w:szCs w:val="24"/>
    </w:rPr>
  </w:style>
  <w:style w:type="paragraph" w:styleId="LO-Normal">
    <w:name w:val="LO-Normal"/>
    <w:qFormat/>
    <w:pPr>
      <w:widowControl w:val="false"/>
      <w:suppressAutoHyphens w:val="true"/>
      <w:bidi w:val="0"/>
      <w:snapToGrid w:val="false"/>
      <w:spacing w:lineRule="auto" w:line="300"/>
      <w:ind w:left="0" w:right="0" w:firstLine="56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-1">
    <w:name w:val="Т-1"/>
    <w:basedOn w:val="Normal"/>
    <w:qFormat/>
    <w:pPr>
      <w:spacing w:lineRule="auto" w:line="360"/>
      <w:ind w:left="0" w:right="0" w:firstLine="720"/>
      <w:jc w:val="both"/>
    </w:pPr>
    <w:rPr>
      <w:sz w:val="28"/>
    </w:rPr>
  </w:style>
  <w:style w:type="paragraph" w:styleId="ListParagraph">
    <w:name w:val="List Paragraph"/>
    <w:basedOn w:val="Normal"/>
    <w:qFormat/>
    <w:pPr>
      <w:ind w:left="720" w:right="0" w:hanging="0"/>
    </w:pPr>
    <w:rPr>
      <w:sz w:val="28"/>
      <w:szCs w:val="2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LibreOffice/7.5.7.1$Linux_X86_64 LibreOffice_project/50$Build-1</Application>
  <AppVersion>15.0000</AppVersion>
  <Pages>10</Pages>
  <Words>3108</Words>
  <Characters>23699</Characters>
  <CharactersWithSpaces>26901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2024-01-29T10:30:00Z</dcterms:created>
  <dc:creator>Admin</dc:creator>
  <dc:description/>
  <dc:language>ru-RU</dc:language>
  <cp:lastModifiedBy/>
  <cp:lastPrinted>2024-01-29T10:30:00Z</cp:lastPrinted>
  <dcterms:modified xsi:type="dcterms:W3CDTF">2024-01-30T12:04:03Z</dcterms:modified>
  <cp:revision>3</cp:revision>
  <dc:subject/>
  <dc:title>ПОСТАНОВЛЕНИЕ</dc:title>
</cp:coreProperties>
</file>