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F4013D" w:rsidTr="00F4013D">
        <w:tc>
          <w:tcPr>
            <w:tcW w:w="5211" w:type="dxa"/>
          </w:tcPr>
          <w:p w:rsidR="00F4013D" w:rsidRDefault="00F4013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  <w:hideMark/>
          </w:tcPr>
          <w:p w:rsidR="00F4013D" w:rsidRDefault="00F40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Приложение </w:t>
            </w:r>
            <w:r w:rsidR="00275B91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  <w:p w:rsidR="00F4013D" w:rsidRDefault="00F4013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Модернизация экономики и улучшение инвестиционного климата»</w:t>
            </w:r>
          </w:p>
          <w:p w:rsidR="007A1418" w:rsidRDefault="007A1418" w:rsidP="0080462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013D" w:rsidRDefault="00F4013D" w:rsidP="00F4013D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DF2BBE" w:rsidRDefault="00DF2BBE" w:rsidP="00F4013D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DF2BBE" w:rsidRDefault="00F4013D" w:rsidP="00F4013D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Подпрограмма </w:t>
      </w:r>
    </w:p>
    <w:p w:rsidR="00F4013D" w:rsidRDefault="00F4013D" w:rsidP="00F4013D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«Развитие пищевой и перерабатывающей промышленности и потребительского рынка»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F4013D" w:rsidRDefault="00F4013D" w:rsidP="00F4013D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F4013D" w:rsidRDefault="00F4013D" w:rsidP="00F4013D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F4013D" w:rsidRDefault="00F4013D" w:rsidP="00F4013D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подпрограммы «Развитие пищевой и перерабатывающей промышленности и потребительского рынка»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F4013D" w:rsidRDefault="00F4013D" w:rsidP="00F4013D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9180" w:type="dxa"/>
        <w:tblInd w:w="284" w:type="dxa"/>
        <w:tblLook w:val="04A0"/>
      </w:tblPr>
      <w:tblGrid>
        <w:gridCol w:w="3085"/>
        <w:gridCol w:w="6095"/>
      </w:tblGrid>
      <w:tr w:rsidR="00F4013D" w:rsidTr="00F4013D">
        <w:tc>
          <w:tcPr>
            <w:tcW w:w="3085" w:type="dxa"/>
            <w:hideMark/>
          </w:tcPr>
          <w:p w:rsidR="00F4013D" w:rsidRDefault="00F4013D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095" w:type="dxa"/>
          </w:tcPr>
          <w:p w:rsidR="00F4013D" w:rsidRDefault="00F40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«Развитие пищевой и перерабатывающей промышленности и потребительского рынка» муниципальной программы Петровского городского округа Ставропольского края «Модернизация экономики и улучшение инвестиционного климата» (далее </w:t>
            </w:r>
            <w:r w:rsidR="00275B91">
              <w:rPr>
                <w:rFonts w:ascii="Times New Roman" w:eastAsia="Cambria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</w:t>
            </w:r>
            <w:r w:rsidR="00EF5011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одпрограмма)</w:t>
            </w:r>
          </w:p>
          <w:p w:rsidR="00F4013D" w:rsidRDefault="00F40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F4013D" w:rsidTr="00F4013D">
        <w:trPr>
          <w:trHeight w:val="914"/>
        </w:trPr>
        <w:tc>
          <w:tcPr>
            <w:tcW w:w="3085" w:type="dxa"/>
            <w:hideMark/>
          </w:tcPr>
          <w:p w:rsidR="00F4013D" w:rsidRDefault="00F40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095" w:type="dxa"/>
            <w:hideMark/>
          </w:tcPr>
          <w:p w:rsidR="00275B91" w:rsidRDefault="00275B91" w:rsidP="0027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3DB2">
              <w:rPr>
                <w:rFonts w:ascii="Times New Roman" w:hAnsi="Times New Roman" w:cs="Times New Roman"/>
                <w:sz w:val="28"/>
                <w:szCs w:val="28"/>
              </w:rPr>
              <w:t>отдел развития предпринимательства, торговли и потребительского рынка</w:t>
            </w:r>
            <w:r w:rsidRPr="00BB3D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Петровского городского округа Ставропольского края (далее </w:t>
            </w:r>
            <w:r w:rsidR="003141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BB3D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B3DB2">
              <w:rPr>
                <w:rFonts w:ascii="Times New Roman" w:hAnsi="Times New Roman" w:cs="Times New Roman"/>
                <w:sz w:val="28"/>
                <w:szCs w:val="28"/>
              </w:rPr>
              <w:t>отдел развития предпринимательства</w:t>
            </w:r>
            <w:r w:rsidRPr="00BB3DB2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777EBF" w:rsidRDefault="00777EBF" w:rsidP="00275B9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F4013D" w:rsidTr="00F4013D">
        <w:tc>
          <w:tcPr>
            <w:tcW w:w="3085" w:type="dxa"/>
            <w:hideMark/>
          </w:tcPr>
          <w:p w:rsidR="00F4013D" w:rsidRDefault="00F4013D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95" w:type="dxa"/>
          </w:tcPr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75B91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отдел сельского хозяйства и охраны окружающей среды администрации Петровского городского округа Ставропольского края (далее </w:t>
            </w:r>
            <w:r w:rsidR="0031419B">
              <w:rPr>
                <w:rFonts w:ascii="Times New Roman" w:eastAsia="Cambria" w:hAnsi="Times New Roman" w:cs="Times New Roman"/>
                <w:sz w:val="28"/>
                <w:szCs w:val="28"/>
              </w:rPr>
              <w:t>-</w:t>
            </w:r>
            <w:r w:rsidR="00275B91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отдел сельского хозяйства)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275B91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по делам территорий администрации Петровского городского округа </w:t>
            </w:r>
            <w:r w:rsidR="0076432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75B91">
              <w:rPr>
                <w:rFonts w:ascii="Times New Roman" w:hAnsi="Times New Roman" w:cs="Times New Roman"/>
                <w:sz w:val="28"/>
                <w:szCs w:val="28"/>
              </w:rPr>
              <w:t xml:space="preserve">тавропольского края (далее - управление по делам территорий) </w:t>
            </w:r>
          </w:p>
          <w:p w:rsidR="00F4013D" w:rsidRDefault="00F4013D" w:rsidP="00275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777EBF" w:rsidTr="00F4013D">
        <w:tc>
          <w:tcPr>
            <w:tcW w:w="3085" w:type="dxa"/>
            <w:hideMark/>
          </w:tcPr>
          <w:p w:rsidR="00777EBF" w:rsidRDefault="00777EBF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Участники подпрограммы</w:t>
            </w:r>
          </w:p>
          <w:p w:rsidR="00777EBF" w:rsidRDefault="00777EBF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275B91" w:rsidRDefault="00275B91" w:rsidP="00275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хозяйствующие субъекты округа, осуществляющие деятельность в сфере пищевой и перерабатывающей промышленности и торговли и бытового обслуживания населения (по согласованию)</w:t>
            </w:r>
          </w:p>
          <w:p w:rsidR="00777EBF" w:rsidRDefault="00777E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13D" w:rsidTr="00F4013D">
        <w:tc>
          <w:tcPr>
            <w:tcW w:w="3085" w:type="dxa"/>
            <w:hideMark/>
          </w:tcPr>
          <w:p w:rsidR="00F4013D" w:rsidRDefault="00F40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095" w:type="dxa"/>
          </w:tcPr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осуществления деятельности субъектов пищевой и перерабатывающей промышленности на территории округа и развития потребительского рынка</w:t>
            </w:r>
          </w:p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4013D" w:rsidTr="00F4013D">
        <w:tc>
          <w:tcPr>
            <w:tcW w:w="3085" w:type="dxa"/>
            <w:hideMark/>
          </w:tcPr>
          <w:p w:rsidR="00F4013D" w:rsidRDefault="00F40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095" w:type="dxa"/>
          </w:tcPr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темп роста объемов отгруженных </w:t>
            </w:r>
            <w:r w:rsidR="00275B91">
              <w:rPr>
                <w:rFonts w:ascii="Times New Roman" w:hAnsi="Times New Roman" w:cs="Times New Roman"/>
                <w:sz w:val="28"/>
                <w:szCs w:val="28"/>
              </w:rPr>
              <w:t xml:space="preserve">товаров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виду экономической деятельности «Производство пищевых продуктов, включая напитки, и табака»;</w:t>
            </w:r>
          </w:p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количество ярмарочных дней, проведенных на территории округа;</w:t>
            </w:r>
          </w:p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количество объектов торговли, общественного питания и бытового обслуживания населения</w:t>
            </w:r>
          </w:p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777EBF" w:rsidTr="00F4013D">
        <w:tc>
          <w:tcPr>
            <w:tcW w:w="3085" w:type="dxa"/>
            <w:hideMark/>
          </w:tcPr>
          <w:p w:rsidR="00777EBF" w:rsidRDefault="00777EBF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Сроки реализации подпрограммы</w:t>
            </w:r>
          </w:p>
          <w:p w:rsidR="00777EBF" w:rsidRDefault="00777EBF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777EBF" w:rsidRDefault="00242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г.-2023 г.</w:t>
            </w:r>
          </w:p>
        </w:tc>
      </w:tr>
      <w:tr w:rsidR="00F4013D" w:rsidTr="00F4013D">
        <w:tc>
          <w:tcPr>
            <w:tcW w:w="3085" w:type="dxa"/>
            <w:hideMark/>
          </w:tcPr>
          <w:p w:rsidR="00F4013D" w:rsidRDefault="00F40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095" w:type="dxa"/>
          </w:tcPr>
          <w:p w:rsidR="00275B91" w:rsidRDefault="00275B91" w:rsidP="00275B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спечения подпрограммы составит 540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,00 тысяч рублей, в том числе по источникам финансового обеспечения:</w:t>
            </w:r>
          </w:p>
          <w:p w:rsidR="00275B91" w:rsidRPr="00F91126" w:rsidRDefault="00275B91" w:rsidP="00275B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– 0,00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31B90"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рублей, в том числе по годам: </w:t>
            </w:r>
          </w:p>
          <w:p w:rsidR="00275B91" w:rsidRPr="00F91126" w:rsidRDefault="00275B91" w:rsidP="00275B9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2018 год - 0,00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31B90"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75B91" w:rsidRPr="00F91126" w:rsidRDefault="00275B91" w:rsidP="00275B9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2019 год - 0,00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31B90"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75B91" w:rsidRPr="00F91126" w:rsidRDefault="00275B91" w:rsidP="00275B9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2020 год - 0,00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31B90"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75B91" w:rsidRPr="00F91126" w:rsidRDefault="00275B91" w:rsidP="00275B9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2021 год - 0,00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31B90"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75B91" w:rsidRPr="00F91126" w:rsidRDefault="00275B91" w:rsidP="00275B9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2022 год - 0,00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31B90"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75B91" w:rsidRPr="00F91126" w:rsidRDefault="00275B91" w:rsidP="00275B9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2023 год - 0,00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31B90"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75B91" w:rsidRPr="00F91126" w:rsidRDefault="00275B91" w:rsidP="00275B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бюджет Петровского городского округа Ставропольского края (далее - бюджет округа) </w:t>
            </w:r>
            <w:r w:rsidR="006672B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1 80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3F89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275B91" w:rsidRPr="00F91126" w:rsidRDefault="00275B91" w:rsidP="00275B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26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31419B">
              <w:rPr>
                <w:rFonts w:ascii="Times New Roman" w:hAnsi="Times New Roman"/>
                <w:sz w:val="28"/>
                <w:szCs w:val="28"/>
              </w:rPr>
              <w:t>-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0,00 тысяч рублей;</w:t>
            </w:r>
          </w:p>
          <w:p w:rsidR="00275B91" w:rsidRPr="00F91126" w:rsidRDefault="00275B91" w:rsidP="00275B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26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31419B">
              <w:rPr>
                <w:rFonts w:ascii="Times New Roman" w:hAnsi="Times New Roman"/>
                <w:sz w:val="28"/>
                <w:szCs w:val="28"/>
              </w:rPr>
              <w:t>-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0,00 тысяч рублей,</w:t>
            </w:r>
          </w:p>
          <w:p w:rsidR="00275B91" w:rsidRPr="00F91126" w:rsidRDefault="00275B91" w:rsidP="00275B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26">
              <w:rPr>
                <w:rFonts w:ascii="Times New Roman" w:hAnsi="Times New Roman"/>
                <w:sz w:val="28"/>
                <w:szCs w:val="28"/>
              </w:rPr>
              <w:t xml:space="preserve">2020 год -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0,00 тысяч рублей;</w:t>
            </w:r>
          </w:p>
          <w:p w:rsidR="00275B91" w:rsidRPr="00F91126" w:rsidRDefault="00275B91" w:rsidP="00275B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26">
              <w:rPr>
                <w:rFonts w:ascii="Times New Roman" w:hAnsi="Times New Roman"/>
                <w:sz w:val="28"/>
                <w:szCs w:val="28"/>
              </w:rPr>
              <w:t xml:space="preserve">2021 год -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0,00 тысяч рублей;</w:t>
            </w:r>
          </w:p>
          <w:p w:rsidR="00275B91" w:rsidRPr="00F91126" w:rsidRDefault="00275B91" w:rsidP="00275B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26">
              <w:rPr>
                <w:rFonts w:ascii="Times New Roman" w:hAnsi="Times New Roman"/>
                <w:sz w:val="28"/>
                <w:szCs w:val="28"/>
              </w:rPr>
              <w:t xml:space="preserve">2022 год -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0,00 тысяч рублей;</w:t>
            </w:r>
          </w:p>
          <w:p w:rsidR="00275B91" w:rsidRPr="00F91126" w:rsidRDefault="00275B91" w:rsidP="00275B9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26">
              <w:rPr>
                <w:rFonts w:ascii="Times New Roman" w:hAnsi="Times New Roman"/>
                <w:sz w:val="28"/>
                <w:szCs w:val="28"/>
              </w:rPr>
              <w:t xml:space="preserve">2023 год -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C31B90">
              <w:rPr>
                <w:rFonts w:ascii="Times New Roman" w:hAnsi="Times New Roman"/>
                <w:sz w:val="28"/>
                <w:szCs w:val="28"/>
              </w:rPr>
              <w:t>0,00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тысяч рублей;</w:t>
            </w:r>
          </w:p>
          <w:p w:rsidR="00275B91" w:rsidRPr="00BB3DB2" w:rsidRDefault="00275B91" w:rsidP="00275B9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26">
              <w:rPr>
                <w:rFonts w:ascii="Times New Roman" w:hAnsi="Times New Roman"/>
                <w:sz w:val="28"/>
                <w:szCs w:val="28"/>
              </w:rPr>
              <w:t xml:space="preserve">выпадающие доходы бюджета округа - 0,00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годам: </w:t>
            </w:r>
          </w:p>
          <w:p w:rsidR="00275B91" w:rsidRPr="00F91126" w:rsidRDefault="00275B91" w:rsidP="00275B9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2018 год - 0,00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31B90"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75B91" w:rsidRPr="00F91126" w:rsidRDefault="00275B91" w:rsidP="00275B9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2019 год - 0,00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31B90"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75B91" w:rsidRPr="00F91126" w:rsidRDefault="00275B91" w:rsidP="00275B9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2020 год - 0,00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31B90"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75B91" w:rsidRPr="00F91126" w:rsidRDefault="00275B91" w:rsidP="00275B9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2021 год - 0,00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31B90"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75B91" w:rsidRPr="00F91126" w:rsidRDefault="00275B91" w:rsidP="00275B9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- 0,00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31B90"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75B91" w:rsidRPr="00BB3DB2" w:rsidRDefault="00275B91" w:rsidP="00275B9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2023 год - 0,00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31B90"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75B91" w:rsidRPr="00F91126" w:rsidRDefault="00275B91" w:rsidP="00275B91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26">
              <w:rPr>
                <w:rFonts w:ascii="Times New Roman" w:hAnsi="Times New Roman"/>
                <w:sz w:val="28"/>
                <w:szCs w:val="28"/>
              </w:rPr>
              <w:t xml:space="preserve">средства участников </w:t>
            </w:r>
            <w:r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  <w:r w:rsidR="006672B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275B91" w:rsidRPr="00F91126" w:rsidRDefault="00275B91" w:rsidP="00275B91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419B">
              <w:rPr>
                <w:rFonts w:ascii="Times New Roman" w:hAnsi="Times New Roman"/>
                <w:sz w:val="28"/>
                <w:szCs w:val="28"/>
              </w:rPr>
              <w:t>-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DA593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75B91" w:rsidRPr="00F91126" w:rsidRDefault="00275B91" w:rsidP="00275B91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419B">
              <w:rPr>
                <w:rFonts w:ascii="Times New Roman" w:hAnsi="Times New Roman"/>
                <w:sz w:val="28"/>
                <w:szCs w:val="28"/>
              </w:rPr>
              <w:t>-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275B91" w:rsidRPr="00F91126" w:rsidRDefault="00275B91" w:rsidP="00275B91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419B">
              <w:rPr>
                <w:rFonts w:ascii="Times New Roman" w:hAnsi="Times New Roman"/>
                <w:sz w:val="28"/>
                <w:szCs w:val="28"/>
              </w:rPr>
              <w:t>-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275B91" w:rsidRPr="00F91126" w:rsidRDefault="00275B91" w:rsidP="00275B91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419B">
              <w:rPr>
                <w:rFonts w:ascii="Times New Roman" w:hAnsi="Times New Roman"/>
                <w:sz w:val="28"/>
                <w:szCs w:val="28"/>
              </w:rPr>
              <w:t>-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0,00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275B91" w:rsidRPr="00F91126" w:rsidRDefault="00275B91" w:rsidP="00275B91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419B">
              <w:rPr>
                <w:rFonts w:ascii="Times New Roman" w:hAnsi="Times New Roman"/>
                <w:sz w:val="28"/>
                <w:szCs w:val="28"/>
              </w:rPr>
              <w:t>-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0,00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275B91" w:rsidRPr="00F91126" w:rsidRDefault="00275B91" w:rsidP="00275B91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419B">
              <w:rPr>
                <w:rFonts w:ascii="Times New Roman" w:hAnsi="Times New Roman"/>
                <w:sz w:val="28"/>
                <w:szCs w:val="28"/>
              </w:rPr>
              <w:t>-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0,00 </w:t>
            </w:r>
            <w:r w:rsidR="00C31B90" w:rsidRPr="00F91126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4013D" w:rsidRDefault="00F4013D" w:rsidP="0024288C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F4013D" w:rsidTr="00F4013D">
        <w:tc>
          <w:tcPr>
            <w:tcW w:w="3085" w:type="dxa"/>
            <w:hideMark/>
          </w:tcPr>
          <w:p w:rsidR="00F4013D" w:rsidRPr="00AD39A2" w:rsidRDefault="00F4013D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AD39A2"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95" w:type="dxa"/>
          </w:tcPr>
          <w:p w:rsidR="00F4013D" w:rsidRPr="00AD39A2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AD39A2">
              <w:rPr>
                <w:rFonts w:ascii="Times New Roman" w:eastAsia="Cambria" w:hAnsi="Times New Roman" w:cs="Times New Roman"/>
                <w:sz w:val="28"/>
                <w:szCs w:val="28"/>
              </w:rPr>
              <w:t>увеличение к 2023 году:</w:t>
            </w:r>
          </w:p>
          <w:p w:rsidR="00F4013D" w:rsidRPr="00AD39A2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AD39A2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темпа </w:t>
            </w:r>
            <w:r w:rsidR="0031419B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роста </w:t>
            </w:r>
            <w:r w:rsidRPr="00AD39A2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производства пищевых продуктов </w:t>
            </w:r>
            <w:r w:rsidR="0031419B">
              <w:rPr>
                <w:rFonts w:ascii="Times New Roman" w:eastAsia="Cambria" w:hAnsi="Times New Roman" w:cs="Times New Roman"/>
                <w:sz w:val="28"/>
                <w:szCs w:val="28"/>
              </w:rPr>
              <w:t>не ниже</w:t>
            </w:r>
            <w:r w:rsidRPr="00AD39A2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10</w:t>
            </w:r>
            <w:r w:rsidR="00AD39A2" w:rsidRPr="00AD39A2">
              <w:rPr>
                <w:rFonts w:ascii="Times New Roman" w:eastAsia="Cambria" w:hAnsi="Times New Roman" w:cs="Times New Roman"/>
                <w:sz w:val="28"/>
                <w:szCs w:val="28"/>
              </w:rPr>
              <w:t>0,2</w:t>
            </w:r>
            <w:r w:rsidRPr="00AD39A2">
              <w:rPr>
                <w:rFonts w:ascii="Times New Roman" w:eastAsia="Cambria" w:hAnsi="Times New Roman" w:cs="Times New Roman"/>
                <w:sz w:val="28"/>
                <w:szCs w:val="28"/>
              </w:rPr>
              <w:t>%;</w:t>
            </w:r>
          </w:p>
          <w:p w:rsidR="00F4013D" w:rsidRPr="00AD39A2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AD39A2">
              <w:rPr>
                <w:rFonts w:ascii="Times New Roman" w:eastAsia="Cambria" w:hAnsi="Times New Roman" w:cs="Times New Roman"/>
                <w:sz w:val="28"/>
                <w:szCs w:val="28"/>
              </w:rPr>
              <w:t>- объема розничного товарооборота до 3</w:t>
            </w:r>
            <w:r w:rsidR="00960714" w:rsidRPr="00AD39A2">
              <w:rPr>
                <w:rFonts w:ascii="Times New Roman" w:eastAsia="Cambria" w:hAnsi="Times New Roman" w:cs="Times New Roman"/>
                <w:sz w:val="28"/>
                <w:szCs w:val="28"/>
              </w:rPr>
              <w:t>205,1</w:t>
            </w:r>
            <w:r w:rsidRPr="00AD39A2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млн. рублей;</w:t>
            </w:r>
          </w:p>
          <w:p w:rsidR="00F4013D" w:rsidRPr="00AD39A2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39A2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количества объектов торговли, общественного питания и бытового обслуживания населения до 680 </w:t>
            </w:r>
            <w:r w:rsidR="00720922">
              <w:rPr>
                <w:rFonts w:ascii="Times New Roman" w:eastAsia="Cambria" w:hAnsi="Times New Roman" w:cs="Times New Roman"/>
                <w:sz w:val="28"/>
                <w:szCs w:val="28"/>
              </w:rPr>
              <w:t>ед</w:t>
            </w:r>
            <w:r w:rsidR="001461CE">
              <w:rPr>
                <w:rFonts w:ascii="Times New Roman" w:eastAsia="Cambria" w:hAnsi="Times New Roman" w:cs="Times New Roman"/>
                <w:sz w:val="28"/>
                <w:szCs w:val="28"/>
              </w:rPr>
              <w:t>иниц</w:t>
            </w:r>
          </w:p>
          <w:p w:rsidR="00F4013D" w:rsidRPr="00AD39A2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5B91" w:rsidRDefault="00275B91" w:rsidP="00F4013D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275B91" w:rsidRDefault="00275B91" w:rsidP="00F4013D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F4013D" w:rsidRDefault="00F4013D" w:rsidP="00F4013D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275B91" w:rsidRDefault="00275B91" w:rsidP="00F4013D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следующих основных мероприятий:</w:t>
      </w:r>
    </w:p>
    <w:p w:rsidR="00F4013D" w:rsidRDefault="00F4013D" w:rsidP="00F4013D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Проведение ярмарок на территории округа с участием ставропольских товаропроизводителей.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</w:t>
      </w:r>
      <w:r w:rsidR="0047695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 предусматриваются: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размещение графика проведения ярмарок на сайте администрации округа;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ярмарок на территории поселений округа;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участия товаропроизводителей округа в ярмарках на территории Ставропольского края.</w:t>
      </w:r>
    </w:p>
    <w:p w:rsidR="00F4013D" w:rsidRDefault="00F4013D" w:rsidP="00F4013D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Ответственны</w:t>
      </w:r>
      <w:r w:rsidR="00B30279">
        <w:rPr>
          <w:rFonts w:ascii="Times New Roman" w:eastAsia="Cambria" w:hAnsi="Times New Roman" w:cs="Times New Roman"/>
          <w:sz w:val="28"/>
          <w:szCs w:val="28"/>
        </w:rPr>
        <w:t>м</w:t>
      </w:r>
      <w:r>
        <w:rPr>
          <w:rFonts w:ascii="Times New Roman" w:eastAsia="Cambria" w:hAnsi="Times New Roman" w:cs="Times New Roman"/>
          <w:sz w:val="28"/>
          <w:szCs w:val="28"/>
        </w:rPr>
        <w:t xml:space="preserve"> исполнител</w:t>
      </w:r>
      <w:r w:rsidR="00B30279">
        <w:rPr>
          <w:rFonts w:ascii="Times New Roman" w:eastAsia="Cambria" w:hAnsi="Times New Roman" w:cs="Times New Roman"/>
          <w:sz w:val="28"/>
          <w:szCs w:val="28"/>
        </w:rPr>
        <w:t>ем</w:t>
      </w:r>
      <w:r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B30279">
        <w:rPr>
          <w:rFonts w:ascii="Times New Roman" w:eastAsia="Cambria" w:hAnsi="Times New Roman" w:cs="Times New Roman"/>
          <w:sz w:val="28"/>
          <w:szCs w:val="28"/>
        </w:rPr>
        <w:t>данного основного мероприятия</w:t>
      </w:r>
      <w:r w:rsidR="00B22E4A">
        <w:rPr>
          <w:rFonts w:ascii="Times New Roman" w:eastAsia="Cambria" w:hAnsi="Times New Roman" w:cs="Times New Roman"/>
          <w:sz w:val="28"/>
          <w:szCs w:val="28"/>
        </w:rPr>
        <w:t xml:space="preserve"> является</w:t>
      </w:r>
      <w:r>
        <w:rPr>
          <w:rFonts w:ascii="Times New Roman" w:eastAsia="Cambria" w:hAnsi="Times New Roman" w:cs="Times New Roman"/>
          <w:sz w:val="28"/>
          <w:szCs w:val="28"/>
        </w:rPr>
        <w:t xml:space="preserve"> отдел </w:t>
      </w:r>
      <w:r w:rsidR="0024288C">
        <w:rPr>
          <w:rFonts w:ascii="Times New Roman" w:eastAsia="Cambria" w:hAnsi="Times New Roman" w:cs="Times New Roman"/>
          <w:sz w:val="28"/>
          <w:szCs w:val="28"/>
        </w:rPr>
        <w:t>развития предпринимательства</w:t>
      </w:r>
      <w:r w:rsidR="00B22E4A">
        <w:rPr>
          <w:rFonts w:ascii="Times New Roman" w:eastAsia="Cambria" w:hAnsi="Times New Roman" w:cs="Times New Roman"/>
          <w:sz w:val="28"/>
          <w:szCs w:val="28"/>
        </w:rPr>
        <w:t xml:space="preserve">. Соисполнители </w:t>
      </w:r>
      <w:r w:rsidR="00FA597C">
        <w:rPr>
          <w:rFonts w:ascii="Times New Roman" w:eastAsia="Cambria" w:hAnsi="Times New Roman" w:cs="Times New Roman"/>
          <w:sz w:val="28"/>
          <w:szCs w:val="28"/>
        </w:rPr>
        <w:t>-</w:t>
      </w:r>
      <w:r w:rsidR="00B22E4A">
        <w:rPr>
          <w:rFonts w:ascii="Times New Roman" w:eastAsia="Cambria" w:hAnsi="Times New Roman" w:cs="Times New Roman"/>
          <w:sz w:val="28"/>
          <w:szCs w:val="28"/>
        </w:rPr>
        <w:t xml:space="preserve"> отдел сельского хозяйства и управление по делам территорий.</w:t>
      </w:r>
    </w:p>
    <w:p w:rsidR="0024288C" w:rsidRDefault="00B30279" w:rsidP="00242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В реализации</w:t>
      </w:r>
      <w:r w:rsidR="00F4013D">
        <w:rPr>
          <w:rFonts w:ascii="Times New Roman" w:eastAsia="Cambria" w:hAnsi="Times New Roman" w:cs="Times New Roman"/>
          <w:sz w:val="28"/>
          <w:szCs w:val="28"/>
        </w:rPr>
        <w:t xml:space="preserve"> данного основного мероприятия </w:t>
      </w:r>
      <w:r>
        <w:rPr>
          <w:rFonts w:ascii="Times New Roman" w:eastAsia="Cambria" w:hAnsi="Times New Roman" w:cs="Times New Roman"/>
          <w:sz w:val="28"/>
          <w:szCs w:val="28"/>
        </w:rPr>
        <w:t>принимают участие</w:t>
      </w:r>
      <w:r w:rsidR="00F4013D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F4013D">
        <w:rPr>
          <w:rFonts w:ascii="Times New Roman" w:hAnsi="Times New Roman" w:cs="Times New Roman"/>
          <w:sz w:val="28"/>
          <w:szCs w:val="28"/>
        </w:rPr>
        <w:t>хозяйствующие субъекты округа, осуществляющие деятельность в сфере пищевой и перерабатывающей промышленности и торговли.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Реализация комплекса мероприятий по развитию пищевой и перерабатывающей промышленности и потребительского рынка: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фестиваля «Праздник хлеба»;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обеспечение участия хозяйствующих субъектов округа, осуществляющих деятельность в сфере пищевой и перерабатывающей промышленности и торговли в совещаниях, конференциях, семинарах и специализированных выставках различного уровня;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информационная и консультационная поддержка товаропроизводителей и потребителей;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публикация в средствах массовой информации материалов, освящающих развитие пищевой и перерабатывающей промышленности, торгового и бытового обслуживания населения округа; 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границ прилегающих к некоторым организациям и объектам территорий, на которых не допускается розничная продажа алкогольной продукции на территории округа;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мест для осуществления нестационарной торговли, утверждение схем размещения нестационарных торговых объектов;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обеспеченности населения округа площадью торговых объектов.</w:t>
      </w:r>
    </w:p>
    <w:p w:rsidR="00734C10" w:rsidRDefault="00734C10" w:rsidP="00734C10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Ответственным исполнителем данного основного мероприятия является отдел развития предпринимательства. Соисполнители </w:t>
      </w:r>
      <w:r w:rsidR="008B2E25">
        <w:rPr>
          <w:rFonts w:ascii="Times New Roman" w:eastAsia="Cambria" w:hAnsi="Times New Roman" w:cs="Times New Roman"/>
          <w:sz w:val="28"/>
          <w:szCs w:val="28"/>
        </w:rPr>
        <w:t>-</w:t>
      </w:r>
      <w:r>
        <w:rPr>
          <w:rFonts w:ascii="Times New Roman" w:eastAsia="Cambria" w:hAnsi="Times New Roman" w:cs="Times New Roman"/>
          <w:sz w:val="28"/>
          <w:szCs w:val="28"/>
        </w:rPr>
        <w:t xml:space="preserve"> отдел сельского хозяйства и управление по делам территорий.</w:t>
      </w:r>
    </w:p>
    <w:p w:rsidR="00F4013D" w:rsidRPr="00720922" w:rsidRDefault="00734C10" w:rsidP="00720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В реализации данного основного мероприятия принимают участие </w:t>
      </w:r>
      <w:r>
        <w:rPr>
          <w:rFonts w:ascii="Times New Roman" w:hAnsi="Times New Roman" w:cs="Times New Roman"/>
          <w:sz w:val="28"/>
          <w:szCs w:val="28"/>
        </w:rPr>
        <w:t>хозяйствующие субъекты округа, осуществляющие деятельность в сфере пищевой и перерабатывающей промышленности и торговли.</w:t>
      </w:r>
    </w:p>
    <w:p w:rsidR="00F4013D" w:rsidRDefault="00F4013D" w:rsidP="00F4013D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Непосредственными результатами реализации данных мероприятий </w:t>
      </w:r>
      <w:r w:rsidR="00232CAF">
        <w:rPr>
          <w:rFonts w:ascii="Times New Roman" w:eastAsia="Cambria" w:hAnsi="Times New Roman" w:cs="Times New Roman"/>
          <w:sz w:val="28"/>
          <w:szCs w:val="28"/>
        </w:rPr>
        <w:t>п</w:t>
      </w:r>
      <w:r>
        <w:rPr>
          <w:rFonts w:ascii="Times New Roman" w:eastAsia="Cambria" w:hAnsi="Times New Roman" w:cs="Times New Roman"/>
          <w:sz w:val="28"/>
          <w:szCs w:val="28"/>
        </w:rPr>
        <w:t>одпрограммы в 2023 году станет:</w:t>
      </w:r>
    </w:p>
    <w:p w:rsidR="00F4013D" w:rsidRDefault="00F4013D" w:rsidP="00F4013D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- увеличение темпа </w:t>
      </w:r>
      <w:r w:rsidR="00720922">
        <w:rPr>
          <w:rFonts w:ascii="Times New Roman" w:eastAsia="Cambria" w:hAnsi="Times New Roman" w:cs="Times New Roman"/>
          <w:sz w:val="28"/>
          <w:szCs w:val="28"/>
        </w:rPr>
        <w:t xml:space="preserve">роста </w:t>
      </w:r>
      <w:r>
        <w:rPr>
          <w:rFonts w:ascii="Times New Roman" w:eastAsia="Cambria" w:hAnsi="Times New Roman" w:cs="Times New Roman"/>
          <w:sz w:val="28"/>
          <w:szCs w:val="28"/>
        </w:rPr>
        <w:t xml:space="preserve">производства пищевых продуктов </w:t>
      </w:r>
      <w:r w:rsidR="00720922">
        <w:rPr>
          <w:rFonts w:ascii="Times New Roman" w:eastAsia="Cambria" w:hAnsi="Times New Roman" w:cs="Times New Roman"/>
          <w:sz w:val="28"/>
          <w:szCs w:val="28"/>
        </w:rPr>
        <w:t>не ниже</w:t>
      </w:r>
      <w:r>
        <w:rPr>
          <w:rFonts w:ascii="Times New Roman" w:eastAsia="Cambria" w:hAnsi="Times New Roman" w:cs="Times New Roman"/>
          <w:sz w:val="28"/>
          <w:szCs w:val="28"/>
        </w:rPr>
        <w:t xml:space="preserve"> 10</w:t>
      </w:r>
      <w:r w:rsidR="00AD39A2">
        <w:rPr>
          <w:rFonts w:ascii="Times New Roman" w:eastAsia="Cambria" w:hAnsi="Times New Roman" w:cs="Times New Roman"/>
          <w:sz w:val="28"/>
          <w:szCs w:val="28"/>
        </w:rPr>
        <w:t>0</w:t>
      </w:r>
      <w:r>
        <w:rPr>
          <w:rFonts w:ascii="Times New Roman" w:eastAsia="Cambria" w:hAnsi="Times New Roman" w:cs="Times New Roman"/>
          <w:sz w:val="28"/>
          <w:szCs w:val="28"/>
        </w:rPr>
        <w:t>,</w:t>
      </w:r>
      <w:r w:rsidR="00AD39A2">
        <w:rPr>
          <w:rFonts w:ascii="Times New Roman" w:eastAsia="Cambria" w:hAnsi="Times New Roman" w:cs="Times New Roman"/>
          <w:sz w:val="28"/>
          <w:szCs w:val="28"/>
        </w:rPr>
        <w:t>2</w:t>
      </w:r>
      <w:r>
        <w:rPr>
          <w:rFonts w:ascii="Times New Roman" w:eastAsia="Cambria" w:hAnsi="Times New Roman" w:cs="Times New Roman"/>
          <w:sz w:val="28"/>
          <w:szCs w:val="28"/>
        </w:rPr>
        <w:t>%;</w:t>
      </w:r>
    </w:p>
    <w:p w:rsidR="00F4013D" w:rsidRDefault="00F4013D" w:rsidP="00F4013D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- увеличение объема розничного товарооборота до 3</w:t>
      </w:r>
      <w:r w:rsidR="00C74723">
        <w:rPr>
          <w:rFonts w:ascii="Times New Roman" w:eastAsia="Cambria" w:hAnsi="Times New Roman" w:cs="Times New Roman"/>
          <w:sz w:val="28"/>
          <w:szCs w:val="28"/>
        </w:rPr>
        <w:t>205,1</w:t>
      </w:r>
      <w:r>
        <w:rPr>
          <w:rFonts w:ascii="Times New Roman" w:eastAsia="Cambria" w:hAnsi="Times New Roman" w:cs="Times New Roman"/>
          <w:sz w:val="28"/>
          <w:szCs w:val="28"/>
        </w:rPr>
        <w:t xml:space="preserve"> млн. рублей;</w:t>
      </w:r>
    </w:p>
    <w:p w:rsidR="00F4013D" w:rsidRPr="00777EBF" w:rsidRDefault="00F4013D" w:rsidP="00F4013D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color w:val="FF0000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- увеличение количества объектов торговли, общественного питания и бытового обслуживания </w:t>
      </w:r>
      <w:r w:rsidRPr="00AD39A2">
        <w:rPr>
          <w:rFonts w:ascii="Times New Roman" w:eastAsia="Cambria" w:hAnsi="Times New Roman" w:cs="Times New Roman"/>
          <w:sz w:val="28"/>
          <w:szCs w:val="28"/>
        </w:rPr>
        <w:t>населения до 680</w:t>
      </w:r>
      <w:r w:rsidR="001461CE">
        <w:rPr>
          <w:rFonts w:ascii="Times New Roman" w:eastAsia="Cambria" w:hAnsi="Times New Roman" w:cs="Times New Roman"/>
          <w:sz w:val="28"/>
          <w:szCs w:val="28"/>
        </w:rPr>
        <w:t xml:space="preserve"> единиц.</w:t>
      </w:r>
      <w:r w:rsidRPr="00777EBF">
        <w:rPr>
          <w:rFonts w:ascii="Times New Roman" w:eastAsia="Cambria" w:hAnsi="Times New Roman" w:cs="Times New Roman"/>
          <w:color w:val="FF0000"/>
          <w:sz w:val="28"/>
          <w:szCs w:val="28"/>
        </w:rPr>
        <w:t xml:space="preserve"> </w:t>
      </w:r>
    </w:p>
    <w:p w:rsidR="00F4013D" w:rsidRDefault="00F4013D" w:rsidP="00F4013D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Перечень </w:t>
      </w:r>
      <w:r w:rsidR="009019C0">
        <w:rPr>
          <w:rFonts w:ascii="Times New Roman" w:eastAsia="Cambria" w:hAnsi="Times New Roman" w:cs="Times New Roman"/>
          <w:sz w:val="28"/>
          <w:szCs w:val="28"/>
        </w:rPr>
        <w:t xml:space="preserve">основных </w:t>
      </w:r>
      <w:r>
        <w:rPr>
          <w:rFonts w:ascii="Times New Roman" w:eastAsia="Cambria" w:hAnsi="Times New Roman" w:cs="Times New Roman"/>
          <w:sz w:val="28"/>
          <w:szCs w:val="28"/>
        </w:rPr>
        <w:t xml:space="preserve">мероприятий </w:t>
      </w:r>
      <w:r w:rsidR="009019C0">
        <w:rPr>
          <w:rFonts w:ascii="Times New Roman" w:eastAsia="Cambria" w:hAnsi="Times New Roman" w:cs="Times New Roman"/>
          <w:sz w:val="28"/>
          <w:szCs w:val="28"/>
        </w:rPr>
        <w:t>п</w:t>
      </w:r>
      <w:r>
        <w:rPr>
          <w:rFonts w:ascii="Times New Roman" w:eastAsia="Cambria" w:hAnsi="Times New Roman" w:cs="Times New Roman"/>
          <w:sz w:val="28"/>
          <w:szCs w:val="28"/>
        </w:rPr>
        <w:t>одпрограммы представлен в приложении 2 к Программе.</w:t>
      </w:r>
    </w:p>
    <w:p w:rsidR="00F4013D" w:rsidRDefault="00F4013D" w:rsidP="00F4013D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D37BEA" w:rsidRDefault="00D37BEA"/>
    <w:sectPr w:rsidR="00D37BEA" w:rsidSect="00DF2BBE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4013D"/>
    <w:rsid w:val="00037AC5"/>
    <w:rsid w:val="000A4749"/>
    <w:rsid w:val="001461CE"/>
    <w:rsid w:val="001F626A"/>
    <w:rsid w:val="00232CAF"/>
    <w:rsid w:val="0024288C"/>
    <w:rsid w:val="00275B91"/>
    <w:rsid w:val="002C3951"/>
    <w:rsid w:val="003054FC"/>
    <w:rsid w:val="0031419B"/>
    <w:rsid w:val="00391BF0"/>
    <w:rsid w:val="004360E0"/>
    <w:rsid w:val="00476950"/>
    <w:rsid w:val="004F015E"/>
    <w:rsid w:val="00525D9B"/>
    <w:rsid w:val="0058119C"/>
    <w:rsid w:val="005E674A"/>
    <w:rsid w:val="006672B2"/>
    <w:rsid w:val="0072049F"/>
    <w:rsid w:val="00720922"/>
    <w:rsid w:val="00734C10"/>
    <w:rsid w:val="00764324"/>
    <w:rsid w:val="00777EBF"/>
    <w:rsid w:val="00790ECD"/>
    <w:rsid w:val="007A1418"/>
    <w:rsid w:val="00804629"/>
    <w:rsid w:val="008B2E25"/>
    <w:rsid w:val="008C6612"/>
    <w:rsid w:val="009019C0"/>
    <w:rsid w:val="00920F84"/>
    <w:rsid w:val="00960714"/>
    <w:rsid w:val="00AD39A2"/>
    <w:rsid w:val="00B13F89"/>
    <w:rsid w:val="00B22E4A"/>
    <w:rsid w:val="00B30279"/>
    <w:rsid w:val="00C31B90"/>
    <w:rsid w:val="00C56966"/>
    <w:rsid w:val="00C74723"/>
    <w:rsid w:val="00D37BEA"/>
    <w:rsid w:val="00D51D49"/>
    <w:rsid w:val="00DA593F"/>
    <w:rsid w:val="00DF2BBE"/>
    <w:rsid w:val="00ED7E74"/>
    <w:rsid w:val="00EF5011"/>
    <w:rsid w:val="00F07219"/>
    <w:rsid w:val="00F10E76"/>
    <w:rsid w:val="00F4013D"/>
    <w:rsid w:val="00F75532"/>
    <w:rsid w:val="00F961B9"/>
    <w:rsid w:val="00FA5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6427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seryak</cp:lastModifiedBy>
  <cp:revision>34</cp:revision>
  <cp:lastPrinted>2018-12-12T05:59:00Z</cp:lastPrinted>
  <dcterms:created xsi:type="dcterms:W3CDTF">2017-12-11T13:37:00Z</dcterms:created>
  <dcterms:modified xsi:type="dcterms:W3CDTF">2018-12-25T10:02:00Z</dcterms:modified>
</cp:coreProperties>
</file>