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П О С Т А Н О В Л Е Н И Е</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АДМИНИСТРАЦИИ ПЕТРОВСКОГО ГОРОДСКОГО ОКРУГА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СТАВРОПОЛЬСКОГО КРАЯ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19"/>
              <w:ind w:left="-108" w:hanging="0"/>
              <w:jc w:val="both"/>
              <w:rPr>
                <w:b w:val="false"/>
                <w:sz w:val="24"/>
              </w:rPr>
            </w:pPr>
            <w:r>
              <w:rPr>
                <w:b w:val="false"/>
                <w:sz w:val="24"/>
              </w:rPr>
              <w:t>06 февраля 2019 г.</w:t>
            </w:r>
          </w:p>
        </w:tc>
        <w:tc>
          <w:tcPr>
            <w:tcW w:w="3171" w:type="dxa"/>
            <w:tcBorders/>
          </w:tcPr>
          <w:p>
            <w:pPr>
              <w:pStyle w:val="Normal"/>
              <w:spacing w:before="0" w:after="200"/>
              <w:jc w:val="center"/>
              <w:rPr>
                <w:rFonts w:ascii="Times New Roman" w:hAnsi="Times New Roman" w:cs="Times New Roman"/>
                <w:b/>
                <w:sz w:val="24"/>
                <w:szCs w:val="24"/>
              </w:rPr>
            </w:pPr>
            <w:r>
              <w:rPr>
                <w:rFonts w:cs="Times New Roman" w:ascii="Times New Roman" w:hAnsi="Times New Roman"/>
                <w:sz w:val="24"/>
                <w:szCs w:val="24"/>
              </w:rPr>
              <w:t>г. Светлоград</w:t>
            </w:r>
          </w:p>
        </w:tc>
        <w:tc>
          <w:tcPr>
            <w:tcW w:w="3122" w:type="dxa"/>
            <w:tcBorders/>
          </w:tcPr>
          <w:p>
            <w:pPr>
              <w:pStyle w:val="Style19"/>
              <w:jc w:val="right"/>
              <w:rPr>
                <w:b w:val="false"/>
                <w:sz w:val="24"/>
              </w:rPr>
            </w:pPr>
            <w:r>
              <w:rPr>
                <w:b w:val="false"/>
                <w:sz w:val="24"/>
              </w:rPr>
              <w:t xml:space="preserve">№ </w:t>
            </w:r>
            <w:r>
              <w:rPr>
                <w:b w:val="false"/>
                <w:sz w:val="24"/>
              </w:rPr>
              <w:t>223</w:t>
            </w:r>
          </w:p>
        </w:tc>
      </w:tr>
    </w:tbl>
    <w:p>
      <w:pPr>
        <w:pStyle w:val="Normal"/>
        <w:spacing w:lineRule="exact" w:line="240" w:before="0" w:after="0"/>
        <w:jc w:val="both"/>
        <w:rPr/>
      </w:pPr>
      <w:r>
        <w:rPr>
          <w:rFonts w:cs="Times New Roman" w:ascii="Times New Roman" w:hAnsi="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В соответствии с Градостроительным кодексом Российской Федерации</w:t>
      </w:r>
      <w:r>
        <w:rPr>
          <w:rFonts w:cs="Times New Roman" w:ascii="Times New Roman" w:hAnsi="Times New Roman"/>
          <w:color w:val="000000"/>
          <w:sz w:val="28"/>
          <w:szCs w:val="28"/>
        </w:rPr>
        <w:t xml:space="preserve">, </w:t>
      </w:r>
      <w:r>
        <w:rPr>
          <w:rFonts w:cs="Times New Roman" w:ascii="Times New Roman" w:hAnsi="Times New Roman"/>
          <w:sz w:val="28"/>
          <w:szCs w:val="28"/>
        </w:rPr>
        <w:t>Федеральным законом от 06 октября 2003 г. № 131-ФЗ «Об общих принципах организации местного самоуправления в Российской Федерации»</w:t>
      </w:r>
      <w:r>
        <w:rPr>
          <w:rFonts w:cs="Times New Roman" w:ascii="Times New Roman" w:hAnsi="Times New Roman"/>
          <w:color w:val="000000"/>
          <w:sz w:val="28"/>
          <w:szCs w:val="28"/>
        </w:rPr>
        <w:t>, Федеральным законом от 27 июля 2010 г. № 210-ФЗ «Об организации предоставления государственных и муниципальных услуг», решением Совета депутатов Петровского городского округа Ставропольского края от 15 июня 2018 г. № 80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постановлениями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rPr>
        <w:t xml:space="preserve">2. Отделу планирования территорий и землеустройства администрации Петровского городского округа Ставропольского края </w:t>
      </w:r>
      <w:r>
        <w:rPr>
          <w:rFonts w:cs="Times New Roman" w:ascii="Times New Roman" w:hAnsi="Times New Roman"/>
          <w:sz w:val="28"/>
          <w:szCs w:val="28"/>
        </w:rPr>
        <w:t>обеспечить выполнение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Признать утратившими силу:</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постановление администрации города Светлограда Петровского района Ставропольского края от 14 марта 2013 г. № 186 «Об утверждении административного регламента предоставления администрацией города Светлограда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постановление администрации города Светлограда Петровского района Ставропольского края от 14 декабря 2016 г. № 811 «О внесении изменений в административный регламент по предоставлению муниципальной услуги «Подготовка и выдача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города Светлограда Петровского района Ставропольского края № 186 от 14.03.2013 г.».</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управляющего делами администрации Петровского городского округа Ставропольского края Редькина В.В.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pPr>
        <w:pStyle w:val="Normal"/>
        <w:spacing w:lineRule="auto" w:line="240" w:before="0" w:after="0"/>
        <w:ind w:firstLine="709"/>
        <w:jc w:val="both"/>
        <w:rPr>
          <w:rFonts w:ascii="Times New Roman" w:hAnsi="Times New Roman" w:cs="Times New Roman"/>
          <w:color w:val="000004"/>
          <w:sz w:val="28"/>
          <w:szCs w:val="28"/>
        </w:rPr>
      </w:pPr>
      <w:r>
        <w:rPr>
          <w:rFonts w:cs="Times New Roman" w:ascii="Times New Roman" w:hAnsi="Times New Roman"/>
          <w:color w:val="000004"/>
          <w:sz w:val="28"/>
          <w:szCs w:val="28"/>
        </w:rPr>
      </w:r>
    </w:p>
    <w:p>
      <w:pPr>
        <w:pStyle w:val="Normal"/>
        <w:spacing w:lineRule="auto" w:line="240" w:before="0" w:after="0"/>
        <w:ind w:firstLine="709"/>
        <w:jc w:val="both"/>
        <w:rPr>
          <w:rFonts w:ascii="Times New Roman" w:hAnsi="Times New Roman" w:cs="Times New Roman"/>
          <w:color w:val="000004"/>
          <w:sz w:val="28"/>
          <w:szCs w:val="28"/>
        </w:rPr>
      </w:pPr>
      <w:r>
        <w:rPr>
          <w:rFonts w:cs="Times New Roman" w:ascii="Times New Roman" w:hAnsi="Times New Roman"/>
          <w:color w:val="000004"/>
          <w:sz w:val="28"/>
          <w:szCs w:val="28"/>
        </w:rPr>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Глава Петровского</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городского округа</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Ставропольского края                                                                    А.А.Захарченко</w:t>
      </w:r>
    </w:p>
    <w:p>
      <w:pPr>
        <w:pStyle w:val="Normal"/>
        <w:shd w:fill="FFFFFF" w:val="clear"/>
        <w:spacing w:lineRule="exact" w:line="240" w:before="0" w:after="0"/>
        <w:ind w:left="-1418" w:right="1274" w:hanging="0"/>
        <w:jc w:val="both"/>
        <w:rPr>
          <w:rFonts w:ascii="Times New Roman" w:hAnsi="Times New Roman" w:cs="Times New Roman"/>
          <w:color w:val="000004"/>
          <w:sz w:val="28"/>
          <w:szCs w:val="28"/>
        </w:rPr>
      </w:pPr>
      <w:r>
        <w:rPr>
          <w:rFonts w:cs="Times New Roman" w:ascii="Times New Roman" w:hAnsi="Times New Roman"/>
          <w:color w:val="000004"/>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right="-2"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right="-2"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Проект постановления вносит первый заместитель главы администрации Петровского городского округа Ставропольского края</w:t>
      </w:r>
    </w:p>
    <w:p>
      <w:pPr>
        <w:pStyle w:val="Normal"/>
        <w:spacing w:lineRule="exact" w:line="240" w:before="0" w:after="0"/>
        <w:ind w:right="-2" w:hanging="0"/>
        <w:jc w:val="both"/>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А.И.Бабыкин</w:t>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Визируют:</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1"/>
        <w:spacing w:lineRule="exact" w:line="240"/>
        <w:ind w:left="-1418" w:right="1274" w:hanging="0"/>
        <w:rPr>
          <w:color w:val="FFFFFF"/>
          <w:szCs w:val="28"/>
        </w:rPr>
      </w:pPr>
      <w:r>
        <w:rPr>
          <w:color w:val="FFFFFF"/>
          <w:szCs w:val="28"/>
        </w:rPr>
        <w:t>Начальник отдела информационных технологий</w:t>
      </w:r>
    </w:p>
    <w:p>
      <w:pPr>
        <w:pStyle w:val="-1"/>
        <w:spacing w:lineRule="exact" w:line="240"/>
        <w:ind w:left="-1418" w:right="1274" w:hanging="0"/>
        <w:rPr>
          <w:color w:val="FFFFFF"/>
          <w:szCs w:val="28"/>
        </w:rPr>
      </w:pPr>
      <w:r>
        <w:rPr>
          <w:color w:val="FFFFFF"/>
          <w:szCs w:val="28"/>
        </w:rPr>
        <w:t xml:space="preserve">и электронных услуг администрации </w:t>
      </w:r>
    </w:p>
    <w:p>
      <w:pPr>
        <w:pStyle w:val="-1"/>
        <w:spacing w:lineRule="exact" w:line="240"/>
        <w:ind w:left="-1418" w:right="1274" w:hanging="0"/>
        <w:rPr>
          <w:color w:val="FFFFFF"/>
          <w:szCs w:val="28"/>
        </w:rPr>
      </w:pPr>
      <w:r>
        <w:rPr>
          <w:color w:val="FFFFFF"/>
          <w:szCs w:val="28"/>
        </w:rPr>
        <w:t>Петровского городского округа</w:t>
      </w:r>
    </w:p>
    <w:p>
      <w:pPr>
        <w:pStyle w:val="-1"/>
        <w:spacing w:lineRule="exact" w:line="240"/>
        <w:ind w:left="-1418" w:right="1274" w:hanging="0"/>
        <w:rPr>
          <w:color w:val="FFFFFF"/>
          <w:szCs w:val="28"/>
        </w:rPr>
      </w:pPr>
      <w:r>
        <w:rPr>
          <w:color w:val="FFFFFF"/>
          <w:szCs w:val="28"/>
        </w:rPr>
        <w:t>Ставропольского края                                                                       И.В.Сыроватко</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Начальник правового отдела администрации </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округа </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Ставропольского края</w:t>
        <w:tab/>
        <w:tab/>
        <w:tab/>
        <w:tab/>
        <w:tab/>
        <w:t xml:space="preserve">                              О.А.Нехаенко</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6"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Заместитель начальника отдела по </w:t>
      </w:r>
    </w:p>
    <w:p>
      <w:pPr>
        <w:pStyle w:val="Normal"/>
        <w:spacing w:lineRule="exact" w:line="240" w:before="0" w:after="0"/>
        <w:ind w:left="-1418" w:right="1276"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организационно - кадровым вопросам </w:t>
      </w:r>
    </w:p>
    <w:p>
      <w:pPr>
        <w:pStyle w:val="Normal"/>
        <w:spacing w:lineRule="exact" w:line="240" w:before="0" w:after="0"/>
        <w:ind w:left="-1418" w:right="1276"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и профилактике коррупционных </w:t>
      </w:r>
    </w:p>
    <w:p>
      <w:pPr>
        <w:pStyle w:val="Normal"/>
        <w:spacing w:lineRule="exact" w:line="240" w:before="0" w:after="0"/>
        <w:ind w:left="-1418" w:right="1276"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правонарушений администрации</w:t>
      </w:r>
    </w:p>
    <w:p>
      <w:pPr>
        <w:pStyle w:val="Normal"/>
        <w:spacing w:lineRule="exact" w:line="240" w:before="0" w:after="0"/>
        <w:ind w:left="-1418" w:right="1276"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w:t>
      </w:r>
    </w:p>
    <w:p>
      <w:pPr>
        <w:pStyle w:val="Normal"/>
        <w:spacing w:lineRule="exact" w:line="240" w:before="0" w:after="0"/>
        <w:ind w:left="-1418" w:right="1276"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округа Ставропольского края</w:t>
        <w:tab/>
        <w:tab/>
        <w:tab/>
        <w:tab/>
        <w:tab/>
        <w:t xml:space="preserve">                      Н.В.Федорян</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Управляющий делами администрации </w:t>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округа </w:t>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Ставропольского края</w:t>
        <w:tab/>
        <w:tab/>
        <w:tab/>
        <w:tab/>
        <w:tab/>
        <w:tab/>
        <w:t xml:space="preserve">                       В.В.Редькин</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560" w:leader="none"/>
        </w:tabs>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w:t>
      </w:r>
    </w:p>
    <w:p>
      <w:pPr>
        <w:pStyle w:val="Normal"/>
        <w:tabs>
          <w:tab w:val="clear" w:pos="708"/>
          <w:tab w:val="left" w:pos="-1560" w:leader="none"/>
        </w:tabs>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Г.П.Русанова</w:t>
      </w:r>
    </w:p>
    <w:tbl>
      <w:tblPr>
        <w:tblW w:w="4253" w:type="dxa"/>
        <w:jc w:val="left"/>
        <w:tblInd w:w="5124" w:type="dxa"/>
        <w:tblLayout w:type="fixed"/>
        <w:tblCellMar>
          <w:top w:w="0" w:type="dxa"/>
          <w:left w:w="108" w:type="dxa"/>
          <w:bottom w:w="0" w:type="dxa"/>
          <w:right w:w="108" w:type="dxa"/>
        </w:tblCellMar>
      </w:tblPr>
      <w:tblGrid>
        <w:gridCol w:w="4253"/>
      </w:tblGrid>
      <w:tr>
        <w:trPr/>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 Петровского городского округа Ставропольского края</w:t>
            </w:r>
          </w:p>
        </w:tc>
      </w:tr>
      <w:tr>
        <w:trPr/>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от 06 февраля 2019 г. № 223</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spacing w:lineRule="exact" w:line="240" w:before="0" w:after="0"/>
        <w:jc w:val="center"/>
        <w:rPr/>
      </w:pPr>
      <w:r>
        <w:rPr>
          <w:rFonts w:cs="Times New Roman" w:ascii="Times New Roman" w:hAnsi="Times New Roman"/>
          <w:sz w:val="28"/>
          <w:szCs w:val="28"/>
        </w:rPr>
        <w:t>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w:t>
      </w:r>
      <w:r>
        <w:rPr>
          <w:rFonts w:cs="Times New Roman" w:ascii="Times New Roman" w:hAnsi="Times New Roman"/>
          <w:sz w:val="28"/>
          <w:szCs w:val="28"/>
        </w:rPr>
        <w:t>. Общие положения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center"/>
        <w:outlineLvl w:val="2"/>
        <w:rPr>
          <w:rFonts w:ascii="Times New Roman" w:hAnsi="Times New Roman" w:cs="Times New Roman"/>
          <w:sz w:val="28"/>
          <w:szCs w:val="28"/>
        </w:rPr>
      </w:pPr>
      <w:r>
        <w:rPr>
          <w:rFonts w:cs="Times New Roman" w:ascii="Times New Roman" w:hAnsi="Times New Roman"/>
          <w:sz w:val="28"/>
          <w:szCs w:val="28"/>
        </w:rPr>
        <w:t>1. Предмет регулирования административного регламента</w:t>
      </w:r>
    </w:p>
    <w:p>
      <w:pPr>
        <w:pStyle w:val="Normal"/>
        <w:numPr>
          <w:ilvl w:val="0"/>
          <w:numId w:val="0"/>
        </w:numPr>
        <w:autoSpaceDE w:val="false"/>
        <w:spacing w:lineRule="auto" w:line="240" w:before="0" w:after="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1.1. Административный регламент предоставления </w:t>
      </w:r>
      <w:r>
        <w:rPr>
          <w:rFonts w:cs="Times New Roman" w:ascii="Times New Roman" w:hAnsi="Times New Roman"/>
          <w:bCs/>
          <w:sz w:val="28"/>
          <w:szCs w:val="28"/>
        </w:rPr>
        <w:t xml:space="preserve">администрацией Петровского </w:t>
      </w:r>
      <w:r>
        <w:rPr>
          <w:rFonts w:cs="Times New Roman" w:ascii="Times New Roman" w:hAnsi="Times New Roman"/>
          <w:sz w:val="28"/>
          <w:szCs w:val="28"/>
        </w:rPr>
        <w:t xml:space="preserve">городского округа </w:t>
      </w:r>
      <w:r>
        <w:rPr>
          <w:rFonts w:cs="Times New Roman" w:ascii="Times New Roman" w:hAnsi="Times New Roman"/>
          <w:bCs/>
          <w:sz w:val="28"/>
          <w:szCs w:val="28"/>
        </w:rPr>
        <w:t xml:space="preserve">Ставропольского края муниципальной </w:t>
      </w:r>
      <w:r>
        <w:rPr>
          <w:rFonts w:cs="Times New Roman" w:ascii="Times New Roman" w:hAnsi="Times New Roman"/>
          <w:sz w:val="28"/>
          <w:szCs w:val="28"/>
        </w:rPr>
        <w:t>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пункте 2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2. Круг заявителей</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Муниципальная услуга предоставляется физическим и юридическим лицам, заинтересованным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pPr>
        <w:pStyle w:val="Normal"/>
        <w:autoSpaceDE w:val="false"/>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2"/>
        <w:rPr/>
      </w:pPr>
      <w:bookmarkStart w:id="0" w:name="Par53"/>
      <w:bookmarkEnd w:id="0"/>
      <w:r>
        <w:rPr>
          <w:rFonts w:cs="Times New Roman" w:ascii="Times New Roman" w:hAnsi="Times New Roman"/>
          <w:sz w:val="28"/>
          <w:szCs w:val="28"/>
        </w:rPr>
        <w:t>3. Требования к порядку информирования</w:t>
      </w:r>
    </w:p>
    <w:p>
      <w:pPr>
        <w:pStyle w:val="Normal"/>
        <w:numPr>
          <w:ilvl w:val="0"/>
          <w:numId w:val="0"/>
        </w:numPr>
        <w:autoSpaceDE w:val="false"/>
        <w:spacing w:lineRule="exact"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о предоставлении муниципальной услуги</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 Информация о месте нахождения, графике работы, справочных телефонах отдела администрации, а также многофункциональных центров предоставления государственных и муниципальных услуг</w:t>
      </w:r>
    </w:p>
    <w:p>
      <w:pPr>
        <w:pStyle w:val="ConsPlusNormal1"/>
        <w:ind w:firstLine="709"/>
        <w:jc w:val="both"/>
        <w:rPr/>
      </w:pPr>
      <w:r>
        <w:rPr>
          <w:rFonts w:cs="Times New Roman" w:ascii="Times New Roman" w:hAnsi="Times New Roman"/>
          <w:sz w:val="28"/>
          <w:szCs w:val="28"/>
        </w:rPr>
        <w:t>Место нахождения администрации: Ставропольский край, Петровский район, г. Светлоград, пл. 50 лет Октября, 8. Телефон приемной администрации (8-86547) 4-10-76,4-11-95, факс (8-86547) 4-10-76.</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администрации: понедельник - пятница с 8.00 до 17.00, перерыв с 12.00 до 13.00; суббота, воскресенье - выходные дни.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Официальный сайт администрации </w:t>
      </w:r>
      <w:hyperlink r:id="rId2">
        <w:r>
          <w:rPr>
            <w:rStyle w:val="-"/>
            <w:rFonts w:cs="Times New Roman" w:ascii="Times New Roman" w:hAnsi="Times New Roman"/>
            <w:color w:val="000000"/>
            <w:sz w:val="28"/>
            <w:szCs w:val="28"/>
            <w:u w:val="none"/>
          </w:rPr>
          <w:t>http://petrgosk.ru</w:t>
        </w:r>
      </w:hyperlink>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pPr>
        <w:pStyle w:val="ConsPlusNormal1"/>
        <w:ind w:firstLine="709"/>
        <w:jc w:val="both"/>
        <w:rPr/>
      </w:pPr>
      <w:r>
        <w:rPr>
          <w:rFonts w:cs="Times New Roman" w:ascii="Times New Roman" w:hAnsi="Times New Roman"/>
          <w:sz w:val="28"/>
          <w:szCs w:val="28"/>
        </w:rPr>
        <w:t>Сведения о местонахождении, графике работы МФЦ приводятся в приложении 1 к настоящему Административному регламенту и размещаются на официальном сайте администрации.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информационной системы «Единый портал государственных и муниципальных услуг (функций)»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ConsPlusNormal1"/>
        <w:ind w:firstLine="709"/>
        <w:jc w:val="both"/>
        <w:rPr/>
      </w:pPr>
      <w:r>
        <w:rPr>
          <w:rFonts w:cs="Times New Roman" w:ascii="Times New Roman" w:hAnsi="Times New Roman"/>
          <w:sz w:val="28"/>
          <w:szCs w:val="28"/>
        </w:rPr>
        <w:t xml:space="preserve">- на официальном сайте администрации http://petrgosk.ru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3">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
        <w:r>
          <w:rPr>
            <w:rStyle w:val="-"/>
            <w:rFonts w:cs="Times New Roman" w:ascii="Times New Roman" w:hAnsi="Times New Roman"/>
            <w:color w:val="000000"/>
            <w:sz w:val="28"/>
            <w:szCs w:val="28"/>
            <w:u w:val="none"/>
          </w:rPr>
          <w:t>www.26gosuslugi.ru</w:t>
        </w:r>
      </w:hyperlink>
      <w:r>
        <w:rPr>
          <w:rFonts w:cs="Times New Roman" w:ascii="Times New Roman" w:hAnsi="Times New Roman"/>
          <w:sz w:val="28"/>
          <w:szCs w:val="28"/>
        </w:rPr>
        <w:t>.</w:t>
      </w:r>
    </w:p>
    <w:p>
      <w:pPr>
        <w:pStyle w:val="ConsPlusNormal1"/>
        <w:ind w:firstLine="709"/>
        <w:jc w:val="both"/>
        <w:rPr/>
      </w:pPr>
      <w:r>
        <w:rPr>
          <w:rFonts w:cs="Times New Roman" w:ascii="Times New Roman" w:hAnsi="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w:t>
      </w:r>
      <w:hyperlink r:id="rId5">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6">
        <w:r>
          <w:rPr>
            <w:rStyle w:val="-"/>
            <w:rFonts w:cs="Times New Roman" w:ascii="Times New Roman" w:hAnsi="Times New Roman"/>
            <w:color w:val="000000"/>
            <w:sz w:val="28"/>
            <w:szCs w:val="28"/>
            <w:u w:val="none"/>
          </w:rPr>
          <w:t>www.26gosuslugi.ru</w:t>
        </w:r>
      </w:hyperlink>
      <w:r>
        <w:rPr>
          <w:rFonts w:cs="Times New Roman"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ConsPlusNormal1"/>
        <w:tabs>
          <w:tab w:val="clear" w:pos="708"/>
          <w:tab w:val="left" w:pos="1134" w:leader="none"/>
        </w:tabs>
        <w:ind w:firstLine="709"/>
        <w:jc w:val="both"/>
        <w:rPr/>
      </w:pPr>
      <w:r>
        <w:rPr>
          <w:rFonts w:cs="Times New Roman" w:ascii="Times New Roman" w:hAnsi="Times New Roman"/>
          <w:sz w:val="28"/>
          <w:szCs w:val="28"/>
        </w:rPr>
        <w:t>лично в администрацию по адресу: Ставропольский край, Петровский район, г. Светлоград, пл. 50 лет Октября, 8, к должностным лицам отдела планирования территорий и землеустройства администрации Петровского городского округа Ставропольского (далее - Отдел) - понедельник - пятница с 8.00 до 17.00, перерыв с 12.00 до 13.00; четверг - не приемный день; суббота, воскресенье - выходные дни;</w:t>
      </w:r>
    </w:p>
    <w:p>
      <w:pPr>
        <w:pStyle w:val="ConsPlusNormal1"/>
        <w:tabs>
          <w:tab w:val="clear" w:pos="708"/>
          <w:tab w:val="left" w:pos="1134" w:leader="none"/>
        </w:tabs>
        <w:ind w:firstLine="709"/>
        <w:jc w:val="both"/>
        <w:rPr/>
      </w:pPr>
      <w:r>
        <w:rPr>
          <w:rFonts w:cs="Times New Roman" w:ascii="Times New Roman" w:hAnsi="Times New Roman"/>
          <w:sz w:val="28"/>
          <w:szCs w:val="28"/>
        </w:rPr>
        <w:t>устно по телефонам (8-86547) 4-32-52, (8-86547) 4-62-39;</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ConsPlusNormal1"/>
        <w:tabs>
          <w:tab w:val="clear" w:pos="708"/>
          <w:tab w:val="left" w:pos="1134" w:leader="none"/>
        </w:tabs>
        <w:ind w:firstLine="709"/>
        <w:jc w:val="both"/>
        <w:rPr/>
      </w:pPr>
      <w:r>
        <w:rPr>
          <w:rFonts w:cs="Times New Roman" w:ascii="Times New Roman" w:hAnsi="Times New Roman"/>
          <w:sz w:val="28"/>
          <w:szCs w:val="28"/>
        </w:rPr>
        <w:t>посредством направления письменных обращений в администрацию по факсу по номеру: (8-86547) 4-10-76;</w:t>
      </w:r>
    </w:p>
    <w:p>
      <w:pPr>
        <w:pStyle w:val="Style26"/>
        <w:tabs>
          <w:tab w:val="clear" w:pos="708"/>
          <w:tab w:val="left" w:pos="1134" w:leader="none"/>
        </w:tabs>
        <w:ind w:firstLine="709"/>
        <w:jc w:val="both"/>
        <w:rPr/>
      </w:pPr>
      <w:r>
        <w:rPr>
          <w:rFonts w:cs="Times New Roman" w:ascii="Times New Roman" w:hAnsi="Times New Roman"/>
          <w:sz w:val="28"/>
          <w:szCs w:val="28"/>
        </w:rPr>
        <w:t xml:space="preserve">в форме электронного документа с использованием электронной почты в администрацию по адресу: </w:t>
      </w:r>
      <w:r>
        <w:rPr>
          <w:rFonts w:cs="Times New Roman" w:ascii="Times New Roman" w:hAnsi="Times New Roman"/>
          <w:sz w:val="28"/>
          <w:szCs w:val="28"/>
          <w:lang w:val="en-US"/>
        </w:rPr>
        <w:t>petr</w:t>
      </w:r>
      <w:r>
        <w:rPr>
          <w:rFonts w:cs="Times New Roman" w:ascii="Times New Roman" w:hAnsi="Times New Roman"/>
          <w:sz w:val="28"/>
          <w:szCs w:val="28"/>
        </w:rPr>
        <w:t>.</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ConsPlusNormal1"/>
        <w:tabs>
          <w:tab w:val="clear" w:pos="708"/>
          <w:tab w:val="left" w:pos="1134" w:leader="none"/>
        </w:tabs>
        <w:ind w:firstLine="709"/>
        <w:jc w:val="both"/>
        <w:rPr/>
      </w:pPr>
      <w:r>
        <w:rPr>
          <w:rFonts w:cs="Times New Roman" w:ascii="Times New Roman" w:hAnsi="Times New Roman"/>
          <w:sz w:val="28"/>
          <w:szCs w:val="28"/>
        </w:rPr>
        <w:t xml:space="preserve">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7">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8">
        <w:r>
          <w:rPr>
            <w:rStyle w:val="-"/>
            <w:rFonts w:cs="Times New Roman" w:ascii="Times New Roman" w:hAnsi="Times New Roman"/>
            <w:color w:val="000000"/>
            <w:sz w:val="28"/>
            <w:szCs w:val="28"/>
            <w:u w:val="none"/>
          </w:rPr>
          <w:t>www.26gosuslugi.ru</w:t>
        </w:r>
      </w:hyperlink>
      <w:r>
        <w:rPr>
          <w:rFonts w:cs="Times New Roman" w:ascii="Times New Roman" w:hAnsi="Times New Roman"/>
          <w:sz w:val="28"/>
          <w:szCs w:val="28"/>
        </w:rPr>
        <w:t xml:space="preserve"> (в личные кабинеты пользователей).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предоставляется бесплатно.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достоверность предоставляемой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четкость изложения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полнота предоставления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удобство и доступность получения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оперативность предоставления информации.</w:t>
      </w:r>
    </w:p>
    <w:p>
      <w:pPr>
        <w:pStyle w:val="ConsPlusNormal1"/>
        <w:ind w:firstLine="709"/>
        <w:jc w:val="both"/>
        <w:rPr/>
      </w:pPr>
      <w:r>
        <w:rPr>
          <w:rFonts w:cs="Times New Roman" w:ascii="Times New Roman" w:hAnsi="Times New Roman"/>
          <w:sz w:val="28"/>
          <w:szCs w:val="28"/>
        </w:rPr>
        <w:t>3.3. Предоставление информации осуществляется в виде: индивидуального информирования заявителей; публичного информирования заявителей.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проводится в устной и письменной форме.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3.3.1. Индивидуальное устное информирование заявителей обеспечивается должностным лицом отдела планирования территорий и землеустройства администрации Петровского городского округа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должно:</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корректно и внимательно относиться к заявителям;</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ответы на поставленные вопросы;</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должность, фамилию и инициалы должностного лица, подписавшего ответ;</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фамилию, инициалы исполнителя и его номер телефона.</w:t>
      </w:r>
    </w:p>
    <w:p>
      <w:pPr>
        <w:pStyle w:val="ConsPlusNormal1"/>
        <w:ind w:firstLine="709"/>
        <w:jc w:val="both"/>
        <w:rPr/>
      </w:pPr>
      <w:r>
        <w:rPr>
          <w:rFonts w:cs="Times New Roman" w:ascii="Times New Roman" w:hAnsi="Times New Roman"/>
          <w:sz w:val="28"/>
          <w:szCs w:val="28"/>
        </w:rPr>
        <w:t>3.3.2.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https//gosuslugi.ru,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на информационных стендах, размещаемых в администрации, Отделе.</w:t>
      </w:r>
    </w:p>
    <w:p>
      <w:pPr>
        <w:pStyle w:val="ConsPlusNormal1"/>
        <w:ind w:firstLine="709"/>
        <w:jc w:val="both"/>
        <w:rPr/>
      </w:pPr>
      <w:r>
        <w:rPr>
          <w:rFonts w:cs="Times New Roman" w:ascii="Times New Roman" w:hAnsi="Times New Roman"/>
          <w:sz w:val="28"/>
          <w:szCs w:val="28"/>
        </w:rPr>
        <w:t>3.4. Порядок, форма и место размещения указанной в настоящем разделе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администрации в информационно-телекоммуникационной сети Интернет.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 размещаются и поддерживаются в актуальном состоянии следующие информационные материалы:</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извлечения из Административного регламента (полная версия в информационно-телекоммуникационной сети «Интернет» на официальном сайте администрации http://petrgosk.ru);</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направляемых заявителем в администрацию, и требования к этим документам;</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формы документов для заполнения, образцы заполнения документов;</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оснований для отказа в предоставлении муниципальной услуги;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порядок обжалования решений и действий (бездействия) должностных лиц администрации, предоставляющих муниципальную услугу;</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многофункциональных центров с указанием адресов и телефонов.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информационно-телекоммуникационной сети «Интернет» размещаются следующие информационные материалы:</w:t>
      </w:r>
    </w:p>
    <w:p>
      <w:pPr>
        <w:pStyle w:val="ConsPlusNormal1"/>
        <w:ind w:firstLine="709"/>
        <w:jc w:val="both"/>
        <w:rPr/>
      </w:pPr>
      <w:r>
        <w:rPr>
          <w:rFonts w:cs="Times New Roman" w:ascii="Times New Roman" w:hAnsi="Times New Roman"/>
          <w:sz w:val="28"/>
          <w:szCs w:val="28"/>
        </w:rPr>
        <w:t>а) на официальном сайте администрации http://petrgosk.ru:</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полное наименование и полный почтовый адрес администрации;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адреса электронной почты администрации;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текст Административного регламента с блок-схемой, отображающей алгоритм прохождения административных процедур;</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многофункциональных центров с указанием адресов и телефонов.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б) в федеральной государственной информационной системе «Единый портал государственных и муниципальных услуг (функций)» </w:t>
      </w:r>
      <w:hyperlink r:id="rId9">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0">
        <w:r>
          <w:rPr>
            <w:rStyle w:val="-"/>
            <w:rFonts w:cs="Times New Roman" w:ascii="Times New Roman" w:hAnsi="Times New Roman"/>
            <w:color w:val="000000"/>
            <w:sz w:val="28"/>
            <w:szCs w:val="28"/>
            <w:u w:val="none"/>
          </w:rPr>
          <w:t>www.26gosuslugi.ru</w:t>
        </w:r>
      </w:hyperlink>
      <w:r>
        <w:rPr>
          <w:rFonts w:cs="Times New Roman" w:ascii="Times New Roman" w:hAnsi="Times New Roman"/>
          <w:sz w:val="28"/>
          <w:szCs w:val="28"/>
        </w:rPr>
        <w:t>:</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адреса электронной почты;</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1"/>
        <w:rPr/>
      </w:pPr>
      <w:r>
        <w:rPr>
          <w:rFonts w:cs="Times New Roman" w:ascii="Times New Roman" w:hAnsi="Times New Roman"/>
          <w:sz w:val="28"/>
          <w:szCs w:val="28"/>
          <w:lang w:val="en-US"/>
        </w:rPr>
        <w:t>II</w:t>
      </w:r>
      <w:r>
        <w:rPr>
          <w:rFonts w:cs="Times New Roman" w:ascii="Times New Roman" w:hAnsi="Times New Roman"/>
          <w:sz w:val="28"/>
          <w:szCs w:val="28"/>
        </w:rPr>
        <w:t>. Стандарт предоставления муниципальной услуги</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4. Наименование муниципальной услуги</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Полное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2"/>
        <w:rPr>
          <w:rFonts w:ascii="Times New Roman" w:hAnsi="Times New Roman" w:cs="Times New Roman"/>
          <w:sz w:val="28"/>
          <w:szCs w:val="28"/>
        </w:rPr>
      </w:pPr>
      <w:r>
        <w:rPr>
          <w:rFonts w:cs="Times New Roman" w:ascii="Times New Roman" w:hAnsi="Times New Roman"/>
          <w:sz w:val="28"/>
          <w:szCs w:val="28"/>
        </w:rPr>
        <w:t>5. Наименование органа, предоставляющего</w:t>
      </w:r>
    </w:p>
    <w:p>
      <w:pPr>
        <w:pStyle w:val="ConsPlusNormal1"/>
        <w:spacing w:lineRule="exact" w:line="240"/>
        <w:jc w:val="center"/>
        <w:rPr/>
      </w:pPr>
      <w:r>
        <w:rPr>
          <w:rFonts w:cs="Times New Roman" w:ascii="Times New Roman" w:hAnsi="Times New Roman"/>
          <w:sz w:val="28"/>
          <w:szCs w:val="28"/>
        </w:rPr>
        <w:t>муниципальную услугу, а также наименование организаций, участвующих в предоставлении муниципальной услуги, обращение в которые необходимо для предоставления услуги</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Муниципальную услугу предоставляет администрация Петровского городского округа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 Прием заявлений о предоставлении муниципальной услуги осуществляется специалистами Отдела, специалистами МФЦ и после регистрации заявления передается секретарю комиссии по организации и проведению публичных слушаний по организации и проведению публичных слушаний администрацией Петровского городского округа Ставропольского края (далее - комиссия), который является должностным лицом Отдела.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 межрайонной инспекцией Федеральной налоговой службы России № 3 по Ставропольскому краю с целью получения выписки из Единого государственного реестра юридических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 Описание результата предоставления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6.1. Результатом предоставления муниципальной услуги, является постановление администрации Петровского городского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заключение комиссии либо мотивированный отказ в предоставлении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539"/>
        <w:jc w:val="center"/>
        <w:rPr>
          <w:rFonts w:ascii="Times New Roman" w:hAnsi="Times New Roman" w:cs="Times New Roman"/>
          <w:sz w:val="28"/>
          <w:szCs w:val="28"/>
        </w:rPr>
      </w:pPr>
      <w:r>
        <w:rPr>
          <w:rFonts w:cs="Times New Roman" w:ascii="Times New Roman" w:hAnsi="Times New Roman"/>
          <w:sz w:val="28"/>
          <w:szCs w:val="28"/>
        </w:rPr>
        <w:t>7.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7.1. Срок предоставления муниципальной услуги 90 дней с даты регистрации заявления о предоставлении муниципальной услуги и документов, указанных в пункте 9.1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7.2. В случае направления заявителем заявления и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заявления в администрации, в случае направления заявления через МФЦ срок предоставления муниципальной услуги исчисляется со дня регистрации заявления в МФЦ.</w:t>
      </w:r>
    </w:p>
    <w:p>
      <w:pPr>
        <w:pStyle w:val="Normal"/>
        <w:autoSpaceDE w:val="false"/>
        <w:spacing w:lineRule="auto" w:line="240" w:before="0" w:after="0"/>
        <w:ind w:firstLine="709"/>
        <w:jc w:val="both"/>
        <w:rPr/>
      </w:pPr>
      <w:r>
        <w:rPr>
          <w:rFonts w:cs="Times New Roman" w:ascii="Times New Roman" w:hAnsi="Times New Roman"/>
          <w:sz w:val="28"/>
          <w:szCs w:val="28"/>
        </w:rPr>
        <w:t>7.2. Срок, указанный в пункте 7.1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7.3. Постановление администрации и заключение комиссии (либо мотивированный отказ) в 5-дневный срок со дня принятия постановления, направляется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https//gosuslugi.ru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заявителю.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7.4. В случае непредставления заявителем документов, предусмотренных пунктом 9.1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регистрации заявления: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заявитель не уполномочен обращаться с заявлением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в электронной форме подписано с использованием электронной подписи, не принадлежащей заявителю (в случае получения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рекомендации комиссии, подготовленные на основании заключения о результатах публичных слушаний,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7.5. Приостановление предоставления муниципальной услуги, действующим законодательством не предусмотрено.</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8. Перечень нормативно-правовых актов, регулирующих отношения, возникающие в связи с предоставление муниципальной услуги, с указанием из реквизитов и источников официального опубликования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8.1. Предоставление муниципальной услуги осуществляется в соответствии со следующими нормативными правовыми актами:</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 Конституция Российской Федерации от 12 декабря 1993 года (Российская газета, 1993, № 237);</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2) Градостроительный кодекс Российской Федерации (Российская газета, 2004, 30 декабря, № 290);</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3) Федеральный закон от 29 декабря 2004 года № 191-ФЗ «О введении в действие Градостроительного кодекса Российской Федерации» (Российская газета, 2004, 30 декабря, № 290);</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4) Федеральный закон от 06 октября 2003 года № 131-ФЗ «Об общих принципах организации местного самоуправления в Российской Федерации» (Российская газета, 2003, 08 октября, № 202);</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5) Федеральный закон от 27 июля 2010 года № 210-ФЗ «Об организации предоставления государственных и муниципальных услуг» (Российская газета, 2010, 30 июля, № 168);</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6) Федеральный закон от 2 мая 2006 года № 59-ФЗ «О порядке рассмотрения обращений граждан Российской Федерации» (Российская газета, 2006, 05 мая, № 95);</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7) Федеральный закон от 6 апреля 2011 года № 63-ФЗ «Об электронной подписи» (Российская газета, 2011, 8 апреля, № 75) (далее - Федеральный закон № 63-ФЗ);</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8) постановление Правительства Российской Федерации от 16 февраля 2008 года № 87 «О составе разделов проектной документации и требования к их содержанию» (Российская газета, 2008, 27 февраля, № 41);</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9)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02 июля, № 148);</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10)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31 августа, № 200);</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2012, 31 декабря, № 303);</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12)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2012, 22 августа, № 192);</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13)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утвержденное решением Совета депутатов Петровского городского округа Ставропольского края от 15 июня 2018 г.      № 80;</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14) Решение Думы муниципального образования села Благодатное Петровского района Ставропольского края от 21 декабря 2012 года № 59 «Об утверждении правил землепользования и застройки муниципального образования села Благодатное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15) Решение Совета депутатов муниципального образования Высоцкого сельсовета Петровского района Ставропольского края от 28 декабря 2012 года № 75 «Об утверждении правил землепользования и застройки муниципального образования Высоцкого сельсовета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16) Решение Совета депутатов муниципального образования села Гофицкое Петровского района Ставропольского края от 30 октября 2012 года № 41 «Об утверждении правил землепользования и застройки муниципального образования село Гофицкое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17) Решение Совета депутатов муниципального образования Дон-Балковского сельсовета Петровского района Ставропольского края от 24 декабря 2012 года № 38 «Об утверждении правил землепользования и застройки муниципального образования Дон-Балковского сельсовета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18) Решение Совета депутатов муниципального образования Константиновского сельсовета Петровского района Ставропольского края от 24 декабря 2012 года № 55 «Об утверждении правил землепользования и застройки муниципального образования Константиновского сельсовета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19) Решение Совета депутатов муниципального образования села Николина Балка Петровского района Ставропольского края от 28 декабря 2012 года № 63 «Об утверждении правил землепользования и застройки муниципального образования села Николина Балка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20) Решение Совета депутатов муниципального образования Прикалаусского сельсовета Петровского района Ставропольского края от 21 декабря 2012 года № 66 «Об утверждении Правил землепользования и застройки муниципального образования Прикалаусского сельсовета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 xml:space="preserve">21) Решение Совета депутатов муниципального образования Просянского сельсовета Петровского района Ставропольского края от 26 декабря 2012 года № 141 «Об утверждении Правил землепользования и застройки муниципального образования Просянского сельсовета Петровского района Ставропольского края»;  </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22) Решение Совета депутатов муниципального образования Рогато-Балковского сельсовета Петровского района Ставропольского края от 29 декабря 2012 года № 254 «Об утверждении правил землепользования и застройки муниципального образования Рогато-Балковского сельсовета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23) Решение Совета депутатов муниципального образования села Сухая Буйвола Петровского района Ставропольского края от 25 декабря 2012 года № 71 «Об утверждении правил землепользования и застройки муниципального образования села Сухая Буйвола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24) Решение Думы муниципального образования села Шведино Петровского района Ставропольского края от 21 декабря 2012 года № 55 «Об утверждении Правил землепользования и застройки муниципального образования села Шведино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25) Решение Совета депутатов муниципального образования Шангалинского сельсовета Петровского района Ставропольского края от 26 декабря 2012 года № 53 «Об утверждении правил землепользования и застройки муниципального образования Шангалинского сельсовета Петровского района Ставропольского края»;</w:t>
      </w:r>
    </w:p>
    <w:p>
      <w:pPr>
        <w:pStyle w:val="Normal"/>
        <w:tabs>
          <w:tab w:val="clear" w:pos="708"/>
          <w:tab w:val="left" w:pos="1134" w:leader="none"/>
        </w:tabs>
        <w:autoSpaceDE w:val="false"/>
        <w:spacing w:lineRule="auto" w:line="240" w:before="0" w:after="0"/>
        <w:ind w:firstLine="709"/>
        <w:jc w:val="both"/>
        <w:rPr/>
      </w:pPr>
      <w:r>
        <w:rPr>
          <w:rFonts w:cs="Times New Roman" w:ascii="Times New Roman" w:hAnsi="Times New Roman"/>
          <w:sz w:val="28"/>
          <w:szCs w:val="28"/>
        </w:rPr>
        <w:t>26) Правилами землепользования и застройки муниципального образования город Светлоград Петровского района Ставропольского края, утвержденными решением Светлоградского городского Совета Петровского района Ставропольского края от 12.02.2014 г. № 10;</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также последующими редакциями указанных нормативных правовых актов.</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9. Исчерпывающий перечень документов, необходимых в соответствии</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с нормативными правовыми актами Российской Федерации, Ставропольского края, муниципальными правовыми актами для предоставления муниципальной услуги и услуг, необходимых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9.1. Для получения муниципальной услуги заявитель предоставляет секретарю комиссию, который является должностным лицом Отдела, либо через МФЦ следующие документы: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(согласно приложению 3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должно содержать: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место нахождения/жительства;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контактный телефон;</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место нахождения объекта;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9.1.1. К заявлению прилагаются следующие документы: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 удостоверяющий личность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паспорт гражданина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временное удостоверение личности гражданина Российской Федерации (выданное взамен паспорта в установленном порядке);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документ, удостоверяющий личность военнослужащего;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 удостоверяющий права (полномочия) представителя физического лица, если с заявлением обращается представитель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копии документов, удостоверяющих (устанавливающих) права на здания, сооружения, либо помещение если право на них не зарегистрировано в Едином государственном реестре прав на недвижимое имущество и сделок с ним (при наличии), если указанные документы (их копии или сведения, содержащиеся в них) отсутствуют в Едином государственном реестре недвижимости;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копия документа, устанавливающего права на земельный участок, если право на него не зарегистрировано в Едином государственном реестре прав на недвижимое имущество и сделок с ним (при наличии).</w:t>
      </w:r>
    </w:p>
    <w:p>
      <w:pPr>
        <w:pStyle w:val="Normal"/>
        <w:autoSpaceDE w:val="false"/>
        <w:spacing w:lineRule="auto" w:line="240" w:before="0" w:after="0"/>
        <w:ind w:firstLine="709"/>
        <w:jc w:val="both"/>
        <w:rPr/>
      </w:pPr>
      <w:r>
        <w:rPr>
          <w:rFonts w:cs="Times New Roman" w:ascii="Times New Roman" w:hAnsi="Times New Roman"/>
          <w:sz w:val="28"/>
          <w:szCs w:val="28"/>
        </w:rPr>
        <w:t xml:space="preserve">9.2. Формы заявления и общих сведений о муниципальной услуге заявитель вправе получить: </w:t>
      </w:r>
    </w:p>
    <w:p>
      <w:pPr>
        <w:pStyle w:val="Normal"/>
        <w:autoSpaceDE w:val="false"/>
        <w:spacing w:lineRule="auto" w:line="240" w:before="0" w:after="0"/>
        <w:ind w:firstLine="709"/>
        <w:jc w:val="both"/>
        <w:rPr/>
      </w:pPr>
      <w:r>
        <w:rPr>
          <w:rFonts w:cs="Times New Roman" w:ascii="Times New Roman" w:hAnsi="Times New Roman"/>
          <w:sz w:val="28"/>
          <w:szCs w:val="28"/>
        </w:rPr>
        <w:t>- непосредственно в администрации, у должностных лиц Отдела;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 использованием информационно-телекоммуникационной сети «Интернет»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https//gosuslugi.ru,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pPr>
        <w:pStyle w:val="Normal"/>
        <w:autoSpaceDE w:val="false"/>
        <w:spacing w:lineRule="auto" w:line="240" w:before="0" w:after="0"/>
        <w:ind w:firstLine="709"/>
        <w:jc w:val="both"/>
        <w:rPr/>
      </w:pPr>
      <w:r>
        <w:rPr>
          <w:rFonts w:cs="Times New Roman" w:ascii="Times New Roman" w:hAnsi="Times New Roman"/>
          <w:sz w:val="28"/>
          <w:szCs w:val="28"/>
        </w:rPr>
        <w:t>- в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представить документы: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лично в администрацию по адресу: Ставропольский край, Петровский район, г. Светлоград, пл. 50 лет Октября, 8, секретарю комиссии: понедельник - пятница с 8.00 до 17.00, перерыв с 12.00 до 13.00; четверг - не приемный день; суббота, воскресенье - выходные дни;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Normal"/>
        <w:autoSpaceDE w:val="false"/>
        <w:spacing w:lineRule="auto" w:line="240" w:before="0" w:after="0"/>
        <w:ind w:firstLine="709"/>
        <w:jc w:val="both"/>
        <w:rPr/>
      </w:pPr>
      <w:r>
        <w:rPr>
          <w:rFonts w:cs="Times New Roman" w:ascii="Times New Roman" w:hAnsi="Times New Roman"/>
          <w:sz w:val="28"/>
          <w:szCs w:val="28"/>
        </w:rPr>
        <w:t>в форме электронного документа с использованием электронной почты в администрацию по адресу: http://petrgosk.ru;</w:t>
      </w:r>
    </w:p>
    <w:p>
      <w:pPr>
        <w:pStyle w:val="Normal"/>
        <w:autoSpaceDE w:val="false"/>
        <w:spacing w:lineRule="auto" w:line="240" w:before="0" w:after="0"/>
        <w:ind w:firstLine="709"/>
        <w:jc w:val="both"/>
        <w:rPr/>
      </w:pPr>
      <w:r>
        <w:rPr>
          <w:rFonts w:cs="Times New Roman" w:ascii="Times New Roman" w:hAnsi="Times New Roman"/>
          <w:sz w:val="28"/>
          <w:szCs w:val="28"/>
        </w:rPr>
        <w:t>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https//gosuslugi.ru,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через МФЦ (при наличии соответствующего соглашения) - в порядке, установленном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9.3.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9.4.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10.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предоставить, а также  сроки их получения заявителями в том числе в электронной форме, порядок их предоставления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10.1. Для предоставления услуги,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выписку из Единого государственного реестра недвижимости об основных характеристиках и зарегистрированных правах на объект недвижимости;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кадастровую выписку о земельном участке;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выписку из Единого государственного реестра прав на недвижимое имущество и сделок с ним;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выписку из Единого государственного реестра недвижимости о кадастровой стоимости объекта недвижимости;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5) выпискуиз </w:t>
      </w:r>
      <w:hyperlink r:id="rId11" w:tgtFrame="_blank">
        <w:r>
          <w:rPr>
            <w:rStyle w:val="-"/>
            <w:rFonts w:cs="Times New Roman" w:ascii="Times New Roman" w:hAnsi="Times New Roman"/>
            <w:bCs/>
            <w:sz w:val="28"/>
            <w:szCs w:val="28"/>
            <w:shd w:fill="FFFFFF" w:val="clear"/>
          </w:rPr>
          <w:t>Единого государственного реестра юридических лиц</w:t>
        </w:r>
      </w:hyperlink>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10.2. Администрация и МФЦ не вправе требовать от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Normal"/>
        <w:spacing w:lineRule="auto" w:line="240" w:before="0" w:after="0"/>
        <w:ind w:firstLine="709"/>
        <w:jc w:val="both"/>
        <w:rPr/>
      </w:pPr>
      <w:r>
        <w:rPr>
          <w:rFonts w:cs="Times New Roman" w:ascii="Times New Roman" w:hAnsi="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12">
        <w:r>
          <w:rPr>
            <w:rStyle w:val="-"/>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pPr>
      <w:r>
        <w:rPr>
          <w:rFonts w:cs="Times New Roman" w:ascii="Times New Roman" w:hAnsi="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r>
          <w:rPr>
            <w:rStyle w:val="-"/>
            <w:rFonts w:cs="Times New Roman" w:ascii="Times New Roman" w:hAnsi="Times New Roman"/>
            <w:sz w:val="28"/>
            <w:szCs w:val="28"/>
          </w:rPr>
          <w:t>частью 1 статьи 1</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10.3. Документы, перечисленные в </w:t>
      </w:r>
      <w:r>
        <w:fldChar w:fldCharType="begin"/>
      </w:r>
      <w:r>
        <w:rPr>
          <w:rStyle w:val="-"/>
          <w:sz w:val="28"/>
          <w:szCs w:val="28"/>
          <w:rFonts w:cs="Times New Roman" w:ascii="Times New Roman" w:hAnsi="Times New Roman"/>
        </w:rPr>
        <w:instrText xml:space="preserve"> HYPERLINK "../../../../../E:%5C%D0%9D%D0%9E%D0%92%D0%AB%D0%99%20%D0%A0%D0%B5%D0%B3%D0%BB%D0%B0%D0%BC%D0%B5%D0%BD%D1%82%20%D0%BF%D0%B5%D1%80%D0%B5%D0%B2%D0%BE%D0%B4%20%D0%B6%D0%B8%D0%BB%D0%BE%D0%B3%D0%BE%20%D0%B2%20%D0%BD%D0%B5%D0%B6%D0%B8%D0%BB%D0%BE%D0%B5%20-%20%D0%BA%D0%BE%D0%BF%D0%B8%D1%8F.doc" \l "Par138"</w:instrText>
      </w:r>
      <w:r>
        <w:rPr>
          <w:rStyle w:val="-"/>
          <w:sz w:val="28"/>
          <w:szCs w:val="28"/>
          <w:rFonts w:cs="Times New Roman" w:ascii="Times New Roman" w:hAnsi="Times New Roman"/>
        </w:rPr>
        <w:fldChar w:fldCharType="separate"/>
      </w:r>
      <w:r>
        <w:rPr>
          <w:rStyle w:val="-"/>
          <w:rFonts w:cs="Times New Roman" w:ascii="Times New Roman" w:hAnsi="Times New Roman"/>
          <w:sz w:val="28"/>
          <w:szCs w:val="28"/>
        </w:rPr>
        <w:t>пункте 10.1</w:t>
      </w:r>
      <w:r>
        <w:rPr>
          <w:rStyle w:val="-"/>
          <w:sz w:val="28"/>
          <w:szCs w:val="28"/>
          <w:rFonts w:cs="Times New Roman" w:ascii="Times New Roman" w:hAnsi="Times New Roman"/>
        </w:rPr>
        <w:fldChar w:fldCharType="end"/>
      </w:r>
      <w:r>
        <w:rPr>
          <w:rFonts w:cs="Times New Roman" w:ascii="Times New Roman" w:hAnsi="Times New Roman"/>
          <w:sz w:val="28"/>
          <w:szCs w:val="28"/>
        </w:rPr>
        <w:t xml:space="preserve"> настоящего Административного регламента, могут быть представлены заявителем самостоятельно.</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11.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11.1.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11.2. Основания для отказа в приеме документов, необходимых для предоставления муниципальной услуги, представленных на бумажном носителе, не предусмотрены.</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12. Исчерпывающий перечень оснований для приостановления</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или отказа в предоставлении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12.1. Оснований для приостановления предоставления муниципальной услуги не предусмотрено.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12.2. Основаниями для отказа в предоставлении муниципальной услуги являются следующие: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заявитель не уполномочен обращаться с заявлением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в электронной форме подписано с использованием электронной подписи, не принадлежащей заявителю (в случае получения муниципальной услуги в электронной форме);</w:t>
      </w:r>
    </w:p>
    <w:p>
      <w:pPr>
        <w:pStyle w:val="Normal"/>
        <w:autoSpaceDE w:val="false"/>
        <w:spacing w:lineRule="auto" w:line="240" w:before="0" w:after="0"/>
        <w:ind w:firstLine="709"/>
        <w:jc w:val="both"/>
        <w:rPr/>
      </w:pPr>
      <w:r>
        <w:rPr>
          <w:rFonts w:cs="Times New Roman" w:ascii="Times New Roman" w:hAnsi="Times New Roman"/>
          <w:sz w:val="28"/>
          <w:szCs w:val="28"/>
        </w:rPr>
        <w:t>3) рекомендации комиссии, подготовленные на основании заключения о результатах публичных слушаний,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pPr>
        <w:pStyle w:val="Normal"/>
        <w:autoSpaceDE w:val="false"/>
        <w:spacing w:lineRule="auto" w:line="240" w:before="0" w:after="0"/>
        <w:ind w:firstLine="709"/>
        <w:jc w:val="both"/>
        <w:rPr/>
      </w:pPr>
      <w:r>
        <w:rPr>
          <w:rFonts w:cs="Times New Roman" w:ascii="Times New Roman" w:hAnsi="Times New Roman"/>
          <w:sz w:val="28"/>
          <w:szCs w:val="28"/>
        </w:rPr>
        <w:t>4) запрашиваемое отклонение от предельных параметров разрешенного строительства, реконструкции объекта капитального строительства не соответствует градостроительным регламентам территориальной зоны, в границах которой расположен объект капитального строительства;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случае непредставления заявителем документов, предусмотренных пунктом 9.1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регистрации заявления.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14. Порядок, размер и основания взимания государственной пошлины и иной платы, взимаемой за муниципальную услугу</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14.1. Муниципальная услуга предоставляется без взимания платы, в том числе в случае внесения изменений в выданный по результатам предоставления государственной или муниципальной услуги документ, направленный на исправление ошибок, допущенных в виде                     отдела и (или) должностного лица многофункционального центра и (или) работников многофункционального центра, плата с заявителя не взимается.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15.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15.1. Необходимые и обязательные услуги отсутствуют.</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16. Максимальный срок ожидания в очереди при подаче заявления о предоставлении муниципальной услуги и услуги предоставленной организацией, участвующей в предоставлении муниципальной услуги при получении результата предоставления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16.1. 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17. Срок и порядок регистрации заявления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17.1. Заявление о предоставлении муниципальной услуги с приложением документов, указанных в пункте 9.1 настоящего Административного регламента, представленное в администрацию или МФЦ 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spacing w:lineRule="exact"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Помещения администрации должны соответствовать санитарно-эпидемиологическим </w:t>
      </w:r>
      <w:hyperlink r:id="rId14">
        <w:r>
          <w:rPr>
            <w:rStyle w:val="-"/>
            <w:rFonts w:cs="Times New Roman" w:ascii="Times New Roman" w:hAnsi="Times New Roman"/>
            <w:sz w:val="28"/>
            <w:szCs w:val="28"/>
          </w:rPr>
          <w:t>правилам</w:t>
        </w:r>
      </w:hyperlink>
      <w:r>
        <w:rPr>
          <w:rFonts w:cs="Times New Roman" w:ascii="Times New Roman" w:hAnsi="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и выход из помещений оборудуются соответствующими указателями.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Normal"/>
        <w:spacing w:lineRule="auto" w:line="240" w:before="0" w:after="0"/>
        <w:ind w:firstLine="709"/>
        <w:jc w:val="both"/>
        <w:rPr/>
      </w:pPr>
      <w:r>
        <w:rPr>
          <w:rFonts w:cs="Times New Roman"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в федеральной муниципальной информационной системе «Единый портал государственных и муниципальных услуг (функций)» (https//gosuslugi.ru)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Normal"/>
        <w:spacing w:lineRule="auto" w:line="240" w:before="0" w:after="0"/>
        <w:ind w:firstLine="709"/>
        <w:jc w:val="both"/>
        <w:rPr/>
      </w:pPr>
      <w:r>
        <w:rPr>
          <w:rFonts w:cs="Times New Roman" w:ascii="Times New Roman" w:hAnsi="Times New Roman"/>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15">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19.1. Показателем доступности и качества муниципальной услуги является возможность: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получать муниципальную услугу своевременно и в соответствии со стандартом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получать полную, актуальную и достоверную информацию о порядке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получать информацию о результате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19.2. Основные требования к качеству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своевременность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достоверность и полнота информирования заявителя о ходе рассмотрения его обращения;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удобство и доступность получения заявителем информации о порядке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19.4. При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при направлении запроса почтовым отправлением непосредственного взаимодействия заявителя с секретарем Комиссии, не требуется;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при личном обращении заявитель осуществляет взаимодействие с секретарем Комиссии, при подаче заявления и получении подготовленных в ходе предоставления муниципальной услуги документов;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 xml:space="preserve">20.1.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hyperlink r:id="rId16">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федеральную государственную информационную систему «Единый портал государственных и муниципальных услуг (функций)» (</w:t>
      </w:r>
      <w:hyperlink r:id="rId17">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подать заявление на предоставление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получать результат предоставления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 При предоставлении муниципальной услуги через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заявитель представляет документы, в соответствии с пунктом 9.1 настоящего Административного регламента, специалисту МФЦ;</w:t>
      </w:r>
    </w:p>
    <w:p>
      <w:pPr>
        <w:pStyle w:val="Normal"/>
        <w:autoSpaceDE w:val="false"/>
        <w:spacing w:lineRule="auto" w:line="240" w:before="0" w:after="0"/>
        <w:ind w:firstLine="709"/>
        <w:jc w:val="both"/>
        <w:rPr/>
      </w:pPr>
      <w:r>
        <w:rPr>
          <w:rFonts w:cs="Times New Roman" w:ascii="Times New Roman" w:hAnsi="Times New Roman"/>
          <w:sz w:val="28"/>
          <w:szCs w:val="28"/>
        </w:rPr>
        <w:t xml:space="preserve">- специалист МФЦ осуществляет электронное взаимодействие с должностным лицом администрации с использованием информационно-телекоммуникационной сети «Интернет» через официальный сайт администрации </w:t>
      </w:r>
      <w:hyperlink r:id="rId18">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федеральную государственную информационную систему «Единый портал государственных и муниципальных услуг (функций)» (</w:t>
      </w:r>
      <w:hyperlink r:id="rId19">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или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Fonts w:cs="Times New Roman" w:ascii="Times New Roman" w:hAnsi="Times New Roman"/>
          <w:sz w:val="28"/>
          <w:szCs w:val="28"/>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секретарь комиссии.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пунктом 9.1 настоящего Административного регламента, по почте, курьером или в форме электронного документа в течение 2 рабочих дней со дня регистрации документов, предусмотренных пунктом 9.1 настоящего Административного регламента, в МФЦ.</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III. Состав, последовательность и сроки выполнения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требования к порядку</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в электронной форме,</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 также особенности выполнения административных процедур</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(действий) в многофункциональных центрах предоставления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center"/>
        <w:outlineLvl w:val="2"/>
        <w:rPr>
          <w:rFonts w:ascii="Times New Roman" w:hAnsi="Times New Roman" w:cs="Times New Roman"/>
          <w:sz w:val="28"/>
          <w:szCs w:val="28"/>
        </w:rPr>
      </w:pPr>
      <w:r>
        <w:rPr>
          <w:rFonts w:cs="Times New Roman" w:ascii="Times New Roman" w:hAnsi="Times New Roman"/>
          <w:sz w:val="28"/>
          <w:szCs w:val="28"/>
        </w:rPr>
        <w:t>21. Предоставление муниципальной услуги включает в себя следующие административные процедуры:</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1) прием и регистрация заявлений, прием документов, необходимых для предоставления разрешения на условно разрешенный вид использования земельного участка или объекта капитального строительства (принятие решения об отказе в приеме документов, поступивших в электронной форме);</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 истребование документов, необходимых для предоставления муниципальной услуги, в порядке межведомственного взаимодействия;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3) подготовка и проведение публичных слушаний;</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4) принятие решения о предоставлении разрешения либо об отказе предоставлении разрешения;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5) выдача заявителю результата предоставления услуги.</w:t>
      </w:r>
    </w:p>
    <w:p>
      <w:pPr>
        <w:pStyle w:val="Normal"/>
        <w:shd w:fill="FFFFFF" w:val="clear"/>
        <w:spacing w:lineRule="auto" w:line="240" w:before="0" w:after="0"/>
        <w:ind w:firstLine="709"/>
        <w:jc w:val="both"/>
        <w:rPr/>
      </w:pPr>
      <w:r>
        <w:rPr>
          <w:rFonts w:cs="Times New Roman" w:ascii="Times New Roman" w:hAnsi="Times New Roman"/>
          <w:bCs/>
          <w:sz w:val="28"/>
          <w:szCs w:val="28"/>
        </w:rPr>
        <w:t xml:space="preserve">21.1. </w:t>
      </w:r>
      <w:r>
        <w:rPr>
          <w:rFonts w:cs="Times New Roman" w:ascii="Times New Roman" w:hAnsi="Times New Roman"/>
          <w:sz w:val="28"/>
          <w:szCs w:val="28"/>
        </w:rPr>
        <w:t xml:space="preserve">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22. Описание административных процедур.</w:t>
      </w:r>
    </w:p>
    <w:p>
      <w:pPr>
        <w:pStyle w:val="Normal"/>
        <w:numPr>
          <w:ilvl w:val="0"/>
          <w:numId w:val="0"/>
        </w:numPr>
        <w:autoSpaceDE w:val="false"/>
        <w:spacing w:lineRule="auto" w:line="240" w:before="0" w:after="0"/>
        <w:ind w:firstLine="709"/>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22.1. Прием и регистрация заявлений, прием документов, необходимых для предоставления муниципальной услуги (принятие решения об отказе в приеме документов, поступивших в электронной форме)</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Основанием для начала процедуры приема и регистрации заявления и документов является обращение заявителя в администрацию, поступление заявления по почте или через МФЦ.</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При получении заявления с необходимыми документами по почте специалист администрации, ответственный за делопроизводство (далее - специалист, ответственный за делопроизводство), передает их секретарю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Секретарь комиссии, устанавливает предмет обращения, а при личном обращении - устанавливает личность заявителя путем проверки документа, удостоверяющего личность, проверяет наличие и соответствие представленных документов требованиям, установленным настоящим Административным регламентом.</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В случае если документы приняты в полном объеме, секретарь комиссии, вносит в журнал учета приема заявлений о предоставлении муниципальной услуги запись о приеме документов с присвоением регистрационного номера.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Максимальный срок выполнения административной процедуры составляет 15 минут.</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В случае поступления документов по почте передает оформленный экземпляр расписки специалисту, ответственному за делопроизводство, для отправки по почте в течение 1 рабочего дня.</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является внесение регистрационной записи в журнал входящей корреспонденции администрации и передача заявления и документов в Отдел.</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Специалист, ответственный за прием документов, комплектует заявление и представленные заявителем документы (сведения) в личное дело, в том числе в образе электронных документов (при наличии технических возможностей), и передает его секретарю комиссии для рассмотрения.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исполнения административной процедуры - 1 рабочий день.</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22.2. Истребование документов, необходимых для предоставления муниципальной услуги, в порядке межведомственного взаимодействия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Основанием для начала процедуры истребования документов является не предоставление заявителем документов, предусмотренных п.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ответственный за прием документов, оформляет запросы в органы и организации, предоставляющие требуемые документы и сведения, если они не представлены заявителем по собственной инициативе:</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посредством использования электронного сервиса Федеральной налоговой службы России (далее - ФНС), предоставляющего возможность получения сведений из ЕГРЮЛ и ЕГРИП в виде выписки из соответствующего государственного реестра на основании запроса в электронном виде, направленного через федеральную государственную информационную систему «Единый портал государственных и муниципальных услуг (функций)», формирует на основании представленного заявления и направляет запрос о предоставлении в электронном виде сведений из ЕГРЮЛ и ЕГРИП в виде выписки из соответствующего государственного реестра (при обращении юридического лица);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посредством использования электронного сервиса Федеральной службы государственной регистрации кадастра и картографии (далее - Росреестр), формирует на основании представленного заявления и направляет запрос в электронном виде о предоставлении выписки из ЕГРН.</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22.3. 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22.4. Максимальный срок выполнения данного действия составляет день приема заявления.</w:t>
      </w:r>
    </w:p>
    <w:p>
      <w:pPr>
        <w:pStyle w:val="Normal"/>
        <w:widowControl w:val="false"/>
        <w:suppressAutoHyphens w:val="true"/>
        <w:autoSpaceDE w:val="false"/>
        <w:spacing w:lineRule="auto" w:line="240" w:before="0" w:after="0"/>
        <w:ind w:firstLine="709"/>
        <w:jc w:val="both"/>
        <w:rPr/>
      </w:pPr>
      <w:r>
        <w:rPr>
          <w:rFonts w:cs="Times New Roman" w:ascii="Times New Roman" w:hAnsi="Times New Roman"/>
          <w:sz w:val="28"/>
          <w:szCs w:val="28"/>
        </w:rPr>
        <w:t xml:space="preserve">22.5. Критерии принятия решения по административной процедуре определены пунктом 9 и 10 настоящего Административного регламента.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22.6. 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22.7. Способом фиксации административной процедуры является получение запрашиваемых документов, либо их неполучение.</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 xml:space="preserve">23. Подготовка и проведение публичных слушаний </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23.1 Основанием для начала административной процедуры является поступление в комиссию заявления и документов, указанных в п.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23.2. Секретарь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проверяет содержание представленных заявителем документов (сведений);</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готовит проект постановления о выдаче разрешения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визирует подготовленные проекты документов и передает их начальнику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проставляет отметку о выполнении административной процедуры в информационной системе (при наличии технической возможности).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23.3. Начальник Отдела: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визирует подготовленный проект постановления о выдаче разрешения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секретарь комиссии, передает завизированные документы в общий отдел и делопроизводства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23.4. Секретарь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подготавливает информационное сообщение о назначении публичных слушаний и обеспечивает его официальное опубликование и размещение на официальном сайте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не позднее чем через 10 (десять)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23.5. Комиссия: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 обеспечивает организацию и проведение публичных слушаний в соответствии с </w:t>
      </w:r>
      <w:r>
        <w:rPr>
          <w:rFonts w:cs="Times New Roman" w:ascii="Times New Roman" w:hAnsi="Times New Roman"/>
          <w:sz w:val="28"/>
          <w:szCs w:val="28"/>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w:t>
      </w:r>
      <w:r>
        <w:rPr>
          <w:rFonts w:cs="Times New Roman" w:ascii="Times New Roman" w:hAnsi="Times New Roman"/>
          <w:bCs/>
          <w:sz w:val="28"/>
          <w:szCs w:val="28"/>
        </w:rPr>
        <w:t>;</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осуществляет подготовку заключения по результатам публичных слушаний, обеспечивает его опубликование в порядке, установленном для официального опубликования нормативных правовых актов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решение об отказе в предоставлении такого разрешения с указанием причин принятого решения (далее - рекомендации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23.6. Контроль за административной процедурой осуществляет начальник отдела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23.7. </w:t>
      </w:r>
      <w:r>
        <w:rPr>
          <w:rFonts w:cs="Times New Roman" w:ascii="Times New Roman" w:hAnsi="Times New Roman"/>
          <w:sz w:val="28"/>
          <w:szCs w:val="28"/>
        </w:rPr>
        <w:t xml:space="preserve">Максимальный срок </w:t>
      </w:r>
      <w:r>
        <w:rPr>
          <w:rFonts w:cs="Times New Roman" w:ascii="Times New Roman" w:hAnsi="Times New Roman"/>
          <w:bCs/>
          <w:sz w:val="28"/>
          <w:szCs w:val="28"/>
        </w:rPr>
        <w:t>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30 дней.</w:t>
      </w:r>
    </w:p>
    <w:p>
      <w:pPr>
        <w:pStyle w:val="Normal"/>
        <w:autoSpaceDE w:val="false"/>
        <w:spacing w:before="0" w:after="0"/>
        <w:ind w:firstLine="708"/>
        <w:jc w:val="both"/>
        <w:rPr/>
      </w:pPr>
      <w:r>
        <w:rPr>
          <w:rFonts w:cs="Times New Roman" w:ascii="Times New Roman" w:hAnsi="Times New Roman"/>
          <w:sz w:val="28"/>
          <w:szCs w:val="28"/>
        </w:rPr>
        <w:t>23.8. Критерии принятия решения по административной процедуре определены пунктом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23.9.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является подготовка рекомендаций комиссии.</w:t>
      </w:r>
    </w:p>
    <w:p>
      <w:pPr>
        <w:pStyle w:val="ConsPlusNormal1"/>
        <w:ind w:firstLine="709"/>
        <w:jc w:val="both"/>
        <w:rPr/>
      </w:pPr>
      <w:r>
        <w:rPr>
          <w:rFonts w:cs="Times New Roman" w:ascii="Times New Roman" w:hAnsi="Times New Roman"/>
          <w:bCs/>
          <w:sz w:val="28"/>
          <w:szCs w:val="28"/>
        </w:rPr>
        <w:t xml:space="preserve">23.10. </w:t>
      </w:r>
      <w:r>
        <w:rPr>
          <w:rFonts w:cs="Times New Roman" w:ascii="Times New Roman" w:hAnsi="Times New Roman"/>
          <w:sz w:val="28"/>
          <w:szCs w:val="28"/>
        </w:rPr>
        <w:t>Способом фиксации результата административной процедуры является опубликование заключения о результатах публичных слушаний и постановления в газете «Вестник Петровского городского округа» и размещение его на официальном сайте администрации Петровского городского округа Ставропольского края.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tabs>
          <w:tab w:val="clear" w:pos="708"/>
          <w:tab w:val="left" w:pos="5954" w:leader="none"/>
        </w:tabs>
        <w:autoSpaceDE w:val="false"/>
        <w:spacing w:lineRule="exact"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24. Принятие решения о предоставлении разрешения либо об отказе предоставлении разрешения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24.1. Основанием для начала административной процедуры по изданию постановления администрации или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является поступление главе Петровского городского округа (далее - глава округа) рекомендаций комиссии.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24.2. Сотрудник Отдела на основании рекомендаций комиссии осуществляет подготовку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мотивированный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и передает документы начальнику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24.3. Начальник Отдела: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визирует подготовленный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мотивированный отказ в разрешения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Секретарь комиссии передает завизированные документы в общий отдел и делопроизводства администрации.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24.4. В общем отделе администрации в течение 1 рабочего дня с момента регистрации проекта постановления осуществляется лингвистическая экспертиза на соответствие правилам пунктуации и орфографии, требованиям положений Государственной системы документационного обеспечения управления (ГСДОУ) и ГОСТов. Руководитель общего отдела и делопроизводства администрации визирует проект постановления либо возвращает проект постановления на доработку специалисту Отдела, ответственному за направление документов в общий отдел администрации.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24.5. Специалист общего отдела и делопроизводства администрации, ответственный за регистрацию постановлений, в течение 1 рабочего дня осуществляет регистрацию постановления в соответствии с Регламентом администрации.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24.6</w:t>
      </w:r>
      <w:r>
        <w:rPr>
          <w:rFonts w:cs="Times New Roman" w:ascii="Times New Roman" w:hAnsi="Times New Roman"/>
          <w:sz w:val="28"/>
          <w:szCs w:val="28"/>
        </w:rPr>
        <w:t>. Контроль за административной процедурой осуществляет начальник отдела.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24.7. Срок исполнения указанной административной процедуры - 7 дней со дня поступления рекомендаций комиссии.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24.8</w:t>
      </w:r>
      <w:r>
        <w:rPr>
          <w:rFonts w:cs="Times New Roman" w:ascii="Times New Roman" w:hAnsi="Times New Roman"/>
          <w:sz w:val="28"/>
          <w:szCs w:val="28"/>
        </w:rPr>
        <w:t>. Критерии принятия решения по административной процедуре определены пунктом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24.9. </w:t>
      </w:r>
      <w:r>
        <w:rPr>
          <w:rFonts w:cs="Times New Roman" w:ascii="Times New Roman" w:hAnsi="Times New Roman"/>
          <w:sz w:val="28"/>
          <w:szCs w:val="28"/>
        </w:rPr>
        <w:t xml:space="preserve">Результатом административной процедуры является подписание главой Петровского городского округа Ставропольского края </w:t>
      </w:r>
      <w:r>
        <w:rPr>
          <w:rFonts w:cs="Times New Roman" w:ascii="Times New Roman" w:hAnsi="Times New Roman"/>
          <w:bCs/>
          <w:sz w:val="28"/>
          <w:szCs w:val="28"/>
        </w:rPr>
        <w:t xml:space="preserve">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заключение комиссии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официальном сайте администрации. </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24.10. </w:t>
      </w:r>
      <w:r>
        <w:rPr>
          <w:rFonts w:cs="Times New Roman" w:ascii="Times New Roman" w:hAnsi="Times New Roman"/>
          <w:sz w:val="28"/>
          <w:szCs w:val="28"/>
        </w:rPr>
        <w:t xml:space="preserve">Способом фиксации административной процедуры является </w:t>
      </w:r>
      <w:r>
        <w:rPr>
          <w:rFonts w:cs="Times New Roman" w:ascii="Times New Roman" w:hAnsi="Times New Roman"/>
          <w:bCs/>
          <w:sz w:val="28"/>
          <w:szCs w:val="28"/>
        </w:rPr>
        <w:t>публикация заключения комиссии, принятие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мотивированный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exact"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25. Выдача (направление) заявителю результата предоставления муниципальной услуги</w:t>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Основанием для начала административной процедуры получение специалистом Отдела подписанных и удостоверенных в установленном порядке:</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заключение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отказ в предоставлении муниципальной услуги.</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Контроль за административной процедурой осуществляет начальник отдела.</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 случае если заявитель обратился за предоставлением услуги в МФЦ, секретарь межведомственной комиссии, не позднее, чем за 2 дня до истечения срока выдачи документа, указанного в Административном регламенте, направляет результат предоставления муниципальной услуги в МФЦ для выдачи заявителю.</w:t>
      </w:r>
    </w:p>
    <w:p>
      <w:pPr>
        <w:pStyle w:val="Normal"/>
        <w:autoSpaceDE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Критерии принятия решения по административной процедуре определены пунктом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 xml:space="preserve">Результатом административной процедуры является </w:t>
      </w:r>
      <w:r>
        <w:rPr>
          <w:rFonts w:cs="Times New Roman" w:ascii="Times New Roman" w:hAnsi="Times New Roman"/>
          <w:bCs/>
          <w:sz w:val="28"/>
          <w:szCs w:val="28"/>
        </w:rPr>
        <w:t xml:space="preserve">выдача заявителю или его представителю подписанных и удостоверенных в установленном порядке документов заключения (мотивированного отказа в предоставлении муниципальной услуги), 3-х экземпляров постановления администрации после их опубликования. </w:t>
      </w:r>
    </w:p>
    <w:p>
      <w:pPr>
        <w:pStyle w:val="Normal"/>
        <w:shd w:fill="FFFFFF" w:val="clear"/>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является подпись заявителя в журнале регистрации выданных постановлений.</w:t>
      </w:r>
    </w:p>
    <w:p>
      <w:pPr>
        <w:pStyle w:val="Style29"/>
        <w:ind w:firstLine="708"/>
        <w:jc w:val="both"/>
        <w:rPr/>
      </w:pPr>
      <w:r>
        <w:rPr>
          <w:rFonts w:cs="Times New Roman" w:ascii="Times New Roman" w:hAnsi="Times New Roman"/>
          <w:sz w:val="28"/>
          <w:szCs w:val="28"/>
        </w:rPr>
        <w:t>В случае передачи постановления, заключения (</w:t>
      </w:r>
      <w:r>
        <w:rPr>
          <w:rFonts w:cs="Times New Roman" w:ascii="Times New Roman" w:hAnsi="Times New Roman"/>
          <w:bCs/>
          <w:sz w:val="28"/>
          <w:szCs w:val="28"/>
        </w:rPr>
        <w:t>мотивированного отказа в предоставлении муниципальной услуги</w:t>
      </w:r>
      <w:r>
        <w:rPr>
          <w:rFonts w:cs="Times New Roman" w:ascii="Times New Roman" w:hAnsi="Times New Roman"/>
          <w:sz w:val="28"/>
          <w:szCs w:val="28"/>
        </w:rPr>
        <w:t xml:space="preserve">) почтовым отправлением датой передачи считается дата регистрации сопроводительного письма. </w:t>
      </w:r>
    </w:p>
    <w:p>
      <w:pPr>
        <w:pStyle w:val="Normal"/>
        <w:shd w:fill="FFFFFF" w:val="clear"/>
        <w:spacing w:lineRule="auto" w:line="240" w:before="0" w:after="0"/>
        <w:ind w:firstLine="709"/>
        <w:jc w:val="both"/>
        <w:textAlignment w:val="baseline"/>
        <w:rPr/>
      </w:pPr>
      <w:r>
        <w:rPr>
          <w:rFonts w:cs="Times New Roman" w:ascii="Times New Roman" w:hAnsi="Times New Roman"/>
          <w:sz w:val="28"/>
          <w:szCs w:val="28"/>
        </w:rPr>
        <w:t>В случае передачи постановления, заключения (</w:t>
      </w:r>
      <w:r>
        <w:rPr>
          <w:rFonts w:cs="Times New Roman" w:ascii="Times New Roman" w:hAnsi="Times New Roman"/>
          <w:bCs/>
          <w:sz w:val="28"/>
          <w:szCs w:val="28"/>
        </w:rPr>
        <w:t>мотивированного отказа в предоставлении муниципальной услуги</w:t>
      </w:r>
      <w:r>
        <w:rPr>
          <w:rFonts w:cs="Times New Roman" w:ascii="Times New Roman" w:hAnsi="Times New Roman"/>
          <w:sz w:val="28"/>
          <w:szCs w:val="28"/>
        </w:rPr>
        <w:t xml:space="preserve">)  электронным способом, датой передачи считается дата электронного направления.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ind w:firstLine="709"/>
        <w:rPr/>
      </w:pPr>
      <w:r>
        <w:rPr>
          <w:rFonts w:cs="Times New Roman" w:ascii="Times New Roman" w:hAnsi="Times New Roman"/>
          <w:sz w:val="28"/>
          <w:szCs w:val="28"/>
          <w:lang w:val="en-US"/>
        </w:rPr>
        <w:t>IV</w:t>
      </w:r>
      <w:r>
        <w:rPr>
          <w:rFonts w:cs="Times New Roman" w:ascii="Times New Roman" w:hAnsi="Times New Roman"/>
          <w:sz w:val="28"/>
          <w:szCs w:val="28"/>
        </w:rPr>
        <w:t>. Формы контроля за исполнением Административного регламента</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администрации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pPr>
        <w:pStyle w:val="Normal"/>
        <w:autoSpaceDE w:val="false"/>
        <w:spacing w:lineRule="exact" w:line="240" w:before="0" w:after="0"/>
        <w:ind w:firstLine="851"/>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30.1.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30.2.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30.3. 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30.4. 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 Специалисты МФЦ,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pPr>
      <w:r>
        <w:rPr>
          <w:rFonts w:cs="Times New Roman" w:ascii="Times New Roman" w:hAnsi="Times New Roman"/>
          <w:sz w:val="28"/>
          <w:szCs w:val="28"/>
          <w:lang w:val="en-US"/>
        </w:rPr>
        <w:t>V</w:t>
      </w:r>
      <w:r>
        <w:rPr>
          <w:rFonts w:cs="Times New Roman" w:ascii="Times New Roman" w:hAnsi="Times New Roman"/>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33.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частью 1.1 статьи 16 </w:t>
      </w:r>
      <w:r>
        <w:rPr>
          <w:rFonts w:cs="Times New Roman" w:ascii="Times New Roman" w:hAnsi="Times New Roman"/>
          <w:sz w:val="28"/>
          <w:szCs w:val="28"/>
        </w:rPr>
        <w:t>Федерального закона № 210-ФЗ</w:t>
      </w:r>
      <w:r>
        <w:rPr>
          <w:rFonts w:eastAsia="Arial" w:cs="Times New Roman" w:ascii="Times New Roman" w:hAnsi="Times New Roman"/>
          <w:sz w:val="28"/>
          <w:szCs w:val="28"/>
        </w:rPr>
        <w:t>, или их работников, принятых (осуществляемых) в ходе предоставления муниципальной услуги.</w:t>
      </w:r>
    </w:p>
    <w:p>
      <w:pPr>
        <w:pStyle w:val="Normal"/>
        <w:autoSpaceDE w:val="false"/>
        <w:spacing w:lineRule="auto" w:line="240" w:before="0" w:after="0"/>
        <w:ind w:firstLine="709"/>
        <w:jc w:val="both"/>
        <w:rPr/>
      </w:pPr>
      <w:r>
        <w:rPr>
          <w:rFonts w:eastAsia="Arial" w:cs="Times New Roman" w:ascii="Times New Roman" w:hAnsi="Times New Roman"/>
          <w:sz w:val="28"/>
          <w:szCs w:val="28"/>
        </w:rPr>
        <w:t>33.1. Заявитель может обратиться с жалобой, в том числе в следующих случаях:</w:t>
      </w:r>
    </w:p>
    <w:p>
      <w:pPr>
        <w:pStyle w:val="Normal"/>
        <w:autoSpaceDE w:val="false"/>
        <w:spacing w:lineRule="auto" w:line="240" w:before="0" w:after="0"/>
        <w:ind w:firstLine="709"/>
        <w:jc w:val="both"/>
        <w:rPr/>
      </w:pPr>
      <w:r>
        <w:rPr>
          <w:rFonts w:cs="Times New Roman" w:ascii="Times New Roman" w:hAnsi="Times New Roman"/>
          <w:sz w:val="28"/>
          <w:szCs w:val="28"/>
        </w:rPr>
        <w:t xml:space="preserve">1) нарушение срока регистрации заявления заявителя о предоставлении муниципальной услуги, </w:t>
      </w:r>
      <w:r>
        <w:rPr>
          <w:rFonts w:eastAsia="Calibri" w:cs="Times New Roman" w:ascii="Times New Roman" w:hAnsi="Times New Roman"/>
          <w:sz w:val="28"/>
          <w:szCs w:val="28"/>
        </w:rPr>
        <w:t xml:space="preserve">запроса, указанного в статье 15.1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Pr>
          <w:rFonts w:eastAsia="Calibri" w:cs="Times New Roman" w:ascii="Times New Roman" w:hAnsi="Times New Roman"/>
          <w:sz w:val="28"/>
          <w:szCs w:val="28"/>
        </w:rPr>
        <w:t xml:space="preserve">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Normal"/>
        <w:autoSpaceDE w:val="false"/>
        <w:spacing w:lineRule="auto" w:line="240" w:before="0" w:after="0"/>
        <w:ind w:firstLine="709"/>
        <w:jc w:val="both"/>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w:t>
      </w:r>
      <w:r>
        <w:rPr>
          <w:rFonts w:eastAsia="Calibri" w:cs="Times New Roman" w:ascii="Times New Roman" w:hAnsi="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pPr>
      <w:r>
        <w:rPr>
          <w:rFonts w:cs="Times New Roman" w:ascii="Times New Roman" w:hAnsi="Times New Roman"/>
          <w:sz w:val="28"/>
          <w:szCs w:val="28"/>
        </w:rPr>
        <w:t xml:space="preserve">7) отказ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или их работников</w:t>
      </w:r>
      <w:r>
        <w:rPr>
          <w:rFonts w:cs="Times New Roman"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Pr>
          <w:rFonts w:eastAsia="Calibri" w:cs="Times New Roman" w:ascii="Times New Roman" w:hAnsi="Times New Roman"/>
          <w:sz w:val="28"/>
          <w:szCs w:val="28"/>
        </w:rPr>
        <w:t>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8) нарушении срока или порядка выдачи документов получения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9) </w:t>
      </w:r>
      <w:r>
        <w:rPr>
          <w:rFonts w:eastAsia="Calibri" w:cs="Times New Roman"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10) </w:t>
      </w:r>
      <w:r>
        <w:rPr>
          <w:rStyle w:val="Ucoz-forum-post"/>
          <w:rFonts w:cs="Times New Roman"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pPr>
      <w:r>
        <w:rPr>
          <w:rFonts w:cs="Times New Roman" w:ascii="Times New Roman" w:hAnsi="Times New Roman"/>
          <w:sz w:val="28"/>
          <w:szCs w:val="28"/>
        </w:rPr>
        <w:t>33.2. Жалоба может быть подана заявителем или его уполномоченным представителем: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имя Главы округа, в случае если обжалуются действия (бездействие) должностных лиц, специалистов отдела, предоставляющего муниципальную услугу;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имя заместителя Главы округа, в случае если обжалуются решения начальника отдела, действия (бездействия) должностного лица, специалиста отдела, предоставляющего муниципальную услугу;</w:t>
      </w:r>
    </w:p>
    <w:p>
      <w:pPr>
        <w:pStyle w:val="Normal"/>
        <w:autoSpaceDE w:val="false"/>
        <w:spacing w:lineRule="auto" w:line="240" w:before="0" w:after="0"/>
        <w:ind w:firstLine="709"/>
        <w:jc w:val="both"/>
        <w:rPr/>
      </w:pPr>
      <w:r>
        <w:rPr>
          <w:rFonts w:cs="Times New Roman" w:ascii="Times New Roman" w:hAnsi="Times New Roman"/>
          <w:sz w:val="28"/>
          <w:szCs w:val="28"/>
        </w:rPr>
        <w:t xml:space="preserve">- на имя руководителя МФЦ, в случае если обжалуются </w:t>
      </w:r>
      <w:r>
        <w:rPr>
          <w:rFonts w:eastAsia="Calibri" w:cs="Times New Roman" w:ascii="Times New Roman" w:hAnsi="Times New Roman"/>
          <w:sz w:val="28"/>
          <w:szCs w:val="28"/>
        </w:rPr>
        <w:t>решения и действия (бездействие) работника МФЦ;</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 руководителям организаций, предусмотренных частью 1.1 статьи 16 Федерального закона № 210-ФЗ, в случае, если обжалуются </w:t>
      </w:r>
      <w:r>
        <w:rPr>
          <w:rFonts w:eastAsia="Calibri" w:cs="Times New Roman" w:ascii="Times New Roman" w:hAnsi="Times New Roman"/>
          <w:sz w:val="28"/>
          <w:szCs w:val="28"/>
        </w:rPr>
        <w:t>решения и действия (бездействие) работников данных организаций.</w:t>
      </w:r>
    </w:p>
    <w:p>
      <w:pPr>
        <w:pStyle w:val="Normal"/>
        <w:autoSpaceDE w:val="false"/>
        <w:spacing w:lineRule="auto" w:line="240" w:before="0" w:after="0"/>
        <w:ind w:firstLine="709"/>
        <w:jc w:val="both"/>
        <w:rPr/>
      </w:pPr>
      <w:r>
        <w:rPr>
          <w:rFonts w:eastAsia="Arial" w:cs="Times New Roman" w:ascii="Times New Roman" w:hAnsi="Times New Roman"/>
          <w:sz w:val="28"/>
          <w:szCs w:val="28"/>
        </w:rPr>
        <w:t>33.3. Порядок подачи и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pPr>
        <w:pStyle w:val="Normal"/>
        <w:spacing w:lineRule="auto" w:line="240" w:before="0" w:after="0"/>
        <w:ind w:firstLine="709"/>
        <w:jc w:val="both"/>
        <w:rPr/>
      </w:pPr>
      <w:r>
        <w:rPr>
          <w:rFonts w:cs="Times New Roman" w:ascii="Times New Roman" w:hAnsi="Times New Roman"/>
          <w:sz w:val="28"/>
          <w:szCs w:val="28"/>
        </w:rPr>
        <w:t>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w:t>
      </w:r>
      <w:hyperlink r:id="rId20">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1">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 xml:space="preserve">). </w:t>
      </w:r>
      <w:r>
        <w:rPr>
          <w:rFonts w:eastAsia="Calibri" w:cs="Times New Roman"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rFonts w:eastAsia="Calibri" w:cs="Times New Roman" w:ascii="Times New Roman" w:hAnsi="Times New Roman"/>
          <w:sz w:val="28"/>
          <w:szCs w:val="28"/>
          <w:lang w:val="en-US"/>
        </w:rPr>
        <w:t>www</w:t>
      </w:r>
      <w:r>
        <w:rPr>
          <w:rFonts w:eastAsia="Calibri" w:cs="Times New Roman" w:ascii="Times New Roman" w:hAnsi="Times New Roman"/>
          <w:sz w:val="28"/>
          <w:szCs w:val="28"/>
        </w:rPr>
        <w:t>.</w:t>
      </w:r>
      <w:r>
        <w:rPr>
          <w:rFonts w:cs="Times New Roman" w:ascii="Times New Roman" w:hAnsi="Times New Roman"/>
          <w:sz w:val="28"/>
          <w:szCs w:val="28"/>
          <w:lang w:val="en-US"/>
        </w:rPr>
        <w:t>mfcsv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r>
        <w:rPr>
          <w:rFonts w:eastAsia="Calibri" w:cs="Times New Roman" w:ascii="Times New Roman" w:hAnsi="Times New Roman"/>
          <w:sz w:val="28"/>
          <w:szCs w:val="28"/>
        </w:rPr>
        <w:t xml:space="preserve">,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22">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3">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pPr>
      <w:r>
        <w:rPr>
          <w:rFonts w:eastAsia="Calibri" w:cs="Times New Roman"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24">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5">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rFonts w:ascii="Times New Roman" w:hAnsi="Times New Roman" w:eastAsia="Calibri" w:cs="Times New Roman"/>
          <w:sz w:val="28"/>
          <w:szCs w:val="28"/>
        </w:rPr>
      </w:pPr>
      <w:r>
        <w:rPr>
          <w:rFonts w:cs="Times New Roman" w:ascii="Times New Roman" w:hAnsi="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срок рассмотрения жалобы исчисляется со дня регистрации жалобы в органе,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может быть подана заявителем через МФЦ, который обеспечивает ее передачу в адрес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жалобы при личном приеме заявитель представляет документ, удостоверяющий его личность.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Жалоба должна содержать:</w:t>
      </w:r>
    </w:p>
    <w:p>
      <w:pPr>
        <w:pStyle w:val="Normal"/>
        <w:autoSpaceDE w:val="false"/>
        <w:spacing w:lineRule="auto" w:line="240" w:before="0" w:after="0"/>
        <w:ind w:firstLine="709"/>
        <w:jc w:val="both"/>
        <w:rPr/>
      </w:pPr>
      <w:r>
        <w:rPr>
          <w:rFonts w:cs="Times New Roman"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Calibri" w:cs="Times New Roman" w:ascii="Times New Roman" w:hAnsi="Times New Roman"/>
          <w:sz w:val="28"/>
          <w:szCs w:val="28"/>
        </w:rPr>
        <w:t xml:space="preserve">, его руководителя и (или) работника, организаций, предусмотренных частью 1.1 статьи 16 Федерального закона    № 210-ФЗ, их руководителей и (или) работников, </w:t>
      </w:r>
      <w:r>
        <w:rPr>
          <w:rFonts w:cs="Times New Roman" w:ascii="Times New Roman" w:hAnsi="Times New Roman"/>
          <w:sz w:val="28"/>
          <w:szCs w:val="28"/>
        </w:rPr>
        <w:t>решения и действия (бездействие) которых обжалуются;</w:t>
      </w:r>
    </w:p>
    <w:p>
      <w:pPr>
        <w:pStyle w:val="Normal"/>
        <w:autoSpaceDE w:val="false"/>
        <w:spacing w:lineRule="auto" w:line="240" w:before="0" w:after="0"/>
        <w:ind w:firstLine="709"/>
        <w:jc w:val="both"/>
        <w:rPr/>
      </w:pPr>
      <w:r>
        <w:rPr>
          <w:rFonts w:cs="Times New Roman" w:ascii="Times New Roman" w:hAnsi="Times New Roman"/>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5 пункта 33.3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r>
        <w:rPr>
          <w:rFonts w:cs="Times New Roman"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pPr>
      <w:r>
        <w:rPr>
          <w:rFonts w:cs="Times New Roman" w:ascii="Times New Roman" w:hAnsi="Times New Roman"/>
          <w:sz w:val="28"/>
          <w:szCs w:val="28"/>
        </w:rPr>
        <w:t>33.4.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pPr>
      <w:r>
        <w:rPr>
          <w:rFonts w:cs="Times New Roman" w:ascii="Times New Roman" w:hAnsi="Times New Roman"/>
          <w:sz w:val="28"/>
          <w:szCs w:val="28"/>
        </w:rPr>
        <w:t>При желании заявителя обжаловать действие или бездействие должно</w:t>
      </w:r>
      <w:r>
        <w:rPr>
          <w:rFonts w:eastAsia="Arial CYR" w:cs="Times New Roman" w:ascii="Times New Roman" w:hAnsi="Times New Roman"/>
          <w:sz w:val="28"/>
          <w:szCs w:val="28"/>
        </w:rPr>
        <w:t xml:space="preserve">стного лица, муниципального служащего </w:t>
      </w:r>
      <w:r>
        <w:rPr>
          <w:rFonts w:cs="Times New Roman" w:ascii="Times New Roman" w:hAnsi="Times New Roman"/>
          <w:sz w:val="28"/>
          <w:szCs w:val="28"/>
        </w:rPr>
        <w:t>Отдела</w:t>
      </w:r>
      <w:r>
        <w:rPr>
          <w:rFonts w:eastAsia="Arial CYR" w:cs="Times New Roman" w:ascii="Times New Roman" w:hAnsi="Times New Roman"/>
          <w:sz w:val="28"/>
          <w:szCs w:val="28"/>
        </w:rPr>
        <w:t xml:space="preserve">, работника МФЦ, работника организаций, </w:t>
      </w:r>
      <w:r>
        <w:rPr>
          <w:rFonts w:eastAsia="Calibri" w:cs="Times New Roman" w:ascii="Times New Roman" w:hAnsi="Times New Roman"/>
          <w:sz w:val="28"/>
          <w:szCs w:val="28"/>
        </w:rPr>
        <w:t>предусмотренных частью 1.1 статьи 16 Федерального закона № 210-ФЗ,</w:t>
      </w:r>
      <w:r>
        <w:rPr>
          <w:rFonts w:eastAsia="Arial CYR" w:cs="Times New Roman" w:ascii="Times New Roman" w:hAnsi="Times New Roman"/>
          <w:sz w:val="28"/>
          <w:szCs w:val="28"/>
        </w:rPr>
        <w:t xml:space="preserve">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Normal"/>
        <w:autoSpaceDE w:val="false"/>
        <w:spacing w:lineRule="auto" w:line="240" w:before="0" w:after="0"/>
        <w:ind w:firstLine="709"/>
        <w:jc w:val="both"/>
        <w:rPr/>
      </w:pPr>
      <w:r>
        <w:rPr>
          <w:rFonts w:cs="Times New Roman" w:ascii="Times New Roman" w:hAnsi="Times New Roman"/>
          <w:sz w:val="28"/>
          <w:szCs w:val="28"/>
        </w:rPr>
        <w:t xml:space="preserve">34.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35. </w:t>
      </w:r>
      <w:r>
        <w:rPr>
          <w:rFonts w:eastAsia="Calibri" w:cs="Times New Roman" w:ascii="Times New Roman" w:hAnsi="Times New Roman"/>
          <w:sz w:val="28"/>
          <w:szCs w:val="28"/>
        </w:rPr>
        <w:t>По результатам рассмотрения жалобы принимается одно из следующих решений:</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в удовлетворении жалобы отказывается.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Normal"/>
        <w:autoSpaceDE w:val="false"/>
        <w:spacing w:lineRule="auto" w:line="240" w:before="0" w:after="0"/>
        <w:ind w:firstLine="709"/>
        <w:jc w:val="both"/>
        <w:rPr/>
      </w:pPr>
      <w:r>
        <w:rPr>
          <w:rStyle w:val="Ucoz-forum-post"/>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spacing w:lineRule="auto" w:line="240" w:before="0" w:after="0"/>
        <w:ind w:firstLine="709"/>
        <w:jc w:val="both"/>
        <w:rPr>
          <w:rFonts w:ascii="Times New Roman" w:hAnsi="Times New Roman" w:eastAsia="Calibri" w:cs="Times New Roman"/>
          <w:sz w:val="28"/>
          <w:szCs w:val="28"/>
        </w:rPr>
      </w:pPr>
      <w:r>
        <w:rPr>
          <w:rStyle w:val="Ucoz-forum-post"/>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В случае, если жалоба была подана способом, предусмотренным </w:t>
      </w:r>
      <w:r>
        <w:rPr>
          <w:rFonts w:cs="Times New Roman" w:ascii="Times New Roman" w:hAnsi="Times New Roman"/>
          <w:sz w:val="28"/>
          <w:szCs w:val="28"/>
        </w:rPr>
        <w:t>абзацем 5 пункта 33.3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Normal"/>
        <w:autoSpaceDE w:val="false"/>
        <w:spacing w:lineRule="auto" w:line="240" w:before="0" w:after="0"/>
        <w:ind w:firstLine="709"/>
        <w:jc w:val="both"/>
        <w:rPr/>
      </w:pPr>
      <w:r>
        <w:rPr>
          <w:rFonts w:eastAsia="Arial" w:cs="Times New Roman" w:ascii="Times New Roman" w:hAnsi="Times New Roman"/>
          <w:sz w:val="28"/>
          <w:szCs w:val="28"/>
        </w:rPr>
        <w:t>36. В ответе по результатам рассмотрения жалобы указывается: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Normal"/>
        <w:autoSpaceDE w:val="false"/>
        <w:spacing w:lineRule="auto" w:line="240" w:before="0" w:after="0"/>
        <w:ind w:firstLine="709"/>
        <w:jc w:val="both"/>
        <w:rPr/>
      </w:pPr>
      <w:r>
        <w:rPr>
          <w:rFonts w:cs="Times New Roman" w:ascii="Times New Roman" w:hAnsi="Times New Roman"/>
          <w:sz w:val="28"/>
          <w:szCs w:val="28"/>
        </w:rPr>
        <w:t xml:space="preserve">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r>
        <w:rPr>
          <w:rFonts w:eastAsia="Calibri" w:cs="Times New Roman" w:ascii="Times New Roman" w:hAnsi="Times New Roman"/>
          <w:sz w:val="28"/>
          <w:szCs w:val="28"/>
        </w:rPr>
        <w:t>частью 1.1 статьи 16 Федерального закона № 210-ФЗ,</w:t>
      </w:r>
      <w:r>
        <w:rPr>
          <w:rFonts w:cs="Times New Roman" w:ascii="Times New Roman" w:hAnsi="Times New Roman"/>
          <w:sz w:val="28"/>
          <w:szCs w:val="28"/>
        </w:rPr>
        <w:t xml:space="preserve"> решение или действие (бездействие) которого обжалуется;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принятия решения по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принятое по жалобе решение;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сроке и порядке обжалования принятого по жалобе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pPr>
        <w:pStyle w:val="Normal"/>
        <w:spacing w:lineRule="auto" w:line="240" w:before="0" w:after="0"/>
        <w:ind w:firstLine="709"/>
        <w:jc w:val="both"/>
        <w:rPr/>
      </w:pPr>
      <w:r>
        <w:rPr>
          <w:rFonts w:cs="Times New Roman" w:ascii="Times New Roman" w:hAnsi="Times New Roman"/>
          <w:sz w:val="28"/>
          <w:szCs w:val="28"/>
        </w:rPr>
        <w:t>37. В удовлетворении жалобы отказывается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решения по жалобе, принятого ранее в отношении того же заявителя и по тому же предмету жалобы.</w:t>
      </w:r>
    </w:p>
    <w:p>
      <w:pPr>
        <w:pStyle w:val="Normal"/>
        <w:spacing w:lineRule="auto" w:line="240" w:before="0" w:after="0"/>
        <w:ind w:firstLine="709"/>
        <w:jc w:val="both"/>
        <w:rPr/>
      </w:pPr>
      <w:r>
        <w:rPr>
          <w:rFonts w:cs="Times New Roman" w:ascii="Times New Roman" w:hAnsi="Times New Roman"/>
          <w:sz w:val="28"/>
          <w:szCs w:val="28"/>
        </w:rPr>
        <w:t>38. Жалоба остается без ответа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адреса, по которому должен быть направлен ответ;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признана необоснованной.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сообщает заявителю об оставлении жалобы в течение 3 рабочих дней со дня регистрации жалобы.</w:t>
      </w:r>
    </w:p>
    <w:p>
      <w:pPr>
        <w:pStyle w:val="ConsPlusNormal1"/>
        <w:ind w:firstLine="709"/>
        <w:jc w:val="both"/>
        <w:rPr/>
      </w:pPr>
      <w:r>
        <w:rPr>
          <w:rFonts w:cs="Times New Roman" w:ascii="Times New Roman" w:hAnsi="Times New Roman"/>
          <w:sz w:val="28"/>
          <w:szCs w:val="28"/>
        </w:rPr>
        <w:t>39.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                                                                          В.В.Редькин</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tbl>
      <w:tblPr>
        <w:tblW w:w="4961" w:type="dxa"/>
        <w:jc w:val="left"/>
        <w:tblInd w:w="4503" w:type="dxa"/>
        <w:tblLayout w:type="fixed"/>
        <w:tblCellMar>
          <w:top w:w="0" w:type="dxa"/>
          <w:left w:w="108" w:type="dxa"/>
          <w:bottom w:w="0" w:type="dxa"/>
          <w:right w:w="108" w:type="dxa"/>
        </w:tblCellMar>
      </w:tblPr>
      <w:tblGrid>
        <w:gridCol w:w="4961"/>
      </w:tblGrid>
      <w:tr>
        <w:trPr/>
        <w:tc>
          <w:tcPr>
            <w:tcW w:w="4961"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1</w:t>
            </w:r>
          </w:p>
        </w:tc>
      </w:tr>
      <w:tr>
        <w:trPr/>
        <w:tc>
          <w:tcPr>
            <w:tcW w:w="4961" w:type="dxa"/>
            <w:tcBorders/>
          </w:tcPr>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Информация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о местонахождении и графике работы</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многофункционального центра предоставления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 в Петровском районе</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Ставропольского края</w:t>
      </w:r>
    </w:p>
    <w:p>
      <w:pPr>
        <w:pStyle w:val="Normal"/>
        <w:numPr>
          <w:ilvl w:val="0"/>
          <w:numId w:val="0"/>
        </w:numPr>
        <w:autoSpaceDE w:val="false"/>
        <w:spacing w:lineRule="exact" w:line="240"/>
        <w:jc w:val="center"/>
        <w:outlineLvl w:val="0"/>
        <w:rPr>
          <w:rFonts w:ascii="Times New Roman" w:hAnsi="Times New Roman" w:cs="Times New Roman"/>
          <w:sz w:val="28"/>
          <w:szCs w:val="28"/>
        </w:rPr>
      </w:pPr>
      <w:r>
        <w:rPr>
          <w:rFonts w:cs="Times New Roman" w:ascii="Times New Roman" w:hAnsi="Times New Roman"/>
          <w:sz w:val="28"/>
          <w:szCs w:val="28"/>
        </w:rPr>
      </w:r>
    </w:p>
    <w:tbl>
      <w:tblPr>
        <w:tblW w:w="9412" w:type="dxa"/>
        <w:jc w:val="left"/>
        <w:tblInd w:w="62" w:type="dxa"/>
        <w:tblLayout w:type="fixed"/>
        <w:tblCellMar>
          <w:top w:w="102" w:type="dxa"/>
          <w:left w:w="62" w:type="dxa"/>
          <w:bottom w:w="102" w:type="dxa"/>
          <w:right w:w="62" w:type="dxa"/>
        </w:tblCellMar>
      </w:tblPr>
      <w:tblGrid>
        <w:gridCol w:w="567"/>
        <w:gridCol w:w="2835"/>
        <w:gridCol w:w="3005"/>
        <w:gridCol w:w="3005"/>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п/п</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356530,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Ставропольский край, г. Светлоград, ул. Ленина, дом 29б,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 4-01-59,</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mfcsv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Понедельник, вторник, четверг, пятница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18-00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среда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20-00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суббота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09-00 до 13-00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Николина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356506, Ставропольский край, Петровский р-н, с. Николина Балка, ул. Шоссейная, дом 13,</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 6-45-09</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08-00 до 17-00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Гофицкое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356524, Ставропольский край, Петровский р-н, с. Гофицкое, ул. Ленина, дом 95,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6-73-02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Прикалаусский</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356505, Ставропольский край, Петровский р-н, п. Прикалаусский,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ул. Почтовая, дом 1-б,</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6-16-41</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Сухая Буйвола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356523,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Сухая Буйвола, </w:t>
            </w:r>
          </w:p>
          <w:p>
            <w:pPr>
              <w:pStyle w:val="Normal"/>
              <w:autoSpaceDE w:val="false"/>
              <w:spacing w:lineRule="auto" w:line="240" w:before="0" w:after="0"/>
              <w:jc w:val="center"/>
              <w:rPr/>
            </w:pPr>
            <w:r>
              <w:rPr>
                <w:rFonts w:cs="Times New Roman" w:ascii="Times New Roman" w:hAnsi="Times New Roman"/>
                <w:sz w:val="28"/>
                <w:szCs w:val="28"/>
              </w:rPr>
              <w:t>ул. Кузнечная, дом 1б, тел. 8 (86547) 6-36-67</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Рогатая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356522,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 Рогатая Балка,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Квартальная,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1б.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6-52-31</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Донская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356521,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Донская Балка, </w:t>
            </w:r>
          </w:p>
          <w:p>
            <w:pPr>
              <w:pStyle w:val="Normal"/>
              <w:autoSpaceDE w:val="false"/>
              <w:spacing w:lineRule="auto" w:line="240" w:before="0" w:after="0"/>
              <w:jc w:val="center"/>
              <w:rPr/>
            </w:pPr>
            <w:r>
              <w:rPr>
                <w:rFonts w:cs="Times New Roman" w:ascii="Times New Roman" w:hAnsi="Times New Roman"/>
                <w:sz w:val="28"/>
                <w:szCs w:val="28"/>
              </w:rPr>
              <w:t>ул. Ленина, дом 112, тел. 8 (86547) 6-03-75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Константиновское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356500,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Константиновское,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Октябрьская,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1а. </w:t>
            </w:r>
          </w:p>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rPr>
              <w:t>тел. 8 (86547) 6-28-09</w:t>
            </w:r>
          </w:p>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Просянка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356527,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Просянка, ул. Мира,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6-81-49</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Высоцкое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356526,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Высоцкое, </w:t>
            </w:r>
          </w:p>
          <w:p>
            <w:pPr>
              <w:pStyle w:val="Normal"/>
              <w:autoSpaceDE w:val="false"/>
              <w:spacing w:lineRule="auto" w:line="240" w:before="0" w:after="0"/>
              <w:jc w:val="center"/>
              <w:rPr/>
            </w:pPr>
            <w:r>
              <w:rPr>
                <w:rFonts w:cs="Times New Roman" w:ascii="Times New Roman" w:hAnsi="Times New Roman"/>
                <w:sz w:val="28"/>
                <w:szCs w:val="28"/>
              </w:rPr>
              <w:t xml:space="preserve">ул. Центральная,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68,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8(86547)3-85-02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Шведино</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356518,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Шведино,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ул.Советская, дом 13.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(86547)6-11-85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Шангала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356506,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Шангала,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ул.60 лет Октября,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31а,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(86547)6-84-85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Благодатное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356503,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Благодатное, </w:t>
            </w:r>
          </w:p>
          <w:p>
            <w:pPr>
              <w:pStyle w:val="Normal"/>
              <w:autoSpaceDE w:val="false"/>
              <w:spacing w:lineRule="auto" w:line="240" w:before="0" w:after="0"/>
              <w:jc w:val="center"/>
              <w:rPr/>
            </w:pPr>
            <w:r>
              <w:rPr>
                <w:rFonts w:cs="Times New Roman" w:ascii="Times New Roman" w:hAnsi="Times New Roman"/>
                <w:sz w:val="28"/>
                <w:szCs w:val="28"/>
              </w:rPr>
              <w:t xml:space="preserve">ул. Советская, дом 19,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6-91-07</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bl>
    <w:p>
      <w:pPr>
        <w:pStyle w:val="Normal"/>
        <w:autoSpaceDE w:val="false"/>
        <w:spacing w:lineRule="auto" w:line="240" w:before="0" w:after="0"/>
        <w:ind w:firstLine="709"/>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ind w:firstLine="709"/>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2</w:t>
            </w:r>
          </w:p>
        </w:tc>
      </w:tr>
      <w:tr>
        <w:trPr/>
        <w:tc>
          <w:tcPr>
            <w:tcW w:w="4820" w:type="dxa"/>
            <w:tcBorders/>
          </w:tcPr>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bl>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БЛОК-СХЕМА</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1">
                <wp:simplePos x="0" y="0"/>
                <wp:positionH relativeFrom="column">
                  <wp:posOffset>2946400</wp:posOffset>
                </wp:positionH>
                <wp:positionV relativeFrom="paragraph">
                  <wp:posOffset>403225</wp:posOffset>
                </wp:positionV>
                <wp:extent cx="1270" cy="193040"/>
                <wp:effectExtent l="37465" t="635" r="38100" b="0"/>
                <wp:wrapNone/>
                <wp:docPr id="1" name=""/>
                <a:graphic xmlns:a="http://schemas.openxmlformats.org/drawingml/2006/main">
                  <a:graphicData uri="http://schemas.microsoft.com/office/word/2010/wordprocessingShape">
                    <wps:wsp>
                      <wps:cNvCnPr/>
                      <wps:spPr>
                        <a:xfrm>
                          <a:off x="0" y="0"/>
                          <a:ext cx="1800" cy="19332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32pt;margin-top:31.75pt;width:0.1pt;height:15.1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2">
                <wp:simplePos x="0" y="0"/>
                <wp:positionH relativeFrom="column">
                  <wp:posOffset>2907665</wp:posOffset>
                </wp:positionH>
                <wp:positionV relativeFrom="paragraph">
                  <wp:posOffset>1240790</wp:posOffset>
                </wp:positionV>
                <wp:extent cx="1270" cy="254635"/>
                <wp:effectExtent l="37465" t="635" r="38100" b="0"/>
                <wp:wrapNone/>
                <wp:docPr id="2" name=""/>
                <a:graphic xmlns:a="http://schemas.openxmlformats.org/drawingml/2006/main">
                  <a:graphicData uri="http://schemas.microsoft.com/office/word/2010/wordprocessingShape">
                    <wps:wsp>
                      <wps:cNvCnPr/>
                      <wps:spPr>
                        <a:xfrm>
                          <a:off x="0" y="0"/>
                          <a:ext cx="1440" cy="2548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97.7pt;width:0.05pt;height:20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3">
                <wp:simplePos x="0" y="0"/>
                <wp:positionH relativeFrom="column">
                  <wp:posOffset>2907665</wp:posOffset>
                </wp:positionH>
                <wp:positionV relativeFrom="paragraph">
                  <wp:posOffset>1971040</wp:posOffset>
                </wp:positionV>
                <wp:extent cx="1270" cy="230505"/>
                <wp:effectExtent l="37465" t="635" r="38100" b="0"/>
                <wp:wrapNone/>
                <wp:docPr id="3" name=""/>
                <a:graphic xmlns:a="http://schemas.openxmlformats.org/drawingml/2006/main">
                  <a:graphicData uri="http://schemas.microsoft.com/office/word/2010/wordprocessingShape">
                    <wps:wsp>
                      <wps:cNvCnPr/>
                      <wps:spPr>
                        <a:xfrm>
                          <a:off x="0" y="0"/>
                          <a:ext cx="1440" cy="2307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155.2pt;width:0.05pt;height:18.1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4">
                <wp:simplePos x="0" y="0"/>
                <wp:positionH relativeFrom="column">
                  <wp:posOffset>2907665</wp:posOffset>
                </wp:positionH>
                <wp:positionV relativeFrom="paragraph">
                  <wp:posOffset>2931795</wp:posOffset>
                </wp:positionV>
                <wp:extent cx="1270" cy="284480"/>
                <wp:effectExtent l="37465" t="635" r="38100" b="0"/>
                <wp:wrapNone/>
                <wp:docPr id="4" name=""/>
                <a:graphic xmlns:a="http://schemas.openxmlformats.org/drawingml/2006/main">
                  <a:graphicData uri="http://schemas.microsoft.com/office/word/2010/wordprocessingShape">
                    <wps:wsp>
                      <wps:cNvCnPr/>
                      <wps:spPr>
                        <a:xfrm>
                          <a:off x="0" y="0"/>
                          <a:ext cx="1440" cy="2847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230.85pt;width:0.05pt;height:22.3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5">
                <wp:simplePos x="0" y="0"/>
                <wp:positionH relativeFrom="column">
                  <wp:posOffset>2907665</wp:posOffset>
                </wp:positionH>
                <wp:positionV relativeFrom="paragraph">
                  <wp:posOffset>4253230</wp:posOffset>
                </wp:positionV>
                <wp:extent cx="1270" cy="269875"/>
                <wp:effectExtent l="37465" t="635" r="38100" b="0"/>
                <wp:wrapNone/>
                <wp:docPr id="5" name=""/>
                <a:graphic xmlns:a="http://schemas.openxmlformats.org/drawingml/2006/main">
                  <a:graphicData uri="http://schemas.microsoft.com/office/word/2010/wordprocessingShape">
                    <wps:wsp>
                      <wps:cNvCnPr/>
                      <wps:spPr>
                        <a:xfrm>
                          <a:off x="0" y="0"/>
                          <a:ext cx="1440" cy="2700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334.9pt;width:0.05pt;height:21.2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9">
                <wp:simplePos x="0" y="0"/>
                <wp:positionH relativeFrom="column">
                  <wp:posOffset>2907665</wp:posOffset>
                </wp:positionH>
                <wp:positionV relativeFrom="paragraph">
                  <wp:posOffset>3613150</wp:posOffset>
                </wp:positionV>
                <wp:extent cx="1270" cy="194945"/>
                <wp:effectExtent l="37465" t="635" r="38100" b="0"/>
                <wp:wrapNone/>
                <wp:docPr id="6" name=""/>
                <a:graphic xmlns:a="http://schemas.openxmlformats.org/drawingml/2006/main">
                  <a:graphicData uri="http://schemas.microsoft.com/office/word/2010/wordprocessingShape">
                    <wps:wsp>
                      <wps:cNvCnPr/>
                      <wps:spPr>
                        <a:xfrm>
                          <a:off x="0" y="0"/>
                          <a:ext cx="1440" cy="1951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284.5pt;width:0.05pt;height:15.3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2">
                <wp:simplePos x="0" y="0"/>
                <wp:positionH relativeFrom="column">
                  <wp:posOffset>2306955</wp:posOffset>
                </wp:positionH>
                <wp:positionV relativeFrom="paragraph">
                  <wp:posOffset>109855</wp:posOffset>
                </wp:positionV>
                <wp:extent cx="1255395" cy="302895"/>
                <wp:effectExtent l="0" t="0" r="0" b="0"/>
                <wp:wrapNone/>
                <wp:docPr id="7" name="Врезка2"/>
                <a:graphic xmlns:a="http://schemas.openxmlformats.org/drawingml/2006/main">
                  <a:graphicData uri="http://schemas.microsoft.com/office/word/2010/wordprocessingShape">
                    <wps:wsp>
                      <wps:cNvSpPr txBox="1"/>
                      <wps:spPr>
                        <a:xfrm>
                          <a:off x="0" y="0"/>
                          <a:ext cx="1255395" cy="30289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Прием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98.85pt;height:23.85pt;mso-wrap-distance-left:9.05pt;mso-wrap-distance-right:9.05pt;mso-wrap-distance-top:0pt;mso-wrap-distance-bottom:0pt;margin-top:8.65pt;mso-position-vertical-relative:text;margin-left:181.65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Прием заявления</w:t>
                      </w:r>
                    </w:p>
                  </w:txbxContent>
                </v:textbox>
                <w10:wrap type="none"/>
              </v:rect>
            </w:pict>
          </mc:Fallback>
        </mc:AlternateContent>
      </w:r>
      <w:r>
        <mc:AlternateContent>
          <mc:Choice Requires="wps">
            <w:drawing>
              <wp:anchor behindDoc="0" distT="0" distB="0" distL="114935" distR="114935" simplePos="0" locked="0" layoutInCell="1" allowOverlap="1" relativeHeight="20">
                <wp:simplePos x="0" y="0"/>
                <wp:positionH relativeFrom="column">
                  <wp:posOffset>3826510</wp:posOffset>
                </wp:positionH>
                <wp:positionV relativeFrom="paragraph">
                  <wp:posOffset>109855</wp:posOffset>
                </wp:positionV>
                <wp:extent cx="1831975" cy="401955"/>
                <wp:effectExtent l="0" t="0" r="0" b="0"/>
                <wp:wrapNone/>
                <wp:docPr id="8" name="Врезка1"/>
                <a:graphic xmlns:a="http://schemas.openxmlformats.org/drawingml/2006/main">
                  <a:graphicData uri="http://schemas.microsoft.com/office/word/2010/wordprocessingShape">
                    <wps:wsp>
                      <wps:cNvSpPr txBox="1"/>
                      <wps:spPr>
                        <a:xfrm>
                          <a:off x="0" y="0"/>
                          <a:ext cx="1831975" cy="40195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Отказ в приеме документов (в электоном виде)</w:t>
                            </w:r>
                          </w:p>
                        </w:txbxContent>
                      </wps:txbx>
                      <wps:bodyPr anchor="t" lIns="91440" tIns="45720" rIns="91440" bIns="45720">
                        <a:noAutofit/>
                      </wps:bodyPr>
                    </wps:wsp>
                  </a:graphicData>
                </a:graphic>
              </wp:anchor>
            </w:drawing>
          </mc:Choice>
          <mc:Fallback>
            <w:pict>
              <v:rect fillcolor="#FFFFFF" strokecolor="#000000" strokeweight="0pt" style="position:absolute;rotation:-0;width:144.25pt;height:31.65pt;mso-wrap-distance-left:9.05pt;mso-wrap-distance-right:9.05pt;mso-wrap-distance-top:0pt;mso-wrap-distance-bottom:0pt;margin-top:8.65pt;mso-position-vertical-relative:text;margin-left:301.3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Отказ в приеме документов (в электоном виде)</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21">
                <wp:simplePos x="0" y="0"/>
                <wp:positionH relativeFrom="column">
                  <wp:posOffset>3552825</wp:posOffset>
                </wp:positionH>
                <wp:positionV relativeFrom="paragraph">
                  <wp:posOffset>67310</wp:posOffset>
                </wp:positionV>
                <wp:extent cx="228600" cy="1270"/>
                <wp:effectExtent l="635" t="37465" r="0" b="38100"/>
                <wp:wrapNone/>
                <wp:docPr id="9" name=""/>
                <a:graphic xmlns:a="http://schemas.openxmlformats.org/drawingml/2006/main">
                  <a:graphicData uri="http://schemas.microsoft.com/office/word/2010/wordprocessingShape">
                    <wps:wsp>
                      <wps:cNvCnPr/>
                      <wps:spPr>
                        <a:xfrm>
                          <a:off x="0" y="0"/>
                          <a:ext cx="22896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79.75pt;margin-top:5.3pt;width:18pt;height:0.1pt"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3">
                <wp:simplePos x="0" y="0"/>
                <wp:positionH relativeFrom="column">
                  <wp:posOffset>1765300</wp:posOffset>
                </wp:positionH>
                <wp:positionV relativeFrom="paragraph">
                  <wp:posOffset>19685</wp:posOffset>
                </wp:positionV>
                <wp:extent cx="3415030" cy="664210"/>
                <wp:effectExtent l="0" t="0" r="0" b="0"/>
                <wp:wrapNone/>
                <wp:docPr id="10" name="Врезка3"/>
                <a:graphic xmlns:a="http://schemas.openxmlformats.org/drawingml/2006/main">
                  <a:graphicData uri="http://schemas.microsoft.com/office/word/2010/wordprocessingShape">
                    <wps:wsp>
                      <wps:cNvSpPr txBox="1"/>
                      <wps:spPr>
                        <a:xfrm>
                          <a:off x="0" y="0"/>
                          <a:ext cx="3415030" cy="66421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Запрос документов, необходимых для предоставления муниципальной услуги, которые находятся в распоряжении иных органов и организаций</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52.3pt;mso-wrap-distance-left:9.05pt;mso-wrap-distance-right:9.05pt;mso-wrap-distance-top:0pt;mso-wrap-distance-bottom:0pt;margin-top:1.55pt;mso-position-vertical-relative:text;margin-left:139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Запрос документов, необходимых для предоставления муниципальной услуги, которые находятся в распоряжении иных органов и организаций</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4">
                <wp:simplePos x="0" y="0"/>
                <wp:positionH relativeFrom="column">
                  <wp:posOffset>1765300</wp:posOffset>
                </wp:positionH>
                <wp:positionV relativeFrom="paragraph">
                  <wp:posOffset>194310</wp:posOffset>
                </wp:positionV>
                <wp:extent cx="3415030" cy="495300"/>
                <wp:effectExtent l="0" t="0" r="0" b="0"/>
                <wp:wrapNone/>
                <wp:docPr id="11" name="Врезка5"/>
                <a:graphic xmlns:a="http://schemas.openxmlformats.org/drawingml/2006/main">
                  <a:graphicData uri="http://schemas.microsoft.com/office/word/2010/wordprocessingShape">
                    <wps:wsp>
                      <wps:cNvSpPr txBox="1"/>
                      <wps:spPr>
                        <a:xfrm>
                          <a:off x="0" y="0"/>
                          <a:ext cx="3415030" cy="49530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Рассмотрение заявления о предоставления муниципальной услуги и документов, необходимых для ее получения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39pt;mso-wrap-distance-left:9.05pt;mso-wrap-distance-right:9.05pt;mso-wrap-distance-top:0pt;mso-wrap-distance-bottom:0pt;margin-top:15.3pt;mso-position-vertical-relative:text;margin-left:139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Рассмотрение заявления о предоставления муниципальной услуги и документов, необходимых для ее получения</w:t>
                      </w:r>
                    </w:p>
                  </w:txbxContent>
                </v:textbox>
                <w10:wrap type="none"/>
              </v:rect>
            </w:pict>
          </mc:Fallback>
        </mc:AlternateContent>
      </w:r>
      <w:r>
        <mc:AlternateContent>
          <mc:Choice Requires="wps">
            <w:drawing>
              <wp:anchor behindDoc="0" distT="0" distB="0" distL="114935" distR="114935" simplePos="0" locked="0" layoutInCell="1" allowOverlap="1" relativeHeight="5">
                <wp:simplePos x="0" y="0"/>
                <wp:positionH relativeFrom="column">
                  <wp:posOffset>151765</wp:posOffset>
                </wp:positionH>
                <wp:positionV relativeFrom="paragraph">
                  <wp:posOffset>194310</wp:posOffset>
                </wp:positionV>
                <wp:extent cx="1233170" cy="795020"/>
                <wp:effectExtent l="0" t="0" r="0" b="0"/>
                <wp:wrapNone/>
                <wp:docPr id="12" name="Врезка4"/>
                <a:graphic xmlns:a="http://schemas.openxmlformats.org/drawingml/2006/main">
                  <a:graphicData uri="http://schemas.microsoft.com/office/word/2010/wordprocessingShape">
                    <wps:wsp>
                      <wps:cNvSpPr txBox="1"/>
                      <wps:spPr>
                        <a:xfrm>
                          <a:off x="0" y="0"/>
                          <a:ext cx="1233170" cy="79502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Отказ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97.1pt;height:62.6pt;mso-wrap-distance-left:9.05pt;mso-wrap-distance-right:9.05pt;mso-wrap-distance-top:0pt;mso-wrap-distance-bottom:0pt;margin-top:15.3pt;mso-position-vertical-relative:text;margin-left:11.95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Отказ в предоставлении муниципальной услуги</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6">
                <wp:simplePos x="0" y="0"/>
                <wp:positionH relativeFrom="column">
                  <wp:posOffset>1375410</wp:posOffset>
                </wp:positionH>
                <wp:positionV relativeFrom="paragraph">
                  <wp:posOffset>149225</wp:posOffset>
                </wp:positionV>
                <wp:extent cx="400050" cy="1270"/>
                <wp:effectExtent l="0" t="37465" r="635" b="38100"/>
                <wp:wrapNone/>
                <wp:docPr id="13" name=""/>
                <a:graphic xmlns:a="http://schemas.openxmlformats.org/drawingml/2006/main">
                  <a:graphicData uri="http://schemas.microsoft.com/office/word/2010/wordprocessingShape">
                    <wps:wsp>
                      <wps:cNvCnPr/>
                      <wps:spPr>
                        <a:xfrm flipH="1">
                          <a:off x="0" y="0"/>
                          <a:ext cx="400320" cy="1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08.3pt;margin-top:11.75pt;width:31.4pt;height:0.05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8">
                <wp:simplePos x="0" y="0"/>
                <wp:positionH relativeFrom="column">
                  <wp:posOffset>1375410</wp:posOffset>
                </wp:positionH>
                <wp:positionV relativeFrom="paragraph">
                  <wp:posOffset>318135</wp:posOffset>
                </wp:positionV>
                <wp:extent cx="400050" cy="1430020"/>
                <wp:effectExtent l="16510" t="0" r="5080" b="1905"/>
                <wp:wrapNone/>
                <wp:docPr id="14" name=""/>
                <a:graphic xmlns:a="http://schemas.openxmlformats.org/drawingml/2006/main">
                  <a:graphicData uri="http://schemas.microsoft.com/office/word/2010/wordprocessingShape">
                    <wps:wsp>
                      <wps:cNvCnPr/>
                      <wps:spPr>
                        <a:xfrm flipH="1" flipV="1">
                          <a:off x="0" y="0"/>
                          <a:ext cx="400320" cy="14302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08.3pt;margin-top:25.05pt;width:31.4pt;height:112.5pt;flip:xy"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7">
                <wp:simplePos x="0" y="0"/>
                <wp:positionH relativeFrom="column">
                  <wp:posOffset>780415</wp:posOffset>
                </wp:positionH>
                <wp:positionV relativeFrom="paragraph">
                  <wp:posOffset>255905</wp:posOffset>
                </wp:positionV>
                <wp:extent cx="1270" cy="292735"/>
                <wp:effectExtent l="37465" t="635" r="38100" b="0"/>
                <wp:wrapNone/>
                <wp:docPr id="15" name=""/>
                <a:graphic xmlns:a="http://schemas.openxmlformats.org/drawingml/2006/main">
                  <a:graphicData uri="http://schemas.microsoft.com/office/word/2010/wordprocessingShape">
                    <wps:wsp>
                      <wps:cNvCnPr/>
                      <wps:spPr>
                        <a:xfrm>
                          <a:off x="0" y="0"/>
                          <a:ext cx="1440" cy="2930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61.45pt;margin-top:20.15pt;width:0.05pt;height:23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7">
                <wp:simplePos x="0" y="0"/>
                <wp:positionH relativeFrom="column">
                  <wp:posOffset>1765300</wp:posOffset>
                </wp:positionH>
                <wp:positionV relativeFrom="paragraph">
                  <wp:posOffset>177165</wp:posOffset>
                </wp:positionV>
                <wp:extent cx="3415030" cy="749300"/>
                <wp:effectExtent l="0" t="0" r="0" b="0"/>
                <wp:wrapNone/>
                <wp:docPr id="16" name="Врезка6"/>
                <a:graphic xmlns:a="http://schemas.openxmlformats.org/drawingml/2006/main">
                  <a:graphicData uri="http://schemas.microsoft.com/office/word/2010/wordprocessingShape">
                    <wps:wsp>
                      <wps:cNvSpPr txBox="1"/>
                      <wps:spPr>
                        <a:xfrm>
                          <a:off x="0" y="0"/>
                          <a:ext cx="3415030" cy="74930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bCs/>
                                <w:sz w:val="20"/>
                                <w:szCs w:val="20"/>
                              </w:rPr>
                              <w:t>Подготовка и проведение публичных слушаний либо подготовка мотивированного отказа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59pt;mso-wrap-distance-left:9.05pt;mso-wrap-distance-right:9.05pt;mso-wrap-distance-top:0pt;mso-wrap-distance-bottom:0pt;margin-top:13.95pt;mso-position-vertical-relative:text;margin-left:139pt;mso-position-horizontal-relative:text">
                <v:textbox>
                  <w:txbxContent>
                    <w:p>
                      <w:pPr>
                        <w:pStyle w:val="Normal"/>
                        <w:spacing w:before="0" w:after="200"/>
                        <w:jc w:val="center"/>
                        <w:rPr/>
                      </w:pPr>
                      <w:r>
                        <w:rPr>
                          <w:rFonts w:cs="Times New Roman" w:ascii="Times New Roman" w:hAnsi="Times New Roman"/>
                          <w:bCs/>
                          <w:sz w:val="20"/>
                          <w:szCs w:val="20"/>
                        </w:rPr>
                        <w:t>Подготовка и проведение публичных слушаний либо подготовка мотивированного отказа в предоставлении муниципальной услуги</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6">
                <wp:simplePos x="0" y="0"/>
                <wp:positionH relativeFrom="column">
                  <wp:posOffset>151765</wp:posOffset>
                </wp:positionH>
                <wp:positionV relativeFrom="paragraph">
                  <wp:posOffset>175895</wp:posOffset>
                </wp:positionV>
                <wp:extent cx="1233170" cy="487680"/>
                <wp:effectExtent l="0" t="0" r="0" b="0"/>
                <wp:wrapNone/>
                <wp:docPr id="17" name="Врезка7"/>
                <a:graphic xmlns:a="http://schemas.openxmlformats.org/drawingml/2006/main">
                  <a:graphicData uri="http://schemas.microsoft.com/office/word/2010/wordprocessingShape">
                    <wps:wsp>
                      <wps:cNvSpPr txBox="1"/>
                      <wps:spPr>
                        <a:xfrm>
                          <a:off x="0" y="0"/>
                          <a:ext cx="1233170" cy="48768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Уведомление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97.1pt;height:38.4pt;mso-wrap-distance-left:9.05pt;mso-wrap-distance-right:9.05pt;mso-wrap-distance-top:0pt;mso-wrap-distance-bottom:0pt;margin-top:13.85pt;mso-position-vertical-relative:text;margin-left:11.95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Уведомление заявителя</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8">
                <wp:simplePos x="0" y="0"/>
                <wp:positionH relativeFrom="column">
                  <wp:posOffset>1765300</wp:posOffset>
                </wp:positionH>
                <wp:positionV relativeFrom="paragraph">
                  <wp:posOffset>104775</wp:posOffset>
                </wp:positionV>
                <wp:extent cx="3415030" cy="416560"/>
                <wp:effectExtent l="0" t="0" r="0" b="0"/>
                <wp:wrapNone/>
                <wp:docPr id="18" name="Врезка8"/>
                <a:graphic xmlns:a="http://schemas.openxmlformats.org/drawingml/2006/main">
                  <a:graphicData uri="http://schemas.microsoft.com/office/word/2010/wordprocessingShape">
                    <wps:wsp>
                      <wps:cNvSpPr txBox="1"/>
                      <wps:spPr>
                        <a:xfrm>
                          <a:off x="0" y="0"/>
                          <a:ext cx="3415030" cy="41656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0"/>
                                <w:szCs w:val="20"/>
                              </w:rPr>
                              <w:t>Заключение комиссии</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32.8pt;mso-wrap-distance-left:9.05pt;mso-wrap-distance-right:9.05pt;mso-wrap-distance-top:0pt;mso-wrap-distance-bottom:0pt;margin-top:8.25pt;mso-position-vertical-relative:text;margin-left:139pt;mso-position-horizontal-relative:text">
                <v:textbox>
                  <w:txbxContent>
                    <w:p>
                      <w:pPr>
                        <w:pStyle w:val="Normal"/>
                        <w:spacing w:before="0" w:after="200"/>
                        <w:jc w:val="center"/>
                        <w:rPr/>
                      </w:pPr>
                      <w:r>
                        <w:rPr>
                          <w:rFonts w:cs="Times New Roman" w:ascii="Times New Roman" w:hAnsi="Times New Roman"/>
                          <w:sz w:val="20"/>
                          <w:szCs w:val="20"/>
                        </w:rPr>
                        <w:t>Заключение комиссии</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9">
                <wp:simplePos x="0" y="0"/>
                <wp:positionH relativeFrom="column">
                  <wp:posOffset>1765300</wp:posOffset>
                </wp:positionH>
                <wp:positionV relativeFrom="paragraph">
                  <wp:posOffset>334645</wp:posOffset>
                </wp:positionV>
                <wp:extent cx="3415030" cy="464820"/>
                <wp:effectExtent l="0" t="0" r="0" b="0"/>
                <wp:wrapNone/>
                <wp:docPr id="19" name="Врезка9"/>
                <a:graphic xmlns:a="http://schemas.openxmlformats.org/drawingml/2006/main">
                  <a:graphicData uri="http://schemas.microsoft.com/office/word/2010/wordprocessingShape">
                    <wps:wsp>
                      <wps:cNvSpPr txBox="1"/>
                      <wps:spPr>
                        <a:xfrm>
                          <a:off x="0" y="0"/>
                          <a:ext cx="3415030" cy="46482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xml:space="preserve">Принятие постановления администрации округа </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36.6pt;mso-wrap-distance-left:9.05pt;mso-wrap-distance-right:9.05pt;mso-wrap-distance-top:0pt;mso-wrap-distance-bottom:0pt;margin-top:26.35pt;mso-position-vertical-relative:text;margin-left:139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xml:space="preserve">Принятие постановления администрации округа </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10">
                <wp:simplePos x="0" y="0"/>
                <wp:positionH relativeFrom="column">
                  <wp:posOffset>1765300</wp:posOffset>
                </wp:positionH>
                <wp:positionV relativeFrom="paragraph">
                  <wp:posOffset>325120</wp:posOffset>
                </wp:positionV>
                <wp:extent cx="3415030" cy="433705"/>
                <wp:effectExtent l="0" t="0" r="0" b="0"/>
                <wp:wrapNone/>
                <wp:docPr id="20" name="Врезка10"/>
                <a:graphic xmlns:a="http://schemas.openxmlformats.org/drawingml/2006/main">
                  <a:graphicData uri="http://schemas.microsoft.com/office/word/2010/wordprocessingShape">
                    <wps:wsp>
                      <wps:cNvSpPr txBox="1"/>
                      <wps:spPr>
                        <a:xfrm>
                          <a:off x="0" y="0"/>
                          <a:ext cx="3415030" cy="43370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Уведомление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34.15pt;mso-wrap-distance-left:9.05pt;mso-wrap-distance-right:9.05pt;mso-wrap-distance-top:0pt;mso-wrap-distance-bottom:0pt;margin-top:25.6pt;mso-position-vertical-relative:text;margin-left:139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Уведомление заявителя</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pacing w:lineRule="exact" w:line="240" w:before="0" w:after="0"/>
              <w:jc w:val="center"/>
              <w:rPr>
                <w:rFonts w:ascii="Times New Roman" w:hAnsi="Times New Roman" w:cs="Times New Roman"/>
                <w:sz w:val="28"/>
                <w:szCs w:val="28"/>
              </w:rPr>
            </w:pPr>
            <w:bookmarkStart w:id="1" w:name="_GoBack"/>
            <w:bookmarkEnd w:id="1"/>
            <w:r>
              <w:rPr>
                <w:rFonts w:cs="Times New Roman" w:ascii="Times New Roman" w:hAnsi="Times New Roman"/>
                <w:sz w:val="28"/>
                <w:szCs w:val="28"/>
              </w:rPr>
              <w:t>Приложение 3</w:t>
            </w:r>
          </w:p>
        </w:tc>
      </w:tr>
      <w:tr>
        <w:trPr/>
        <w:tc>
          <w:tcPr>
            <w:tcW w:w="4820" w:type="dxa"/>
            <w:tcBorders/>
          </w:tcPr>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ФОРМА</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ЗАЯВЛЕНИЯ НА ПРЕДОСТАВЛЕНИЕ МУНИЦИПАЛЬНОЙ УСЛУГИ</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Главе Петровского городского</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Округа Ставропольского края</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Захарченко А.А.</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___________________________</w:t>
      </w:r>
    </w:p>
    <w:p>
      <w:pPr>
        <w:pStyle w:val="Normal"/>
        <w:widowControl w:val="false"/>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w:t>
      </w:r>
    </w:p>
    <w:p>
      <w:pPr>
        <w:pStyle w:val="Normal"/>
        <w:widowControl w:val="false"/>
        <w:autoSpaceDE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(Ф.И.О. физического лица)</w:t>
      </w:r>
    </w:p>
    <w:p>
      <w:pPr>
        <w:pStyle w:val="Normal"/>
        <w:widowControl w:val="false"/>
        <w:autoSpaceDE w:val="false"/>
        <w:spacing w:lineRule="auto" w:line="240" w:before="0" w:after="0"/>
        <w:jc w:val="right"/>
        <w:rPr/>
      </w:pPr>
      <w:r>
        <w:rPr>
          <w:rFonts w:cs="Times New Roman" w:ascii="Times New Roman" w:hAnsi="Times New Roman"/>
          <w:sz w:val="28"/>
          <w:szCs w:val="28"/>
        </w:rPr>
        <w:t>___________________________</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юридического лица)</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w:t>
      </w:r>
    </w:p>
    <w:p>
      <w:pPr>
        <w:pStyle w:val="Normal"/>
        <w:widowControl w:val="false"/>
        <w:autoSpaceDE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(адрес, тел./факс)</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w:t>
      </w:r>
    </w:p>
    <w:p>
      <w:pPr>
        <w:pStyle w:val="Normal"/>
        <w:widowControl w:val="false"/>
        <w:autoSpaceDE w:val="false"/>
        <w:spacing w:lineRule="auto" w:line="240" w:before="0" w:after="0"/>
        <w:jc w:val="center"/>
        <w:rPr/>
      </w:pPr>
      <w:r>
        <w:rPr>
          <w:rFonts w:cs="Times New Roman" w:ascii="Times New Roman" w:hAnsi="Times New Roman"/>
          <w:sz w:val="28"/>
          <w:szCs w:val="28"/>
        </w:rPr>
        <w:t>(</w:t>
      </w:r>
      <w:r>
        <w:rPr>
          <w:rFonts w:cs="Times New Roman" w:ascii="Times New Roman" w:hAnsi="Times New Roman"/>
          <w:sz w:val="20"/>
          <w:szCs w:val="20"/>
        </w:rPr>
        <w:t>указывается отклонение от предельных параметров, предусмотренный</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градостроительным регламентом Правил землепользования и застройки)</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 адресу: _________________________________________________________</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widowControl w:val="false"/>
        <w:autoSpaceDE w:val="false"/>
        <w:spacing w:lineRule="auto" w:line="240" w:before="0" w:after="0"/>
        <w:jc w:val="center"/>
        <w:rPr/>
      </w:pPr>
      <w:r>
        <w:rPr>
          <w:rFonts w:cs="Times New Roman" w:ascii="Times New Roman" w:hAnsi="Times New Roman"/>
          <w:sz w:val="20"/>
          <w:szCs w:val="20"/>
        </w:rPr>
        <w:t>(населенный пункт, микрорайон, улица, дом, иные адресные ориентиры)</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Вид права пользования земельным участком: ___________________________</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(собственность, аренда, постоянное (бессрочное) пользование и др.)</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Право пользования земельным участком закреплено:</w:t>
      </w:r>
    </w:p>
    <w:p>
      <w:pPr>
        <w:pStyle w:val="Normal"/>
        <w:widowControl w:val="false"/>
        <w:autoSpaceDE w:val="false"/>
        <w:spacing w:lineRule="auto" w:line="240" w:before="0" w:after="0"/>
        <w:jc w:val="both"/>
        <w:rPr/>
      </w:pPr>
      <w:r>
        <w:rPr>
          <w:rFonts w:cs="Times New Roman" w:ascii="Times New Roman" w:hAnsi="Times New Roman"/>
          <w:sz w:val="28"/>
          <w:szCs w:val="28"/>
        </w:rPr>
        <w:t>Распоряжением № _____________ от ______________________,</w:t>
      </w:r>
    </w:p>
    <w:p>
      <w:pPr>
        <w:pStyle w:val="Normal"/>
        <w:widowControl w:val="false"/>
        <w:autoSpaceDE w:val="false"/>
        <w:spacing w:lineRule="auto" w:line="240" w:before="0" w:after="0"/>
        <w:jc w:val="both"/>
        <w:rPr/>
      </w:pPr>
      <w:r>
        <w:rPr>
          <w:rFonts w:cs="Times New Roman" w:ascii="Times New Roman" w:hAnsi="Times New Roman"/>
          <w:sz w:val="28"/>
          <w:szCs w:val="28"/>
        </w:rPr>
        <w:t>договором аренды № ________________ от __________________,</w:t>
      </w:r>
    </w:p>
    <w:p>
      <w:pPr>
        <w:pStyle w:val="Normal"/>
        <w:widowControl w:val="false"/>
        <w:autoSpaceDE w:val="false"/>
        <w:spacing w:lineRule="auto" w:line="240" w:before="0" w:after="0"/>
        <w:jc w:val="both"/>
        <w:rPr/>
      </w:pPr>
      <w:r>
        <w:rPr>
          <w:rFonts w:cs="Times New Roman" w:ascii="Times New Roman" w:hAnsi="Times New Roman"/>
          <w:sz w:val="28"/>
          <w:szCs w:val="28"/>
        </w:rPr>
        <w:t>номер и дата регистрации договора аренды ____________________________,</w:t>
      </w:r>
    </w:p>
    <w:p>
      <w:pPr>
        <w:pStyle w:val="Normal"/>
        <w:widowControl w:val="false"/>
        <w:autoSpaceDE w:val="false"/>
        <w:spacing w:lineRule="auto" w:line="240" w:before="0" w:after="0"/>
        <w:jc w:val="both"/>
        <w:rPr/>
      </w:pPr>
      <w:r>
        <w:rPr>
          <w:rFonts w:cs="Times New Roman" w:ascii="Times New Roman" w:hAnsi="Times New Roman"/>
          <w:sz w:val="28"/>
          <w:szCs w:val="28"/>
        </w:rPr>
        <w:t>свидетельством на право собственности (при наличии)№ _________ от ________________</w:t>
      </w:r>
    </w:p>
    <w:p>
      <w:pPr>
        <w:pStyle w:val="Normal"/>
        <w:widowControl w:val="false"/>
        <w:autoSpaceDE w:val="false"/>
        <w:spacing w:lineRule="auto" w:line="240" w:before="0" w:after="0"/>
        <w:jc w:val="both"/>
        <w:rPr/>
      </w:pPr>
      <w:r>
        <w:rPr>
          <w:rFonts w:cs="Times New Roman" w:ascii="Times New Roman" w:hAnsi="Times New Roman"/>
          <w:sz w:val="28"/>
          <w:szCs w:val="28"/>
        </w:rPr>
        <w:t>Кадастровый номер земельного участка и дата постановки земельного участка на кадастровый учет: ________________________________________</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 земельном участке расположены объекты капитального строительства:</w:t>
      </w:r>
    </w:p>
    <w:p>
      <w:pPr>
        <w:pStyle w:val="Normal"/>
        <w:widowControl w:val="false"/>
        <w:autoSpaceDE w:val="false"/>
        <w:spacing w:lineRule="auto" w:line="240" w:before="0" w:after="0"/>
        <w:jc w:val="both"/>
        <w:rPr/>
      </w:pPr>
      <w:r>
        <w:rPr>
          <w:rFonts w:cs="Times New Roman" w:ascii="Times New Roman" w:hAnsi="Times New Roman"/>
          <w:sz w:val="28"/>
          <w:szCs w:val="28"/>
        </w:rPr>
        <w:t>___________________________________________________________________________________________________________________________________</w:t>
      </w:r>
    </w:p>
    <w:p>
      <w:pPr>
        <w:pStyle w:val="Normal"/>
        <w:widowControl w:val="false"/>
        <w:autoSpaceDE w:val="false"/>
        <w:spacing w:lineRule="auto" w:line="240" w:before="0" w:after="0"/>
        <w:jc w:val="center"/>
        <w:rPr/>
      </w:pPr>
      <w:r>
        <w:rPr>
          <w:rFonts w:cs="Times New Roman" w:ascii="Times New Roman" w:hAnsi="Times New Roman"/>
          <w:sz w:val="28"/>
          <w:szCs w:val="28"/>
        </w:rPr>
        <w:t>(</w:t>
      </w:r>
      <w:r>
        <w:rPr>
          <w:rFonts w:cs="Times New Roman" w:ascii="Times New Roman" w:hAnsi="Times New Roman"/>
          <w:sz w:val="20"/>
          <w:szCs w:val="20"/>
        </w:rPr>
        <w:t>указать вид объекта, наименование правоустанавливающего документа на объект строительства, его реквизиты)</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Приложение: ___________________________________________________________</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(указать перечень приложенных документов при наличии)</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Результат предоставления муниципальной услуги прошу предоставить в форме (в нужном окне поставить V):</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tbl>
      <w:tblPr>
        <w:tblW w:w="9423" w:type="dxa"/>
        <w:jc w:val="left"/>
        <w:tblInd w:w="-5" w:type="dxa"/>
        <w:tblLayout w:type="fixed"/>
        <w:tblCellMar>
          <w:top w:w="102" w:type="dxa"/>
          <w:left w:w="62" w:type="dxa"/>
          <w:bottom w:w="102" w:type="dxa"/>
          <w:right w:w="62" w:type="dxa"/>
        </w:tblCellMar>
      </w:tblPr>
      <w:tblGrid>
        <w:gridCol w:w="567"/>
        <w:gridCol w:w="8856"/>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8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документа на бумажном носителе в Администрации округа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8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документа на бумажном носителе, подтверждающего содержание электронного документа, направленного Администрацией города, в МФЦ</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8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Региональном портале и/или Едином портале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8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документа на бумажном носителе, направленного почтовым отправлением по адресу, указанному заявителем</w:t>
            </w:r>
          </w:p>
        </w:tc>
      </w:tr>
    </w:tbl>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С обязанностью понести расходы, связанные с организацией и проведением публичных слушаний, ознакомлен ___________________</w:t>
      </w:r>
    </w:p>
    <w:p>
      <w:pPr>
        <w:pStyle w:val="Normal"/>
        <w:widowControl w:val="false"/>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(подпись)</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_____________________                                                     ___________________ </w:t>
      </w:r>
    </w:p>
    <w:p>
      <w:pPr>
        <w:pStyle w:val="Normal"/>
        <w:widowControl w:val="false"/>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(подпись)                  (Ф.И.О.)</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right"/>
        <w:rPr/>
      </w:pPr>
      <w:r>
        <w:rPr>
          <w:rFonts w:cs="Times New Roman" w:ascii="Times New Roman" w:hAnsi="Times New Roman"/>
          <w:sz w:val="28"/>
          <w:szCs w:val="28"/>
        </w:rPr>
        <w:t>«___» __________ 20___ г.</w:t>
      </w:r>
    </w:p>
    <w:sectPr>
      <w:footerReference w:type="default" r:id="rId26"/>
      <w:type w:val="nextPage"/>
      <w:pgSz w:w="11906" w:h="16838"/>
      <w:pgMar w:left="1985" w:right="567" w:gutter="0" w:header="0"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Segoe U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02" w:hanging="36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3">
    <w:name w:val="Heading 3"/>
    <w:basedOn w:val="Normal"/>
    <w:next w:val="Style20"/>
    <w:qFormat/>
    <w:pPr>
      <w:numPr>
        <w:ilvl w:val="2"/>
        <w:numId w:val="1"/>
      </w:numPr>
      <w:spacing w:lineRule="auto" w:line="240" w:before="280" w:after="280"/>
      <w:outlineLvl w:val="2"/>
    </w:pPr>
    <w:rPr>
      <w:rFonts w:ascii="Times New Roman" w:hAnsi="Times New Roman" w:eastAsia="Times New Roman" w:cs="Times New Roman"/>
      <w:b/>
      <w:bCs/>
      <w:sz w:val="27"/>
      <w:szCs w:val="27"/>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3z0">
    <w:name w:val="WW8Num3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9z0">
    <w:name w:val="WW8Num9z0"/>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6z0">
    <w:name w:val="WW8Num16z0"/>
    <w:qFormat/>
    <w:rPr>
      <w:rFonts w:ascii="Symbol" w:hAnsi="Symbol" w:cs="Symbol"/>
      <w:sz w:val="20"/>
    </w:rPr>
  </w:style>
  <w:style w:type="character" w:styleId="WW8Num16z1">
    <w:name w:val="WW8Num16z1"/>
    <w:qFormat/>
    <w:rPr>
      <w:rFonts w:ascii="Courier New" w:hAnsi="Courier New" w:cs="Courier New"/>
      <w:sz w:val="20"/>
    </w:rPr>
  </w:style>
  <w:style w:type="character" w:styleId="WW8Num16z2">
    <w:name w:val="WW8Num16z2"/>
    <w:qFormat/>
    <w:rPr>
      <w:rFonts w:ascii="Wingdings" w:hAnsi="Wingdings" w:cs="Wingdings"/>
      <w:sz w:val="20"/>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St8z0">
    <w:name w:val="WW8NumSt8z0"/>
    <w:qFormat/>
    <w:rPr>
      <w:rFonts w:ascii="Wingdings" w:hAnsi="Wingdings" w:cs="Wingdings"/>
      <w:sz w:val="20"/>
    </w:rPr>
  </w:style>
  <w:style w:type="character" w:styleId="Style13">
    <w:name w:val="Основной шрифт абзаца"/>
    <w:qFormat/>
    <w:rPr/>
  </w:style>
  <w:style w:type="character" w:styleId="-">
    <w:name w:val="Hyperlink"/>
    <w:basedOn w:val="Style13"/>
    <w:rPr>
      <w:color w:val="0000FF"/>
      <w:u w:val="single"/>
    </w:rPr>
  </w:style>
  <w:style w:type="character" w:styleId="Style14">
    <w:name w:val="Верхний колонтитул Знак"/>
    <w:basedOn w:val="Style13"/>
    <w:qFormat/>
    <w:rPr/>
  </w:style>
  <w:style w:type="character" w:styleId="Style15">
    <w:name w:val="Нижний колонтитул Знак"/>
    <w:basedOn w:val="Style13"/>
    <w:qFormat/>
    <w:rPr/>
  </w:style>
  <w:style w:type="character" w:styleId="ConsPlusNormal">
    <w:name w:val="ConsPlusNormal Знак"/>
    <w:qFormat/>
    <w:rPr>
      <w:rFonts w:ascii="Arial" w:hAnsi="Arial" w:eastAsia="Times New Roman" w:cs="Times New Roman"/>
      <w:sz w:val="16"/>
      <w:szCs w:val="16"/>
      <w:lang w:bidi="ar-SA"/>
    </w:rPr>
  </w:style>
  <w:style w:type="character" w:styleId="Apple-converted-space">
    <w:name w:val="apple-converted-space"/>
    <w:basedOn w:val="Style13"/>
    <w:qFormat/>
    <w:rPr/>
  </w:style>
  <w:style w:type="character" w:styleId="Style16">
    <w:name w:val="Название Знак"/>
    <w:basedOn w:val="Style13"/>
    <w:qFormat/>
    <w:rPr>
      <w:rFonts w:ascii="Times New Roman" w:hAnsi="Times New Roman" w:eastAsia="Times New Roman" w:cs="Times New Roman"/>
      <w:b/>
      <w:bCs/>
      <w:sz w:val="32"/>
      <w:szCs w:val="24"/>
    </w:rPr>
  </w:style>
  <w:style w:type="character" w:styleId="Style17">
    <w:name w:val="FollowedHyperlink"/>
    <w:basedOn w:val="Style13"/>
    <w:rPr>
      <w:color w:val="800080"/>
      <w:u w:val="single"/>
    </w:rPr>
  </w:style>
  <w:style w:type="character" w:styleId="Style18">
    <w:name w:val="Текст выноски Знак"/>
    <w:basedOn w:val="Style13"/>
    <w:qFormat/>
    <w:rPr>
      <w:rFonts w:ascii="Segoe UI" w:hAnsi="Segoe UI" w:cs="Segoe UI"/>
      <w:sz w:val="18"/>
      <w:szCs w:val="18"/>
    </w:rPr>
  </w:style>
  <w:style w:type="character" w:styleId="31">
    <w:name w:val="Заголовок 3 Знак"/>
    <w:basedOn w:val="Style13"/>
    <w:qFormat/>
    <w:rPr>
      <w:rFonts w:ascii="Times New Roman" w:hAnsi="Times New Roman" w:eastAsia="Times New Roman" w:cs="Times New Roman"/>
      <w:b/>
      <w:bCs/>
      <w:sz w:val="27"/>
      <w:szCs w:val="27"/>
    </w:rPr>
  </w:style>
  <w:style w:type="character" w:styleId="Ucoz-forum-post">
    <w:name w:val="ucoz-forum-post"/>
    <w:qFormat/>
    <w:rPr/>
  </w:style>
  <w:style w:type="paragraph" w:styleId="Style19">
    <w:name w:val="Заголовок"/>
    <w:basedOn w:val="Normal"/>
    <w:next w:val="Style20"/>
    <w:qFormat/>
    <w:pPr>
      <w:spacing w:lineRule="auto" w:line="240" w:before="0" w:after="0"/>
      <w:jc w:val="center"/>
    </w:pPr>
    <w:rPr>
      <w:rFonts w:ascii="Times New Roman" w:hAnsi="Times New Roman" w:eastAsia="Times New Roman" w:cs="Times New Roman"/>
      <w:b/>
      <w:bCs/>
      <w:sz w:val="32"/>
      <w:szCs w:val="24"/>
    </w:rPr>
  </w:style>
  <w:style w:type="paragraph" w:styleId="Style20">
    <w:name w:val="Body Text"/>
    <w:basedOn w:val="Normal"/>
    <w:pPr>
      <w:spacing w:lineRule="auto" w:line="276"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pPr>
      <w:spacing w:lineRule="auto" w:line="240" w:before="0" w:after="0"/>
    </w:pPr>
    <w:rPr/>
  </w:style>
  <w:style w:type="paragraph" w:styleId="Style26">
    <w:name w:val="Footer"/>
    <w:basedOn w:val="Normal"/>
    <w:pPr>
      <w:spacing w:lineRule="auto" w:line="240" w:before="0" w:after="0"/>
    </w:pPr>
    <w:rPr/>
  </w:style>
  <w:style w:type="paragraph" w:styleId="ConsPlusNormal1">
    <w:name w:val="ConsPlusNormal"/>
    <w:qFormat/>
    <w:pPr>
      <w:widowControl w:val="false"/>
      <w:autoSpaceDE w:val="false"/>
      <w:bidi w:val="0"/>
    </w:pPr>
    <w:rPr>
      <w:rFonts w:ascii="Arial" w:hAnsi="Arial" w:eastAsia="Times New Roman" w:cs="Times New Roman"/>
      <w:color w:val="auto"/>
      <w:sz w:val="16"/>
      <w:szCs w:val="16"/>
      <w:lang w:bidi="ar-SA" w:val="ru-RU"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before="0" w:after="0"/>
      <w:ind w:firstLine="720"/>
      <w:jc w:val="both"/>
    </w:pPr>
    <w:rPr>
      <w:rFonts w:ascii="Times New Roman" w:hAnsi="Times New Roman" w:eastAsia="Times New Roman" w:cs="Times New Roman"/>
      <w:sz w:val="28"/>
      <w:szCs w:val="20"/>
    </w:rPr>
  </w:style>
  <w:style w:type="paragraph" w:styleId="Style27">
    <w:name w:val="Абзац списка"/>
    <w:basedOn w:val="Normal"/>
    <w:qFormat/>
    <w:pPr>
      <w:spacing w:before="0" w:after="200"/>
      <w:ind w:left="720" w:hanging="0"/>
      <w:contextualSpacing/>
    </w:pPr>
    <w:rPr/>
  </w:style>
  <w:style w:type="paragraph" w:styleId="Style28">
    <w:name w:val="Текст выноски"/>
    <w:basedOn w:val="Normal"/>
    <w:qFormat/>
    <w:pPr>
      <w:spacing w:lineRule="auto" w:line="240" w:before="0" w:after="0"/>
    </w:pPr>
    <w:rPr>
      <w:rFonts w:ascii="Segoe UI" w:hAnsi="Segoe UI" w:cs="Segoe UI"/>
      <w:sz w:val="18"/>
      <w:szCs w:val="18"/>
    </w:rPr>
  </w:style>
  <w:style w:type="paragraph" w:styleId="Style29">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paragraph" w:styleId="Style32">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tradm.ru/" TargetMode="External"/><Relationship Id="rId3" Type="http://schemas.openxmlformats.org/officeDocument/2006/relationships/hyperlink" Target="http://www.gosuslugi.ru/" TargetMode="External"/><Relationship Id="rId4" Type="http://schemas.openxmlformats.org/officeDocument/2006/relationships/hyperlink" Target="http://www.26gosuslugi.ru/" TargetMode="External"/><Relationship Id="rId5" Type="http://schemas.openxmlformats.org/officeDocument/2006/relationships/hyperlink" Target="http://www.gosuslugi.ru/" TargetMode="External"/><Relationship Id="rId6" Type="http://schemas.openxmlformats.org/officeDocument/2006/relationships/hyperlink" Target="http://www.26gosuslugi.ru/" TargetMode="External"/><Relationship Id="rId7" Type="http://schemas.openxmlformats.org/officeDocument/2006/relationships/hyperlink" Target="http://www.gosuslugi.ru/" TargetMode="External"/><Relationship Id="rId8" Type="http://schemas.openxmlformats.org/officeDocument/2006/relationships/hyperlink" Target="http://www.26gosuslugi.ru/" TargetMode="External"/><Relationship Id="rId9" Type="http://schemas.openxmlformats.org/officeDocument/2006/relationships/hyperlink" Target="http://www.gosuslugi.ru/" TargetMode="External"/><Relationship Id="rId10" Type="http://schemas.openxmlformats.org/officeDocument/2006/relationships/hyperlink" Target="http://www.26gosuslugi.ru/" TargetMode="External"/><Relationship Id="rId11" Type="http://schemas.openxmlformats.org/officeDocument/2006/relationships/hyperlink" Target="https://ru.wikipedia.org/wiki/&#1045;&#1076;&#1080;&#1085;&#1099;&#1081;_&#1075;&#1086;&#1089;&#1091;&#1076;&#1072;&#1088;&#1089;&#1090;&#1074;&#1077;&#1085;&#1085;&#1099;&#1081;_&#1088;&#1077;&#1077;&#1089;&#1090;&#1088;_&#1102;&#1088;&#1080;&#1076;&#1080;&#1095;&#1077;&#1089;&#1082;&#1080;&#1093;_&#1083;&#1080;&#1094;" TargetMode="External"/><Relationship Id="rId12" Type="http://schemas.openxmlformats.org/officeDocument/2006/relationships/hyperlink" Target="consultantplus://offline/ref=A663FCA0F96B912A241B69E8A4025B5D2496BB7D127966BF39C9E74285710CAAABF07F10Q4I3I" TargetMode="External"/><Relationship Id="rId13" Type="http://schemas.openxmlformats.org/officeDocument/2006/relationships/hyperlink" Target="consultantplus://offline/ref=A663FCA0F96B912A241B69E8A4025B5D2496BB7D127966BF39C9E74285710CAAABF07F1540536BEBQAI7I" TargetMode="External"/><Relationship Id="rId14" Type="http://schemas.openxmlformats.org/officeDocument/2006/relationships/hyperlink" Target="consultantplus://offline/ref=885B73283EBADB89F2790181BCC6D22FDA35C778C34C3763A8E5A57C1AE977EB2DF85CC07AD2047AU8Q7N" TargetMode="External"/><Relationship Id="rId15" Type="http://schemas.openxmlformats.org/officeDocument/2006/relationships/hyperlink" Target="consultantplus://offline/ref=885B73283EBADB89F2790181BCC6D22FDA3DC67BC04B3763A8E5A57C1AUEQ9N" TargetMode="External"/><Relationship Id="rId16" Type="http://schemas.openxmlformats.org/officeDocument/2006/relationships/hyperlink" Target="http://www.petrgosk.ru/" TargetMode="External"/><Relationship Id="rId17" Type="http://schemas.openxmlformats.org/officeDocument/2006/relationships/hyperlink" Target="http://www.gosuslugi.ru/" TargetMode="External"/><Relationship Id="rId18" Type="http://schemas.openxmlformats.org/officeDocument/2006/relationships/hyperlink" Target="http://www.petrgosk.ru/" TargetMode="External"/><Relationship Id="rId19" Type="http://schemas.openxmlformats.org/officeDocument/2006/relationships/hyperlink" Target="http://www.gosuslugi.ru/" TargetMode="External"/><Relationship Id="rId20" Type="http://schemas.openxmlformats.org/officeDocument/2006/relationships/hyperlink" Target="http://www.gosuslugi.ru/" TargetMode="External"/><Relationship Id="rId21" Type="http://schemas.openxmlformats.org/officeDocument/2006/relationships/hyperlink" Target="http://www.26gosuslugi.ru/" TargetMode="External"/><Relationship Id="rId22" Type="http://schemas.openxmlformats.org/officeDocument/2006/relationships/hyperlink" Target="http://www.gosuslugi.ru/" TargetMode="External"/><Relationship Id="rId23" Type="http://schemas.openxmlformats.org/officeDocument/2006/relationships/hyperlink" Target="http://www.26gosuslugi.ru/" TargetMode="External"/><Relationship Id="rId24" Type="http://schemas.openxmlformats.org/officeDocument/2006/relationships/hyperlink" Target="http://www.gosuslugi.ru/" TargetMode="External"/><Relationship Id="rId25" Type="http://schemas.openxmlformats.org/officeDocument/2006/relationships/hyperlink" Target="http://www.26gosuslugi.ru/" TargetMode="Externa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LibreOffice/7.5.7.1$Linux_X86_64 LibreOffice_project/50$Build-1</Application>
  <AppVersion>15.0000</AppVersion>
  <Pages>35</Pages>
  <Words>11570</Words>
  <Characters>91649</Characters>
  <CharactersWithSpaces>103380</CharactersWithSpaces>
  <Paragraphs>654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2019-02-07T08:43:00Z</dcterms:created>
  <dc:creator>1111</dc:creator>
  <dc:description/>
  <dc:language>ru-RU</dc:language>
  <cp:lastModifiedBy>seryak</cp:lastModifiedBy>
  <cp:lastPrinted>2019-02-07T08:43:00Z</cp:lastPrinted>
  <dcterms:modified xsi:type="dcterms:W3CDTF">2019-02-07T08:43:00Z</dcterms:modified>
  <cp:revision>2</cp:revision>
  <dc:subject/>
  <dc:title/>
</cp:coreProperties>
</file>