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tabs>
          <w:tab w:val="clear" w:pos="708"/>
          <w:tab w:val="center" w:pos="4677" w:leader="none"/>
          <w:tab w:val="left" w:pos="7635" w:leader="none"/>
          <w:tab w:val="left" w:pos="8083" w:leader="none"/>
          <w:tab w:val="left" w:pos="8264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>П О С Т А Н О В Л Е Н И Е</w:t>
        <w:tab/>
        <w:tab/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32"/>
        </w:rPr>
      </w:pPr>
      <w:r>
        <w:rPr>
          <w:rFonts w:cs="Times New Roman" w:ascii="Times New Roman" w:hAnsi="Times New Roman"/>
          <w:b w:val="false"/>
          <w:sz w:val="28"/>
          <w:szCs w:val="32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АДМИНИСТРАЦИИ ПЕТРОВСКОГО ГОРОДСКОГО ОКРУГА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СТАВРОПОЛЬСКОГО КРАЯ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4"/>
          <w:szCs w:val="28"/>
        </w:rPr>
      </w:pPr>
      <w:r>
        <w:rPr>
          <w:rFonts w:cs="Times New Roman" w:ascii="Times New Roman" w:hAnsi="Times New Roman"/>
          <w:b w:val="false"/>
          <w:sz w:val="24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>
          <w:trHeight w:val="611" w:hRule="atLeast"/>
        </w:trPr>
        <w:tc>
          <w:tcPr>
            <w:tcW w:w="3063" w:type="dxa"/>
            <w:tcBorders/>
          </w:tcPr>
          <w:p>
            <w:pPr>
              <w:pStyle w:val="Style16"/>
              <w:ind w:left="-108" w:hanging="0"/>
              <w:jc w:val="both"/>
              <w:rPr>
                <w:sz w:val="24"/>
              </w:rPr>
            </w:pPr>
            <w:r>
              <w:rPr>
                <w:sz w:val="24"/>
              </w:rPr>
              <w:t>25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г. Светлоград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22" w:type="dxa"/>
            <w:tcBorders/>
          </w:tcPr>
          <w:p>
            <w:pPr>
              <w:pStyle w:val="Style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423</w:t>
            </w:r>
          </w:p>
        </w:tc>
      </w:tr>
    </w:tbl>
    <w:p>
      <w:pPr>
        <w:pStyle w:val="ConsPlusTitle"/>
        <w:widowControl/>
        <w:spacing w:lineRule="exact" w:line="240"/>
        <w:rPr>
          <w:rFonts w:ascii="Times New Roman" w:hAnsi="Times New Roman" w:cs="Times New Roman"/>
          <w:b w:val="false"/>
          <w:sz w:val="28"/>
          <w:szCs w:val="24"/>
        </w:rPr>
      </w:pPr>
      <w:r>
        <w:rPr>
          <w:rFonts w:cs="Times New Roman" w:ascii="Times New Roman" w:hAnsi="Times New Roman"/>
          <w:b w:val="false"/>
          <w:sz w:val="28"/>
          <w:szCs w:val="24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 внесении изменений в административный регламент предоставления администрацией Петровского городского округа Ставропольского края государственной услуги «</w:t>
      </w:r>
      <w:r>
        <w:rPr>
          <w:sz w:val="28"/>
          <w:szCs w:val="28"/>
        </w:rPr>
        <w:t>Предоставление за счет средств бюджета Ставропольского края субсидий на поддержку в области развития производства семян сельскохозяйственных культур и овощей открытого грунта», утвержденный постановлением администрации Петровского городского округа Ставропольского края от 06 ноября 2018 г. № 1963</w:t>
      </w:r>
    </w:p>
    <w:p>
      <w:pPr>
        <w:pStyle w:val="Normal"/>
        <w:shd w:fill="FFFFFF" w:val="clear"/>
        <w:spacing w:lineRule="exact" w:line="2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autoSpaceDE w:val="false"/>
        <w:spacing w:lineRule="exact" w:line="2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autoSpaceDE w:val="false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министерства сельского хозяйства Ставропольского края от 26 ноября 2018 г. № 426 «О внесении изменений в Типовой административный регламент предоставления органами местного самоуправления муниципальных районов (городских округов) Ставропольского края государственной услуги «Предоставление за счет средств бюджета Ставропольского края субсидий на поддержку в области развития производства семян сельскохозяйственных культур и овощей открытого грунта» администрация Петровского городского округа Ставропольского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изменения, которые вносятся в административный регламент предоставления администрацией Петровского городского округа Ставропольского края государственной услуги «Предоставление за счет средств бюджета Ставропольского края субсидий на поддержку в области развития производства семян сельскохозяйственных культур и овощей открытого грунта», утвержденный постановлением администрации Петровского городского округа Ставропольского края от 06 ноября 2018 года № 1963 (далее - административный регламент).</w:t>
      </w:r>
    </w:p>
    <w:p>
      <w:pPr>
        <w:pStyle w:val="Style2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сельского хозяйства и охраны окружающей среды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Петровского городского округа Ставропольского края Барыленко В.Д., управляющего делами администрации Петровского городского округа Ставропольского края Редькина В.В.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FF0000"/>
          <w:sz w:val="20"/>
          <w:szCs w:val="20"/>
        </w:rPr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 в газете «Вестник Петровского городского округа».  </w:t>
      </w:r>
    </w:p>
    <w:p>
      <w:pPr>
        <w:pStyle w:val="Style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spacing w:lineRule="exact" w:line="240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Nonformat"/>
        <w:widowControl/>
        <w:spacing w:lineRule="exact" w:line="240"/>
        <w:ind w:right="0" w:hanging="0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А.А.Захарченко</w:t>
      </w:r>
    </w:p>
    <w:p>
      <w:pPr>
        <w:pStyle w:val="Style2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>
          <w:color w:val="FFFFFF"/>
          <w:szCs w:val="28"/>
        </w:rPr>
      </w:pPr>
      <w:r>
        <w:rPr>
          <w:color w:val="FFFFFF"/>
          <w:szCs w:val="28"/>
        </w:rPr>
      </w:r>
    </w:p>
    <w:p>
      <w:pPr>
        <w:pStyle w:val="Style21"/>
        <w:ind w:firstLine="708"/>
        <w:jc w:val="both"/>
        <w:rPr/>
      </w:pPr>
      <w:r>
        <w:rPr/>
      </w:r>
    </w:p>
    <w:tbl>
      <w:tblPr>
        <w:tblW w:w="94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4731"/>
      </w:tblGrid>
      <w:tr>
        <w:trPr>
          <w:trHeight w:val="2017" w:hRule="atLeast"/>
        </w:trPr>
        <w:tc>
          <w:tcPr>
            <w:tcW w:w="4731" w:type="dxa"/>
            <w:tcBorders/>
          </w:tcPr>
          <w:p>
            <w:pPr>
              <w:pStyle w:val="ConsPlusNormal"/>
              <w:snapToGrid w:val="false"/>
              <w:spacing w:lineRule="exact" w:line="240"/>
              <w:ind w:right="-5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31" w:type="dxa"/>
            <w:tcBorders/>
          </w:tcPr>
          <w:p>
            <w:pPr>
              <w:pStyle w:val="ConsPlusNormal"/>
              <w:spacing w:lineRule="exact" w:line="240"/>
              <w:ind w:right="-5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ConsPlusNormal"/>
              <w:spacing w:lineRule="exact" w:line="240"/>
              <w:ind w:right="-59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ConsPlusNormal"/>
              <w:spacing w:lineRule="exact" w:line="240"/>
              <w:ind w:right="-5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Петровского городского округа</w:t>
            </w:r>
          </w:p>
          <w:p>
            <w:pPr>
              <w:pStyle w:val="ConsPlusNormal"/>
              <w:spacing w:lineRule="exact" w:line="240"/>
              <w:ind w:right="-5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Ставропольского края</w:t>
            </w:r>
          </w:p>
          <w:p>
            <w:pPr>
              <w:pStyle w:val="ConsPlusNormal"/>
              <w:spacing w:lineRule="exact" w:line="240"/>
              <w:ind w:right="-5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25 февраля 2019 г. № 423</w:t>
            </w:r>
          </w:p>
        </w:tc>
      </w:tr>
    </w:tbl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ind w:right="-59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</w:t>
      </w:r>
    </w:p>
    <w:p>
      <w:pPr>
        <w:pStyle w:val="ConsPlusNormal"/>
        <w:spacing w:lineRule="exact" w:line="240"/>
        <w:ind w:right="-5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которые вносятся в административный регламент предоставления администрацией Петровского городского округа Ставропольского края государственной услуги «Предоставление за счет средств бюджета Ставропольского края субсидий на поддержку в области развития производства семян сельскохозяйственных культур и овощей открытого грунта», утвержденный постановлением администрации Петровского городского округа Ставропольского края от 06 ноября 2018 г. № 1963</w:t>
      </w:r>
    </w:p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Абзац шестой пункта 6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«на информационных стендах, размещаемых в многофункциональных центрах».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абзаце третьем пункта 26 слова «министерства (www.mshsk.ru)» исключить.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Пункт 34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«34. Орган, предоставляющий государственную услугу не вправе требовать от заявителя: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 Российской Федерации и нормативными правовыми актами Ставропольского края, и регулирующими отношения, возникающие в связи с предоставлением государственной услуги;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документов;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 реализации своих функций многофункциональные центры и 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услуг», не вправе требовать от заявителя: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Пункт 41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«41. Срок регистрации запроса заявителя о предоставлении государственной услуги, поступившего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в многофункциональный центр, составляет 15 минут.».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пункте 42: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Абзац первый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«42. Заявление для предоставления государственной услуги, поступившее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в многофункциональный центр, регистрируется:».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Абзац четвертый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«Заявка, поступившая в орган местного самоуправления в нерабочее время, регистрируется в первый рабочий день, следующий за днем его поступления.».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Абзац первый пункта 43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«43. Обращение заявителя о получении информации о порядке предоставления государственной услуги и сведений о ходе предоставления государственной услуги, поступившее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в многофункциональный центр, регистрируется в:».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Абзац второй пункта 50 после слов «предоставляемые заявителем самостоятельно» дополнить словами «и в соответствии с требованиями, предусмотренными пунктом 27 настоящего Административного регламента».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Пункт 58 изложить в следующей редакции: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«58. Основанием для начала предоставления государственной услуги является поступление документов, предусмотренных пунктом 25 настоящего Административного регламента, в орган местного самоуправления (в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многофункциональные центры (далее – документы).».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Абзац пятый пункта 59 изложить в следующей редакции: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«регистрируют заявление в порядке, установленном законодательством Российской Федерации;».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Пункт 95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«95. Административные процедуры, выполняемые многофункциональными центрами при предоставлении государственной услуги, включают в себя: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предоставление заявителю в установленном порядке информации и обеспечение доступа заявителя к сведениям о государственной услуге;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прием и регистрацию документов;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передачу документов в орган местного самоуправления.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заявителю в установленном порядке информации и обеспечение доступа заявителя к сведениям о государственной услуге работниками многофункциональных центров осуществляется в порядке, установленном пунктами 53 - 57 настоящего Административного регламента.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и регистрация документов работниками многофункциональных центров осуществляются в порядке, установленном пунктом 59 настоящего Административного регламента.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Передача работниками многофункциональных центров документов в орган местного самоуправления осуществляется в порядке и сроки, установленные соглашением о взаимодействии между многофункциональными центрами и органом местного самоуправления.».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Пункт 105 изложить в следующей редакции: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«105. Заявитель может обратиться с жалобой, в том числе в следующих случаях: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 от 27 июля 2010 г. № 210-ФЗ «Об организации предоставления государственных и муниципальных услуг»;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органа, предоставляющего государственную услугу, должностного лица (работника),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предусмотренные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Пункт 108 признать утратившим силу.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Абзац пятый пункта 109 признать утратившим силу.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14. Дополнить пунктом 109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«109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>. Жалоба на  мирешения и действия (бездействие) работника многофункционального центра подается руководителю этого многофункционального центра. Жалоба на решения и действия (бездействие) многофункционального центра подается учредителю многофункционального центра. Жалоба на решения и действия (бездействие) работников организаций, привлекаемых в целях предоставления государственных и муниципальных услуг, подается руководителям этих организаций.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 (www.gosuslugi.ru),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края» (www.26gosuslugi.ru), а также может быть принята при личном приеме заявителя.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Жалоба на решения и действия (бездействие) организаций, привлекаемых в целях предоставления государственных и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 (www.gosuslugi.ru),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края» (www.26gosuslugi.ru), а также может быть принята при личном приеме заявителя.».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15. Дополнить пунктом 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«120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>. Жалоба, поступившая в многофункциональный центр, учредителю многофункционального центра, в организации, привлекаемые в целях предоставления государственных и муниципальных услуг, подлежит рассмотрению в течение пятнадцати рабочих дней со дня ее регистрации, а в случае обжалования отказа многофункционального центра, организаций, привлекаемых в целях предоставления государственных и муниципальных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регистрации.».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16. Дополнить пунктом 127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ConsPlusNormal"/>
        <w:ind w:right="-59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«127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>. В случае признания жалобы подлежащей удовлетворению в ответе заявителю, указанном в части 8 статьи 11.2  Федерального закона от 27 июля 2010 г.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частью 1.1 статьи 16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ConsPlusNormal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 июля 2010 г.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ind w:right="-5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Управляющий делами администрации</w:t>
      </w:r>
    </w:p>
    <w:p>
      <w:pPr>
        <w:pStyle w:val="ConsPlusNormal"/>
        <w:spacing w:lineRule="exact" w:line="240"/>
        <w:ind w:right="-5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городского округа</w:t>
      </w:r>
    </w:p>
    <w:p>
      <w:pPr>
        <w:pStyle w:val="ConsPlusNormal"/>
        <w:spacing w:lineRule="exact" w:line="240"/>
        <w:ind w:right="-5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  В.В.Редькин</w:t>
      </w:r>
    </w:p>
    <w:p>
      <w:pPr>
        <w:pStyle w:val="ConsPlusNormal"/>
        <w:spacing w:lineRule="exact" w:line="240"/>
        <w:ind w:right="-5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spacing w:lineRule="exact" w:line="240"/>
        <w:ind w:right="-5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Название Знак"/>
    <w:basedOn w:val="Style14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Style16">
    <w:name w:val="Заголовок"/>
    <w:basedOn w:val="Normal"/>
    <w:next w:val="Normal"/>
    <w:qFormat/>
    <w:pPr>
      <w:jc w:val="center"/>
    </w:pPr>
    <w:rPr>
      <w:color w:val="000000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Arial" w:cs="Arial"/>
      <w:b/>
      <w:bCs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LibreOffice/7.5.7.1$Linux_X86_64 LibreOffice_project/50$Build-1</Application>
  <AppVersion>15.0000</AppVersion>
  <Pages>10</Pages>
  <Words>2314</Words>
  <Characters>17953</Characters>
  <CharactersWithSpaces>20298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2019-02-26T08:15:00Z</dcterms:created>
  <dc:creator>Галина</dc:creator>
  <dc:description/>
  <dc:language>ru-RU</dc:language>
  <cp:lastModifiedBy/>
  <cp:lastPrinted>2019-02-26T08:14:00Z</cp:lastPrinted>
  <dcterms:modified xsi:type="dcterms:W3CDTF">2024-02-13T11:13:20Z</dcterms:modified>
  <cp:revision>3</cp:revision>
  <dc:subject/>
  <dc:title/>
</cp:coreProperties>
</file>