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150"/>
        <w:gridCol w:w="4204"/>
      </w:tblGrid>
      <w:tr>
        <w:trPr>
          <w:trHeight w:hRule="atLeast" w:val="284"/>
        </w:trPr>
        <w:tc>
          <w:tcPr>
            <w:tcW w:type="dxa" w:w="5150"/>
          </w:tcPr>
          <w:p w14:paraId="01000000">
            <w:pPr>
              <w:tabs>
                <w:tab w:leader="none" w:pos="851" w:val="left"/>
              </w:tabs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4"/>
          </w:tcPr>
          <w:p w14:paraId="02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</w:tc>
      </w:tr>
      <w:tr>
        <w:tc>
          <w:tcPr>
            <w:tcW w:type="dxa" w:w="5150"/>
          </w:tcPr>
          <w:p w14:paraId="03000000">
            <w:pPr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4"/>
          </w:tcPr>
          <w:p w14:paraId="0400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остановлени</w:t>
            </w:r>
            <w:r>
              <w:rPr>
                <w:rFonts w:ascii="Times New Roman" w:hAnsi="Times New Roman"/>
                <w:sz w:val="28"/>
              </w:rPr>
              <w:t>ем</w:t>
            </w:r>
            <w:r>
              <w:rPr>
                <w:rFonts w:ascii="Times New Roman" w:hAnsi="Times New Roman"/>
                <w:sz w:val="28"/>
              </w:rPr>
              <w:t xml:space="preserve"> администрации Петровского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округа </w:t>
            </w:r>
          </w:p>
          <w:p w14:paraId="0500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Ставропольского края</w:t>
            </w:r>
          </w:p>
        </w:tc>
      </w:tr>
      <w:tr>
        <w:trPr>
          <w:trHeight w:hRule="atLeast" w:val="437"/>
          <w:hidden w:val="0"/>
        </w:trPr>
        <w:tc>
          <w:tcPr>
            <w:tcW w:type="dxa" w:w="5150"/>
          </w:tcPr>
          <w:p w14:paraId="06000000">
            <w:pPr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04"/>
          </w:tcPr>
          <w:p w14:paraId="0700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           2024 года №      </w:t>
            </w:r>
          </w:p>
        </w:tc>
      </w:tr>
    </w:tbl>
    <w:p w14:paraId="08000000">
      <w:pPr>
        <w:pStyle w:val="Style_2"/>
        <w:spacing w:before="460"/>
        <w:ind w:firstLine="0" w:left="0"/>
        <w:jc w:val="center"/>
      </w:pPr>
      <w:r>
        <w:rPr>
          <w:rFonts w:ascii="Times New Roman" w:hAnsi="Times New Roman"/>
        </w:rPr>
        <w:t>ПОЛОЖЕНИЕ</w:t>
      </w:r>
    </w:p>
    <w:p w14:paraId="09000000">
      <w:pPr>
        <w:pStyle w:val="Style_3"/>
        <w:spacing w:line="240" w:lineRule="exact"/>
        <w:ind/>
        <w:jc w:val="center"/>
      </w:pPr>
      <w:r>
        <w:rPr>
          <w:sz w:val="28"/>
        </w:rPr>
        <w:t xml:space="preserve">о комиссии по </w:t>
      </w:r>
      <w:r>
        <w:rPr>
          <w:sz w:val="28"/>
        </w:rPr>
        <w:t xml:space="preserve">обеспечению безопасности дорожного движения на территории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</w:p>
    <w:p w14:paraId="0A000000">
      <w:pPr>
        <w:pStyle w:val="Style_3"/>
        <w:spacing w:line="240" w:lineRule="auto"/>
        <w:ind/>
        <w:jc w:val="center"/>
      </w:pPr>
    </w:p>
    <w:p w14:paraId="0B000000">
      <w:pPr>
        <w:pStyle w:val="Style_4"/>
        <w:tabs>
          <w:tab w:leader="none" w:pos="5670" w:val="left"/>
          <w:tab w:leader="none" w:pos="5812" w:val="left"/>
        </w:tabs>
        <w:ind w:firstLine="0" w:left="0"/>
        <w:jc w:val="center"/>
      </w:pPr>
      <w:r>
        <w:rPr>
          <w:sz w:val="28"/>
        </w:rPr>
        <w:t xml:space="preserve">1. </w:t>
      </w:r>
      <w:r>
        <w:rPr>
          <w:sz w:val="28"/>
        </w:rPr>
        <w:t>Общие положения</w:t>
      </w:r>
    </w:p>
    <w:p w14:paraId="0C000000">
      <w:pPr>
        <w:pStyle w:val="Style_4"/>
      </w:pPr>
    </w:p>
    <w:p w14:paraId="0D000000">
      <w:pPr>
        <w:pStyle w:val="Style_3"/>
        <w:spacing w:line="240" w:lineRule="auto"/>
        <w:ind w:firstLine="851" w:left="0"/>
        <w:contextualSpacing w:val="1"/>
        <w:jc w:val="both"/>
      </w:pPr>
      <w:r>
        <w:rPr>
          <w:sz w:val="28"/>
        </w:rPr>
        <w:t xml:space="preserve">1.1. Комиссия по </w:t>
      </w:r>
      <w:r>
        <w:rPr>
          <w:sz w:val="28"/>
        </w:rPr>
        <w:t xml:space="preserve">обеспечению безопасности дорожного движения на территории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</w:t>
      </w:r>
      <w:r>
        <w:rPr>
          <w:sz w:val="28"/>
        </w:rPr>
        <w:t>(далее - К</w:t>
      </w:r>
      <w:r>
        <w:rPr>
          <w:sz w:val="28"/>
        </w:rPr>
        <w:t xml:space="preserve">омиссия) является координационным органом администрации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</w:t>
      </w:r>
      <w:r>
        <w:rPr>
          <w:sz w:val="28"/>
        </w:rPr>
        <w:t>Ставропольского края</w:t>
      </w:r>
      <w:r>
        <w:rPr>
          <w:sz w:val="28"/>
        </w:rPr>
        <w:t>(далее - округ)</w:t>
      </w:r>
      <w:r>
        <w:rPr>
          <w:sz w:val="28"/>
        </w:rPr>
        <w:t xml:space="preserve"> по рассмотрению вопросов и подготовке предложений, обеспечивающих безопасность дорожного движения. </w:t>
      </w:r>
    </w:p>
    <w:p w14:paraId="0E000000">
      <w:pPr>
        <w:pStyle w:val="Style_3"/>
        <w:spacing w:before="60" w:line="240" w:lineRule="auto"/>
        <w:ind w:firstLine="851" w:left="0"/>
        <w:jc w:val="both"/>
        <w:rPr>
          <w:sz w:val="28"/>
        </w:rPr>
      </w:pPr>
      <w:r>
        <w:rPr>
          <w:sz w:val="28"/>
        </w:rPr>
        <w:t>В своей деятельности К</w:t>
      </w:r>
      <w:r>
        <w:rPr>
          <w:sz w:val="28"/>
        </w:rPr>
        <w:t xml:space="preserve">омиссия руководствуется Конституцией Российской Федерации, </w:t>
      </w:r>
      <w:r>
        <w:rPr>
          <w:sz w:val="28"/>
        </w:rPr>
        <w:t>федеральными законами, у</w:t>
      </w:r>
      <w:r>
        <w:rPr>
          <w:sz w:val="28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Правительства Ставропольского края, </w:t>
      </w:r>
      <w:r>
        <w:rPr>
          <w:sz w:val="28"/>
        </w:rPr>
        <w:t>нормативно</w:t>
      </w:r>
      <w:r>
        <w:rPr>
          <w:sz w:val="28"/>
        </w:rPr>
        <w:t>-</w:t>
      </w:r>
      <w:r>
        <w:rPr>
          <w:sz w:val="28"/>
        </w:rPr>
        <w:t>правовыми актами</w:t>
      </w:r>
      <w:r>
        <w:rPr>
          <w:sz w:val="28"/>
        </w:rPr>
        <w:t xml:space="preserve">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 xml:space="preserve">, </w:t>
      </w:r>
      <w:r>
        <w:rPr>
          <w:sz w:val="28"/>
        </w:rPr>
        <w:t>а также настоящим Положением.</w:t>
      </w:r>
    </w:p>
    <w:p w14:paraId="0F000000">
      <w:pPr>
        <w:pStyle w:val="Style_3"/>
        <w:spacing w:before="60" w:line="240" w:lineRule="auto"/>
        <w:ind w:firstLine="851" w:left="0"/>
        <w:jc w:val="both"/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Комиссия осуществляет свои полномочия во взаимодействии с</w:t>
      </w:r>
      <w:r>
        <w:rPr>
          <w:sz w:val="28"/>
        </w:rPr>
        <w:t xml:space="preserve"> отделами и</w:t>
      </w:r>
      <w:r>
        <w:rPr>
          <w:sz w:val="28"/>
        </w:rPr>
        <w:t xml:space="preserve"> органами администрации </w:t>
      </w:r>
      <w:r>
        <w:rPr>
          <w:sz w:val="28"/>
        </w:rPr>
        <w:t>П</w:t>
      </w:r>
      <w:r>
        <w:rPr>
          <w:sz w:val="28"/>
        </w:rPr>
        <w:t xml:space="preserve">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 xml:space="preserve">, органами внутренних дел, а также с организациями транспортной отрасли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>
        <w:rPr>
          <w:sz w:val="28"/>
        </w:rPr>
        <w:t xml:space="preserve"> независимо от форм собственности.</w:t>
      </w:r>
    </w:p>
    <w:p w14:paraId="10000000">
      <w:pPr>
        <w:pStyle w:val="Style_3"/>
        <w:spacing w:before="60" w:line="240" w:lineRule="auto"/>
        <w:ind w:firstLine="851" w:left="0"/>
        <w:jc w:val="both"/>
      </w:pPr>
    </w:p>
    <w:p w14:paraId="11000000">
      <w:pPr>
        <w:pStyle w:val="Style_2"/>
        <w:ind w:firstLine="72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адачи комиссии</w:t>
      </w:r>
    </w:p>
    <w:p w14:paraId="12000000">
      <w:pPr>
        <w:pStyle w:val="Style_2"/>
        <w:ind w:firstLine="720" w:left="0"/>
        <w:jc w:val="center"/>
      </w:pPr>
    </w:p>
    <w:p w14:paraId="13000000">
      <w:pPr>
        <w:pStyle w:val="Style_3"/>
        <w:spacing w:before="40"/>
        <w:ind w:firstLine="708" w:left="0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 xml:space="preserve"> </w:t>
      </w:r>
      <w:r>
        <w:rPr>
          <w:sz w:val="28"/>
        </w:rPr>
        <w:t xml:space="preserve">Основными задачами комиссии </w:t>
      </w:r>
      <w:r>
        <w:rPr>
          <w:sz w:val="28"/>
        </w:rPr>
        <w:t>являются:</w:t>
      </w:r>
    </w:p>
    <w:p w14:paraId="14000000">
      <w:pPr>
        <w:pStyle w:val="Style_3"/>
        <w:spacing w:before="40" w:line="240" w:lineRule="auto"/>
        <w:ind w:firstLine="708" w:left="0"/>
        <w:jc w:val="both"/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оординация деятельности</w:t>
      </w:r>
      <w:r>
        <w:rPr>
          <w:sz w:val="28"/>
        </w:rPr>
        <w:t xml:space="preserve"> отделов и</w:t>
      </w:r>
      <w:r>
        <w:rPr>
          <w:sz w:val="28"/>
        </w:rPr>
        <w:t xml:space="preserve"> </w:t>
      </w:r>
      <w:r>
        <w:rPr>
          <w:sz w:val="28"/>
        </w:rPr>
        <w:t xml:space="preserve">органов администрации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>
        <w:rPr>
          <w:sz w:val="28"/>
        </w:rPr>
        <w:t>, органов внутренних дел и организаций независимо от форм собственности по обеспечению безопасности дорожного движения</w:t>
      </w:r>
      <w:r>
        <w:rPr>
          <w:sz w:val="28"/>
        </w:rPr>
        <w:t>;</w:t>
      </w:r>
    </w:p>
    <w:p w14:paraId="15000000">
      <w:pPr>
        <w:pStyle w:val="Style_3"/>
        <w:spacing w:line="240" w:lineRule="auto"/>
        <w:ind w:firstLine="708" w:left="0"/>
        <w:jc w:val="both"/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рганизация разработки и выполнения программ и мероприятий по предупреждению аварийности на автомобильном транспорте </w:t>
      </w:r>
      <w:r>
        <w:rPr>
          <w:sz w:val="28"/>
        </w:rPr>
        <w:t xml:space="preserve">на территории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>
        <w:rPr>
          <w:sz w:val="28"/>
        </w:rPr>
        <w:t>;</w:t>
      </w:r>
    </w:p>
    <w:p w14:paraId="16000000">
      <w:pPr>
        <w:pStyle w:val="Style_3"/>
        <w:spacing w:before="40" w:line="240" w:lineRule="auto"/>
        <w:ind w:firstLine="708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одготовка и внесение предложений в установленном порядке по </w:t>
      </w:r>
      <w:r>
        <w:rPr>
          <w:sz w:val="28"/>
        </w:rPr>
        <w:t xml:space="preserve">безопасности дорожного движения </w:t>
      </w:r>
      <w:r>
        <w:rPr>
          <w:sz w:val="28"/>
        </w:rPr>
        <w:t>в краевую межведомственную комиссию по обеспечению безопасности дорожного движения.</w:t>
      </w:r>
    </w:p>
    <w:p w14:paraId="17000000">
      <w:pPr>
        <w:pStyle w:val="Style_3"/>
        <w:spacing w:before="40"/>
        <w:ind w:firstLine="504" w:left="0"/>
        <w:jc w:val="center"/>
        <w:rPr>
          <w:sz w:val="28"/>
        </w:rPr>
      </w:pPr>
      <w:r>
        <w:rPr>
          <w:sz w:val="28"/>
        </w:rPr>
        <w:t xml:space="preserve">3. Функции </w:t>
      </w:r>
      <w:r>
        <w:rPr>
          <w:sz w:val="28"/>
        </w:rPr>
        <w:t>комиссии</w:t>
      </w:r>
    </w:p>
    <w:p w14:paraId="18000000">
      <w:pPr>
        <w:pStyle w:val="Style_3"/>
        <w:spacing w:before="40"/>
        <w:ind w:firstLine="504" w:left="0"/>
        <w:jc w:val="center"/>
      </w:pPr>
    </w:p>
    <w:p w14:paraId="19000000">
      <w:pPr>
        <w:pStyle w:val="Style_3"/>
        <w:spacing w:before="40"/>
        <w:ind w:firstLine="504" w:left="0"/>
        <w:rPr>
          <w:sz w:val="28"/>
        </w:rPr>
      </w:pPr>
      <w:r>
        <w:rPr>
          <w:sz w:val="28"/>
        </w:rPr>
        <w:t>3.1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Комиссия осуществляет следующие функции:</w:t>
      </w:r>
    </w:p>
    <w:p w14:paraId="1A000000">
      <w:pPr>
        <w:pStyle w:val="Style_3"/>
        <w:spacing w:line="240" w:lineRule="auto"/>
        <w:ind w:firstLine="504" w:left="0"/>
        <w:jc w:val="both"/>
      </w:pPr>
      <w:r>
        <w:rPr>
          <w:color w:val="000000"/>
          <w:spacing w:val="1"/>
          <w:sz w:val="28"/>
        </w:rPr>
        <w:t>-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1"/>
          <w:sz w:val="28"/>
        </w:rPr>
        <w:t>а</w:t>
      </w:r>
      <w:r>
        <w:rPr>
          <w:color w:val="000000"/>
          <w:spacing w:val="1"/>
          <w:sz w:val="28"/>
        </w:rPr>
        <w:t>нализ и</w:t>
      </w:r>
      <w:r>
        <w:rPr>
          <w:color w:val="000000"/>
          <w:spacing w:val="1"/>
          <w:sz w:val="28"/>
        </w:rPr>
        <w:t xml:space="preserve"> изучение причин аварийности на автомобильном </w:t>
      </w:r>
      <w:r>
        <w:rPr>
          <w:color w:val="000000"/>
          <w:spacing w:val="-2"/>
          <w:sz w:val="28"/>
        </w:rPr>
        <w:t>транспорте, рассмотрение вопросов по ее предупреждению</w:t>
      </w:r>
      <w:r>
        <w:rPr>
          <w:color w:val="000000"/>
          <w:spacing w:val="-2"/>
          <w:sz w:val="28"/>
        </w:rPr>
        <w:t>;</w:t>
      </w:r>
    </w:p>
    <w:p w14:paraId="1B000000">
      <w:pPr>
        <w:pStyle w:val="Style_3"/>
        <w:spacing w:line="240" w:lineRule="auto"/>
        <w:ind w:firstLine="490" w:left="29" w:right="7"/>
        <w:jc w:val="both"/>
      </w:pPr>
      <w:r>
        <w:rPr>
          <w:color w:val="000000"/>
          <w:spacing w:val="-1"/>
          <w:sz w:val="28"/>
        </w:rPr>
        <w:t>-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о</w:t>
      </w:r>
      <w:r>
        <w:rPr>
          <w:color w:val="000000"/>
          <w:spacing w:val="-1"/>
          <w:sz w:val="28"/>
        </w:rPr>
        <w:t>рганиз</w:t>
      </w:r>
      <w:r>
        <w:rPr>
          <w:color w:val="000000"/>
          <w:spacing w:val="-1"/>
          <w:sz w:val="28"/>
        </w:rPr>
        <w:t>ация</w:t>
      </w:r>
      <w:r>
        <w:rPr>
          <w:color w:val="000000"/>
          <w:spacing w:val="-1"/>
          <w:sz w:val="28"/>
        </w:rPr>
        <w:t xml:space="preserve"> и участие в работе совещаний, конферен</w:t>
      </w:r>
      <w:r>
        <w:rPr>
          <w:color w:val="000000"/>
          <w:spacing w:val="-3"/>
          <w:sz w:val="28"/>
        </w:rPr>
        <w:t xml:space="preserve">ций, выставок по вопросам обеспечения безопасности дорожного движения, </w:t>
      </w:r>
      <w:r>
        <w:rPr>
          <w:color w:val="000000"/>
          <w:spacing w:val="-1"/>
          <w:sz w:val="28"/>
        </w:rPr>
        <w:t>содейств</w:t>
      </w:r>
      <w:r>
        <w:rPr>
          <w:color w:val="000000"/>
          <w:spacing w:val="-1"/>
          <w:sz w:val="28"/>
        </w:rPr>
        <w:t xml:space="preserve">ие </w:t>
      </w:r>
      <w:r>
        <w:rPr>
          <w:color w:val="000000"/>
          <w:spacing w:val="-1"/>
          <w:sz w:val="28"/>
        </w:rPr>
        <w:t>реализации принятых на них рекомендаций</w:t>
      </w:r>
      <w:r>
        <w:rPr>
          <w:color w:val="000000"/>
          <w:spacing w:val="-1"/>
          <w:sz w:val="28"/>
        </w:rPr>
        <w:t>;</w:t>
      </w:r>
    </w:p>
    <w:p w14:paraId="1C000000">
      <w:pPr>
        <w:pStyle w:val="Style_3"/>
        <w:spacing w:line="240" w:lineRule="auto"/>
        <w:ind w:firstLine="497" w:left="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с</w:t>
      </w:r>
      <w:r>
        <w:rPr>
          <w:color w:val="000000"/>
          <w:spacing w:val="-2"/>
          <w:sz w:val="28"/>
        </w:rPr>
        <w:t>одействие и организация изучения и использования отечественного и мирового опыта в области безопасности дорожного движения</w:t>
      </w:r>
      <w:r>
        <w:rPr>
          <w:color w:val="000000"/>
          <w:spacing w:val="-2"/>
          <w:sz w:val="28"/>
        </w:rPr>
        <w:t>;</w:t>
      </w:r>
    </w:p>
    <w:p w14:paraId="1D000000">
      <w:pPr>
        <w:pStyle w:val="Style_3"/>
        <w:spacing w:line="240" w:lineRule="auto"/>
        <w:ind w:firstLine="497" w:left="0"/>
        <w:jc w:val="both"/>
      </w:pPr>
      <w:r>
        <w:rPr>
          <w:color w:val="000000"/>
          <w:spacing w:val="-2"/>
          <w:sz w:val="28"/>
        </w:rPr>
        <w:t>-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о</w:t>
      </w:r>
      <w:r>
        <w:rPr>
          <w:color w:val="000000"/>
          <w:spacing w:val="-2"/>
          <w:sz w:val="28"/>
        </w:rPr>
        <w:t>казание содействия средствам массовой информации в освещении проблем безопасности дорожного движения.</w:t>
      </w:r>
      <w:r>
        <w:rPr>
          <w:color w:val="000000"/>
          <w:spacing w:val="-2"/>
          <w:sz w:val="28"/>
        </w:rPr>
        <w:t xml:space="preserve"> </w:t>
      </w:r>
    </w:p>
    <w:p w14:paraId="1E000000">
      <w:pPr>
        <w:pStyle w:val="Style_3"/>
        <w:ind w:firstLine="497" w:left="0"/>
        <w:jc w:val="both"/>
      </w:pPr>
    </w:p>
    <w:p w14:paraId="1F000000">
      <w:pPr>
        <w:pStyle w:val="Style_4"/>
        <w:ind/>
        <w:jc w:val="center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4. </w:t>
      </w:r>
      <w:r>
        <w:rPr>
          <w:color w:val="000000"/>
          <w:spacing w:val="-2"/>
          <w:sz w:val="28"/>
        </w:rPr>
        <w:t>Полномочия</w:t>
      </w:r>
      <w:r>
        <w:rPr>
          <w:color w:val="000000"/>
          <w:spacing w:val="-2"/>
          <w:sz w:val="28"/>
        </w:rPr>
        <w:t xml:space="preserve"> комиссии</w:t>
      </w:r>
    </w:p>
    <w:p w14:paraId="20000000">
      <w:pPr>
        <w:pStyle w:val="Style_4"/>
        <w:ind/>
        <w:jc w:val="center"/>
        <w:rPr>
          <w:color w:val="000000"/>
          <w:spacing w:val="-2"/>
          <w:sz w:val="28"/>
        </w:rPr>
      </w:pPr>
    </w:p>
    <w:p w14:paraId="21000000">
      <w:pPr>
        <w:pStyle w:val="Style_4"/>
        <w:tabs>
          <w:tab w:leader="none" w:pos="1134" w:val="left"/>
        </w:tabs>
        <w:ind w:hanging="153" w:left="153"/>
        <w:rPr>
          <w:sz w:val="28"/>
        </w:rPr>
      </w:pPr>
      <w:r>
        <w:rPr>
          <w:sz w:val="28"/>
        </w:rPr>
        <w:t>4.1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На комиссию возлагаются следующие </w:t>
      </w:r>
      <w:r>
        <w:rPr>
          <w:sz w:val="28"/>
        </w:rPr>
        <w:t>полномочия:</w:t>
      </w:r>
    </w:p>
    <w:p w14:paraId="22000000">
      <w:pPr>
        <w:pStyle w:val="Style_3"/>
        <w:spacing w:line="240" w:lineRule="auto"/>
        <w:ind w:firstLine="561" w:left="0"/>
        <w:jc w:val="both"/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 xml:space="preserve">апрашивать на безвозмездной основе от </w:t>
      </w:r>
      <w:r>
        <w:rPr>
          <w:color w:val="000000"/>
          <w:spacing w:val="-1"/>
          <w:sz w:val="28"/>
        </w:rPr>
        <w:t>органов внутренних дел</w:t>
      </w:r>
      <w:r>
        <w:rPr>
          <w:color w:val="000000"/>
          <w:spacing w:val="-3"/>
          <w:sz w:val="28"/>
        </w:rPr>
        <w:t>,</w:t>
      </w:r>
      <w:r>
        <w:rPr>
          <w:color w:val="000000"/>
          <w:spacing w:val="-3"/>
          <w:sz w:val="28"/>
        </w:rPr>
        <w:t xml:space="preserve"> отделов и </w:t>
      </w:r>
      <w:r>
        <w:rPr>
          <w:color w:val="000000"/>
          <w:spacing w:val="-3"/>
          <w:sz w:val="28"/>
        </w:rPr>
        <w:t xml:space="preserve">органов администрации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>
        <w:rPr>
          <w:color w:val="000000"/>
          <w:spacing w:val="-3"/>
          <w:sz w:val="28"/>
        </w:rPr>
        <w:t>, руков</w:t>
      </w:r>
      <w:r>
        <w:rPr>
          <w:color w:val="000000"/>
          <w:spacing w:val="-3"/>
          <w:sz w:val="28"/>
        </w:rPr>
        <w:t xml:space="preserve">одителей </w:t>
      </w:r>
      <w:r>
        <w:rPr>
          <w:color w:val="000000"/>
          <w:spacing w:val="-3"/>
          <w:sz w:val="28"/>
        </w:rPr>
        <w:t xml:space="preserve">организаций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>
        <w:rPr>
          <w:color w:val="000000"/>
          <w:spacing w:val="-3"/>
          <w:sz w:val="28"/>
        </w:rPr>
        <w:t xml:space="preserve"> сведения,</w:t>
      </w:r>
      <w:r>
        <w:rPr>
          <w:color w:val="000000"/>
          <w:spacing w:val="-3"/>
          <w:sz w:val="28"/>
        </w:rPr>
        <w:t xml:space="preserve"> необходимые дл</w:t>
      </w:r>
      <w:r>
        <w:rPr>
          <w:color w:val="000000"/>
          <w:spacing w:val="-3"/>
          <w:sz w:val="28"/>
        </w:rPr>
        <w:t>я осуществления возложенных на К</w:t>
      </w:r>
      <w:r>
        <w:rPr>
          <w:color w:val="000000"/>
          <w:spacing w:val="-3"/>
          <w:sz w:val="28"/>
        </w:rPr>
        <w:t>омиссию задач</w:t>
      </w:r>
      <w:r>
        <w:rPr>
          <w:color w:val="000000"/>
          <w:spacing w:val="-3"/>
          <w:sz w:val="28"/>
        </w:rPr>
        <w:t>;</w:t>
      </w:r>
    </w:p>
    <w:p w14:paraId="23000000">
      <w:pPr>
        <w:pStyle w:val="Style_3"/>
        <w:tabs>
          <w:tab w:leader="none" w:pos="851" w:val="left"/>
        </w:tabs>
        <w:spacing w:line="240" w:lineRule="auto"/>
        <w:ind w:firstLine="511" w:left="50" w:right="14"/>
        <w:jc w:val="both"/>
      </w:pPr>
      <w:r>
        <w:rPr>
          <w:color w:val="000000"/>
          <w:spacing w:val="-4"/>
          <w:sz w:val="28"/>
        </w:rPr>
        <w:t>-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>п</w:t>
      </w:r>
      <w:r>
        <w:rPr>
          <w:color w:val="000000"/>
          <w:spacing w:val="-4"/>
          <w:sz w:val="28"/>
        </w:rPr>
        <w:t xml:space="preserve">ривлекать </w:t>
      </w:r>
      <w:r>
        <w:rPr>
          <w:color w:val="000000"/>
          <w:spacing w:val="-4"/>
          <w:sz w:val="28"/>
        </w:rPr>
        <w:t xml:space="preserve">к участию в работе Комиссии руководителей, должностных лиц, </w:t>
      </w:r>
      <w:r>
        <w:rPr>
          <w:color w:val="000000"/>
          <w:spacing w:val="-4"/>
          <w:sz w:val="28"/>
        </w:rPr>
        <w:t>специалистов</w:t>
      </w:r>
      <w:r>
        <w:rPr>
          <w:color w:val="000000"/>
          <w:spacing w:val="-4"/>
          <w:sz w:val="28"/>
        </w:rPr>
        <w:t xml:space="preserve"> и работников транспортных и иных организаций, деятельность которых влияет на повышение безопасности дорожного движения</w:t>
      </w:r>
      <w:r>
        <w:rPr>
          <w:color w:val="000000"/>
          <w:spacing w:val="-4"/>
          <w:sz w:val="28"/>
        </w:rPr>
        <w:t>;</w:t>
      </w:r>
      <w:r>
        <w:rPr>
          <w:color w:val="000000"/>
          <w:spacing w:val="-4"/>
          <w:sz w:val="28"/>
        </w:rPr>
        <w:t xml:space="preserve"> </w:t>
      </w:r>
    </w:p>
    <w:p w14:paraId="24000000">
      <w:pPr>
        <w:pStyle w:val="Style_3"/>
        <w:spacing w:line="240" w:lineRule="auto"/>
        <w:ind w:firstLine="497" w:left="65" w:right="7"/>
        <w:jc w:val="both"/>
      </w:pPr>
      <w:r>
        <w:rPr>
          <w:color w:val="000000"/>
          <w:spacing w:val="-2"/>
          <w:sz w:val="28"/>
        </w:rPr>
        <w:t>- з</w:t>
      </w:r>
      <w:r>
        <w:rPr>
          <w:color w:val="000000"/>
          <w:spacing w:val="-2"/>
          <w:sz w:val="28"/>
        </w:rPr>
        <w:t>аслушивать руководителей органов внутренних дел</w:t>
      </w:r>
      <w:r>
        <w:rPr>
          <w:color w:val="000000"/>
          <w:spacing w:val="-2"/>
          <w:sz w:val="28"/>
        </w:rPr>
        <w:t>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отделов</w:t>
      </w:r>
      <w:r>
        <w:rPr>
          <w:color w:val="000000"/>
          <w:spacing w:val="-2"/>
          <w:sz w:val="28"/>
        </w:rPr>
        <w:t xml:space="preserve"> и органов администрации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>
        <w:rPr>
          <w:color w:val="000000"/>
          <w:spacing w:val="-2"/>
          <w:sz w:val="28"/>
        </w:rPr>
        <w:t xml:space="preserve">, а также руководителей </w:t>
      </w:r>
      <w:r>
        <w:rPr>
          <w:color w:val="000000"/>
          <w:spacing w:val="-2"/>
          <w:sz w:val="28"/>
        </w:rPr>
        <w:t xml:space="preserve">организаций </w:t>
      </w:r>
      <w:r>
        <w:rPr>
          <w:color w:val="000000"/>
          <w:spacing w:val="-2"/>
          <w:sz w:val="28"/>
        </w:rPr>
        <w:t>по вопросам обеспечения безопасности дорожного движения на транспорте</w:t>
      </w:r>
      <w:r>
        <w:rPr>
          <w:color w:val="000000"/>
          <w:spacing w:val="-2"/>
          <w:sz w:val="28"/>
        </w:rPr>
        <w:t>;</w:t>
      </w:r>
    </w:p>
    <w:p w14:paraId="25000000">
      <w:pPr>
        <w:pStyle w:val="Style_3"/>
        <w:spacing w:line="240" w:lineRule="auto"/>
        <w:ind w:firstLine="504" w:left="0"/>
        <w:jc w:val="both"/>
        <w:rPr>
          <w:color w:val="000000"/>
          <w:spacing w:val="-7"/>
          <w:sz w:val="28"/>
        </w:rPr>
      </w:pPr>
      <w:r>
        <w:rPr>
          <w:color w:val="000000"/>
          <w:spacing w:val="-4"/>
          <w:sz w:val="28"/>
        </w:rPr>
        <w:t>-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>принимать в пределах своей компетенции решения, обязательные для исполнения</w:t>
      </w:r>
      <w:r>
        <w:rPr>
          <w:color w:val="000000"/>
          <w:spacing w:val="-4"/>
          <w:sz w:val="28"/>
        </w:rPr>
        <w:t xml:space="preserve"> отделами и</w:t>
      </w:r>
      <w:r>
        <w:rPr>
          <w:color w:val="000000"/>
          <w:spacing w:val="-4"/>
          <w:sz w:val="28"/>
        </w:rPr>
        <w:t xml:space="preserve"> органами </w:t>
      </w:r>
      <w:r>
        <w:rPr>
          <w:color w:val="000000"/>
          <w:spacing w:val="-3"/>
          <w:sz w:val="28"/>
        </w:rPr>
        <w:t xml:space="preserve">администрации </w:t>
      </w:r>
      <w:r>
        <w:rPr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края, организациями</w:t>
      </w:r>
      <w:r>
        <w:rPr>
          <w:sz w:val="28"/>
        </w:rPr>
        <w:t>, а также отдельными должностными лицами</w:t>
      </w:r>
      <w:r>
        <w:rPr>
          <w:color w:val="000000"/>
          <w:spacing w:val="-2"/>
          <w:sz w:val="28"/>
        </w:rPr>
        <w:t>.</w:t>
      </w:r>
    </w:p>
    <w:p w14:paraId="26000000">
      <w:pPr>
        <w:pStyle w:val="Style_3"/>
        <w:ind w:firstLine="504" w:left="0"/>
        <w:jc w:val="center"/>
      </w:pPr>
    </w:p>
    <w:p w14:paraId="27000000">
      <w:pPr>
        <w:pStyle w:val="Style_3"/>
        <w:ind w:firstLine="504" w:left="0"/>
        <w:jc w:val="center"/>
      </w:pPr>
    </w:p>
    <w:p w14:paraId="28000000">
      <w:pPr>
        <w:pStyle w:val="Style_3"/>
        <w:ind w:firstLine="504" w:left="0"/>
        <w:jc w:val="center"/>
      </w:pPr>
      <w:r>
        <w:rPr>
          <w:color w:val="000000"/>
          <w:spacing w:val="-2"/>
          <w:sz w:val="28"/>
        </w:rPr>
        <w:t>5. Организация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работы</w:t>
      </w:r>
      <w:r>
        <w:rPr>
          <w:color w:val="000000"/>
          <w:spacing w:val="-2"/>
          <w:sz w:val="28"/>
        </w:rPr>
        <w:t xml:space="preserve"> комиссии</w:t>
      </w:r>
    </w:p>
    <w:p w14:paraId="29000000">
      <w:pPr>
        <w:pStyle w:val="Style_3"/>
        <w:ind w:firstLine="504" w:left="0"/>
        <w:jc w:val="center"/>
      </w:pPr>
    </w:p>
    <w:p w14:paraId="2A000000">
      <w:pPr>
        <w:pStyle w:val="Style_3"/>
        <w:spacing w:before="60"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5.1.Состав комиссии </w:t>
      </w:r>
      <w:r>
        <w:rPr>
          <w:sz w:val="28"/>
        </w:rPr>
        <w:t xml:space="preserve">формируется  из представителей органов </w:t>
      </w:r>
      <w:r>
        <w:rPr>
          <w:sz w:val="28"/>
        </w:rPr>
        <w:t>и отделов 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Петровского муниципального округа Ставропольского края, территориальных органов, федеральных органов исполнительной власти,  органов государственной     власти Ставропольского края, </w:t>
      </w:r>
      <w:r>
        <w:rPr>
          <w:sz w:val="28"/>
        </w:rPr>
        <w:t>государственных и муниципальных учреждений, расположенных на территории округа</w:t>
      </w:r>
      <w:r>
        <w:rPr>
          <w:color w:val="000000"/>
          <w:sz w:val="28"/>
        </w:rPr>
        <w:t xml:space="preserve"> и утверждается правовым актом администрации Петровского муниципального округа</w:t>
      </w:r>
      <w:r>
        <w:rPr>
          <w:color w:val="000000"/>
          <w:sz w:val="28"/>
        </w:rPr>
        <w:t xml:space="preserve"> Ставропольского края</w:t>
      </w:r>
      <w:r>
        <w:rPr>
          <w:sz w:val="28"/>
        </w:rPr>
        <w:t xml:space="preserve">.  </w:t>
      </w:r>
    </w:p>
    <w:p w14:paraId="2B000000">
      <w:pPr>
        <w:pStyle w:val="Style_3"/>
        <w:spacing w:before="60" w:line="240" w:lineRule="auto"/>
        <w:ind w:firstLine="567" w:left="0"/>
        <w:jc w:val="both"/>
        <w:rPr>
          <w:sz w:val="28"/>
        </w:rPr>
      </w:pPr>
      <w:r>
        <w:rPr>
          <w:sz w:val="28"/>
        </w:rPr>
        <w:t>5.2. В состав комиссии входит председатель комиссии, заместитель председателя комиссии, секретарь комиссии и члены комиссии.</w:t>
      </w:r>
    </w:p>
    <w:p w14:paraId="2C000000">
      <w:pPr>
        <w:pStyle w:val="Style_3"/>
        <w:spacing w:before="60" w:line="240" w:lineRule="auto"/>
        <w:ind w:firstLine="567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3</w:t>
      </w:r>
      <w:r>
        <w:rPr>
          <w:sz w:val="28"/>
        </w:rPr>
        <w:t xml:space="preserve">. Председателем Комиссии </w:t>
      </w:r>
      <w:r>
        <w:rPr>
          <w:sz w:val="28"/>
        </w:rPr>
        <w:t xml:space="preserve">является первый заместитель главы администрации 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края.</w:t>
      </w:r>
    </w:p>
    <w:p w14:paraId="2D000000">
      <w:pPr>
        <w:pStyle w:val="Style_3"/>
        <w:spacing w:before="14" w:line="240" w:lineRule="auto"/>
        <w:ind w:firstLine="511" w:left="7"/>
        <w:jc w:val="both"/>
        <w:rPr>
          <w:color w:val="000000"/>
          <w:spacing w:val="-3"/>
          <w:sz w:val="28"/>
        </w:rPr>
      </w:pPr>
      <w:r>
        <w:rPr>
          <w:color w:val="000000"/>
          <w:spacing w:val="-5"/>
          <w:sz w:val="28"/>
        </w:rPr>
        <w:t>5.</w:t>
      </w:r>
      <w:r>
        <w:rPr>
          <w:color w:val="000000"/>
          <w:spacing w:val="-5"/>
          <w:sz w:val="28"/>
        </w:rPr>
        <w:t>4</w:t>
      </w:r>
      <w:r>
        <w:rPr>
          <w:color w:val="000000"/>
          <w:spacing w:val="-5"/>
          <w:sz w:val="28"/>
        </w:rPr>
        <w:t>. Основной формой работы Комиссии является заседание по рассмот</w:t>
      </w:r>
      <w:r>
        <w:rPr>
          <w:color w:val="000000"/>
          <w:spacing w:val="-3"/>
          <w:sz w:val="28"/>
        </w:rPr>
        <w:t xml:space="preserve">рению вопросов, касающихся обеспечения безопасности дорожного движения </w:t>
      </w:r>
      <w:r>
        <w:rPr>
          <w:sz w:val="28"/>
        </w:rPr>
        <w:t xml:space="preserve">на территории </w:t>
      </w:r>
      <w:r>
        <w:rPr>
          <w:sz w:val="28"/>
        </w:rPr>
        <w:t>Петровского муниципального округа Ставропольского края</w:t>
      </w:r>
      <w:r>
        <w:rPr>
          <w:color w:val="000000"/>
          <w:spacing w:val="-3"/>
          <w:sz w:val="28"/>
        </w:rPr>
        <w:t>.</w:t>
      </w:r>
    </w:p>
    <w:p w14:paraId="2E000000">
      <w:pPr>
        <w:pStyle w:val="Style_3"/>
        <w:spacing w:before="14" w:line="240" w:lineRule="auto"/>
        <w:ind w:firstLine="511" w:left="7"/>
        <w:jc w:val="both"/>
      </w:pPr>
      <w:r>
        <w:rPr>
          <w:color w:val="000000"/>
          <w:spacing w:val="-3"/>
          <w:sz w:val="28"/>
        </w:rPr>
        <w:t xml:space="preserve">Заседание комиссии проводит председатель Комиссии или заместитель председателя Комиссии в соответствии с планом работы, но не реже одного раза в </w:t>
      </w:r>
      <w:r>
        <w:rPr>
          <w:color w:val="000000"/>
          <w:spacing w:val="-3"/>
          <w:sz w:val="28"/>
        </w:rPr>
        <w:t>квартал</w:t>
      </w:r>
      <w:r>
        <w:rPr>
          <w:color w:val="000000"/>
          <w:spacing w:val="-3"/>
          <w:sz w:val="28"/>
        </w:rPr>
        <w:t>.</w:t>
      </w:r>
    </w:p>
    <w:p w14:paraId="2F000000">
      <w:pPr>
        <w:pStyle w:val="Style_3"/>
        <w:spacing w:before="22" w:line="240" w:lineRule="auto"/>
        <w:ind w:firstLine="518" w:left="0"/>
        <w:jc w:val="both"/>
      </w:pPr>
      <w:r>
        <w:rPr>
          <w:color w:val="000000"/>
          <w:spacing w:val="-6"/>
          <w:sz w:val="28"/>
        </w:rPr>
        <w:t>Внеочередные з</w:t>
      </w:r>
      <w:r>
        <w:rPr>
          <w:color w:val="000000"/>
          <w:spacing w:val="-6"/>
          <w:sz w:val="28"/>
        </w:rPr>
        <w:t>аседания провод</w:t>
      </w:r>
      <w:r>
        <w:rPr>
          <w:color w:val="000000"/>
          <w:spacing w:val="-6"/>
          <w:sz w:val="28"/>
        </w:rPr>
        <w:t>я</w:t>
      </w:r>
      <w:r>
        <w:rPr>
          <w:color w:val="000000"/>
          <w:spacing w:val="-6"/>
          <w:sz w:val="28"/>
        </w:rPr>
        <w:t>т</w:t>
      </w:r>
      <w:r>
        <w:rPr>
          <w:color w:val="000000"/>
          <w:spacing w:val="-6"/>
          <w:sz w:val="28"/>
        </w:rPr>
        <w:t>ся</w:t>
      </w:r>
      <w:r>
        <w:rPr>
          <w:color w:val="000000"/>
          <w:spacing w:val="-6"/>
          <w:sz w:val="28"/>
        </w:rPr>
        <w:t xml:space="preserve"> по </w:t>
      </w:r>
      <w:r>
        <w:rPr>
          <w:color w:val="000000"/>
          <w:spacing w:val="-6"/>
          <w:sz w:val="28"/>
        </w:rPr>
        <w:t>инициативе предс</w:t>
      </w:r>
      <w:r>
        <w:rPr>
          <w:color w:val="000000"/>
          <w:spacing w:val="-6"/>
          <w:sz w:val="28"/>
        </w:rPr>
        <w:t>едателя</w:t>
      </w:r>
      <w:r>
        <w:rPr>
          <w:color w:val="000000"/>
          <w:spacing w:val="-6"/>
          <w:sz w:val="28"/>
        </w:rPr>
        <w:t xml:space="preserve"> Комиссии или заместителя председателя Комиссии.</w:t>
      </w:r>
    </w:p>
    <w:p w14:paraId="30000000">
      <w:pPr>
        <w:pStyle w:val="Style_3"/>
        <w:spacing w:before="14" w:line="240" w:lineRule="auto"/>
        <w:ind w:firstLine="504" w:left="14" w:right="22"/>
        <w:jc w:val="both"/>
        <w:rPr>
          <w:color w:val="000000"/>
          <w:spacing w:val="-2"/>
          <w:sz w:val="28"/>
        </w:rPr>
      </w:pPr>
      <w:r>
        <w:rPr>
          <w:color w:val="000000"/>
          <w:spacing w:val="-5"/>
          <w:sz w:val="28"/>
        </w:rPr>
        <w:t>5.</w:t>
      </w:r>
      <w:r>
        <w:rPr>
          <w:color w:val="000000"/>
          <w:spacing w:val="-5"/>
          <w:sz w:val="28"/>
        </w:rPr>
        <w:t>5</w:t>
      </w:r>
      <w:r>
        <w:rPr>
          <w:color w:val="000000"/>
          <w:spacing w:val="-5"/>
          <w:sz w:val="28"/>
        </w:rPr>
        <w:t>. К участию в работе К</w:t>
      </w:r>
      <w:r>
        <w:rPr>
          <w:color w:val="000000"/>
          <w:spacing w:val="-5"/>
          <w:sz w:val="28"/>
        </w:rPr>
        <w:t>омиссии могут привлекаться руководители</w:t>
      </w:r>
      <w:r>
        <w:rPr>
          <w:color w:val="000000"/>
          <w:spacing w:val="-5"/>
          <w:sz w:val="28"/>
        </w:rPr>
        <w:t>, должностные лица, специалисты органов внутренних дел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и организаций </w:t>
      </w:r>
      <w:r>
        <w:rPr>
          <w:color w:val="000000"/>
          <w:spacing w:val="-5"/>
          <w:sz w:val="28"/>
        </w:rPr>
        <w:t xml:space="preserve">Петровского </w:t>
      </w:r>
      <w:r>
        <w:rPr>
          <w:sz w:val="28"/>
        </w:rPr>
        <w:t>муниципального</w:t>
      </w:r>
      <w:r>
        <w:rPr>
          <w:color w:val="000000"/>
          <w:spacing w:val="-5"/>
          <w:sz w:val="28"/>
        </w:rPr>
        <w:t xml:space="preserve"> округа Ставропольского края.</w:t>
      </w:r>
    </w:p>
    <w:p w14:paraId="31000000">
      <w:pPr>
        <w:pStyle w:val="Style_3"/>
        <w:spacing w:before="14" w:line="240" w:lineRule="auto"/>
        <w:ind w:firstLine="504" w:left="14" w:right="22"/>
        <w:jc w:val="both"/>
      </w:pPr>
      <w:r>
        <w:rPr>
          <w:color w:val="000000"/>
          <w:spacing w:val="-2"/>
          <w:sz w:val="28"/>
        </w:rPr>
        <w:t>5.</w:t>
      </w:r>
      <w:r>
        <w:rPr>
          <w:color w:val="000000"/>
          <w:spacing w:val="-2"/>
          <w:sz w:val="28"/>
        </w:rPr>
        <w:t>6</w:t>
      </w:r>
      <w:r>
        <w:rPr>
          <w:color w:val="000000"/>
          <w:spacing w:val="-2"/>
          <w:sz w:val="28"/>
        </w:rPr>
        <w:t xml:space="preserve">. </w:t>
      </w:r>
      <w:r>
        <w:rPr>
          <w:color w:val="00000A"/>
          <w:sz w:val="28"/>
        </w:rPr>
        <w:t>Члены К</w:t>
      </w:r>
      <w:r>
        <w:rPr>
          <w:color w:val="00000A"/>
          <w:sz w:val="28"/>
        </w:rPr>
        <w:t>омиссии принимают участие в ее работе лично.</w:t>
      </w:r>
    </w:p>
    <w:p w14:paraId="32000000">
      <w:pPr>
        <w:pStyle w:val="Style_3"/>
        <w:spacing w:before="22" w:line="240" w:lineRule="auto"/>
        <w:ind w:firstLine="504" w:left="14" w:right="22"/>
        <w:jc w:val="both"/>
        <w:rPr>
          <w:color w:val="000000"/>
          <w:spacing w:val="-3"/>
          <w:sz w:val="28"/>
        </w:rPr>
      </w:pPr>
      <w:r>
        <w:rPr>
          <w:color w:val="000000"/>
          <w:spacing w:val="-4"/>
          <w:sz w:val="28"/>
        </w:rPr>
        <w:t>5.</w:t>
      </w:r>
      <w:r>
        <w:rPr>
          <w:color w:val="000000"/>
          <w:spacing w:val="-4"/>
          <w:sz w:val="28"/>
        </w:rPr>
        <w:t>7</w:t>
      </w:r>
      <w:r>
        <w:rPr>
          <w:color w:val="000000"/>
          <w:spacing w:val="-4"/>
          <w:sz w:val="28"/>
        </w:rPr>
        <w:t>. Заседание К</w:t>
      </w:r>
      <w:r>
        <w:rPr>
          <w:color w:val="000000"/>
          <w:spacing w:val="-4"/>
          <w:sz w:val="28"/>
        </w:rPr>
        <w:t>омиссии правомочно, если на нём</w:t>
      </w:r>
      <w:r>
        <w:rPr>
          <w:i w:val="1"/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присутствует </w:t>
      </w:r>
      <w:r>
        <w:rPr>
          <w:color w:val="000000"/>
          <w:spacing w:val="-4"/>
          <w:sz w:val="28"/>
        </w:rPr>
        <w:t xml:space="preserve">не менее </w:t>
      </w:r>
      <w:r>
        <w:rPr>
          <w:color w:val="000000"/>
          <w:spacing w:val="-4"/>
          <w:sz w:val="28"/>
        </w:rPr>
        <w:t>половины ее членов</w:t>
      </w:r>
      <w:r>
        <w:rPr>
          <w:color w:val="000000"/>
          <w:spacing w:val="-3"/>
          <w:sz w:val="28"/>
        </w:rPr>
        <w:t>.</w:t>
      </w:r>
    </w:p>
    <w:p w14:paraId="33000000">
      <w:pPr>
        <w:pStyle w:val="Style_3"/>
        <w:spacing w:before="22" w:line="240" w:lineRule="auto"/>
        <w:ind w:firstLine="504" w:left="0"/>
        <w:jc w:val="both"/>
        <w:rPr>
          <w:color w:val="00000A"/>
          <w:sz w:val="28"/>
        </w:rPr>
      </w:pPr>
      <w:r>
        <w:rPr>
          <w:color w:val="000000"/>
          <w:spacing w:val="-2"/>
          <w:sz w:val="28"/>
        </w:rPr>
        <w:t>5.</w:t>
      </w:r>
      <w:r>
        <w:rPr>
          <w:color w:val="000000"/>
          <w:spacing w:val="-2"/>
          <w:sz w:val="28"/>
        </w:rPr>
        <w:t>8</w:t>
      </w:r>
      <w:r>
        <w:rPr>
          <w:color w:val="000000"/>
          <w:spacing w:val="-2"/>
          <w:sz w:val="28"/>
        </w:rPr>
        <w:t xml:space="preserve">. </w:t>
      </w:r>
      <w:r>
        <w:rPr>
          <w:color w:val="00000A"/>
          <w:sz w:val="28"/>
        </w:rPr>
        <w:t>Решени</w:t>
      </w:r>
      <w:r>
        <w:rPr>
          <w:color w:val="00000A"/>
          <w:sz w:val="28"/>
        </w:rPr>
        <w:t>е</w:t>
      </w:r>
      <w:r>
        <w:rPr>
          <w:color w:val="00000A"/>
          <w:sz w:val="28"/>
        </w:rPr>
        <w:t xml:space="preserve"> </w:t>
      </w:r>
      <w:r>
        <w:rPr>
          <w:color w:val="00000A"/>
          <w:sz w:val="28"/>
        </w:rPr>
        <w:t>Комиссии считается принятым, если за него проголосовало более половины участвующих в заседании членов Комиссии.</w:t>
      </w:r>
    </w:p>
    <w:p w14:paraId="34000000">
      <w:pPr>
        <w:pStyle w:val="Style_3"/>
        <w:spacing w:before="22" w:line="240" w:lineRule="auto"/>
        <w:ind w:firstLine="504" w:left="0"/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Решение Комиссии </w:t>
      </w:r>
      <w:r>
        <w:rPr>
          <w:color w:val="00000A"/>
          <w:sz w:val="28"/>
        </w:rPr>
        <w:t>оформляются протоколом, который подписывается председателе</w:t>
      </w:r>
      <w:r>
        <w:rPr>
          <w:color w:val="00000A"/>
          <w:sz w:val="28"/>
        </w:rPr>
        <w:t>м К</w:t>
      </w:r>
      <w:r>
        <w:rPr>
          <w:color w:val="00000A"/>
          <w:sz w:val="28"/>
        </w:rPr>
        <w:t>омиссии</w:t>
      </w:r>
      <w:r>
        <w:rPr>
          <w:color w:val="00000A"/>
          <w:sz w:val="28"/>
        </w:rPr>
        <w:t>, секретарем К</w:t>
      </w:r>
      <w:r>
        <w:rPr>
          <w:color w:val="00000A"/>
          <w:sz w:val="28"/>
        </w:rPr>
        <w:t>омиссии.</w:t>
      </w:r>
    </w:p>
    <w:p w14:paraId="35000000">
      <w:pPr>
        <w:pStyle w:val="Style_3"/>
        <w:spacing w:before="22" w:line="240" w:lineRule="auto"/>
        <w:ind w:firstLine="504" w:left="0"/>
        <w:jc w:val="both"/>
        <w:rPr>
          <w:color w:val="00000A"/>
          <w:sz w:val="28"/>
        </w:rPr>
      </w:pPr>
      <w:r>
        <w:rPr>
          <w:color w:val="00000A"/>
          <w:sz w:val="28"/>
        </w:rPr>
        <w:t>В случае несогласия с принятым решением комиссии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14:paraId="36000000">
      <w:pPr>
        <w:pStyle w:val="Style_3"/>
        <w:spacing w:before="22" w:line="240" w:lineRule="auto"/>
        <w:ind w:firstLine="504" w:left="0"/>
        <w:jc w:val="both"/>
        <w:rPr>
          <w:color w:val="00000A"/>
          <w:sz w:val="28"/>
        </w:rPr>
      </w:pPr>
      <w:r>
        <w:rPr>
          <w:color w:val="00000A"/>
          <w:sz w:val="28"/>
        </w:rPr>
        <w:t>5.</w:t>
      </w:r>
      <w:r>
        <w:rPr>
          <w:color w:val="00000A"/>
          <w:sz w:val="28"/>
        </w:rPr>
        <w:t>9</w:t>
      </w:r>
      <w:r>
        <w:rPr>
          <w:color w:val="00000A"/>
          <w:sz w:val="28"/>
        </w:rPr>
        <w:t>. Председатель К</w:t>
      </w:r>
      <w:r>
        <w:rPr>
          <w:color w:val="00000A"/>
          <w:sz w:val="28"/>
        </w:rPr>
        <w:t>омиссии:</w:t>
      </w:r>
      <w:r>
        <w:rPr>
          <w:color w:val="00000A"/>
          <w:sz w:val="28"/>
        </w:rPr>
        <w:t xml:space="preserve"> </w:t>
      </w:r>
    </w:p>
    <w:p w14:paraId="37000000">
      <w:pPr>
        <w:pStyle w:val="Style_3"/>
        <w:spacing w:before="22" w:line="240" w:lineRule="auto"/>
        <w:ind w:firstLine="504" w:left="0"/>
        <w:jc w:val="both"/>
        <w:rPr>
          <w:color w:val="00000A"/>
          <w:sz w:val="28"/>
        </w:rPr>
      </w:pPr>
      <w:r>
        <w:rPr>
          <w:color w:val="00000A"/>
          <w:sz w:val="28"/>
        </w:rPr>
        <w:t>проводит заседания К</w:t>
      </w:r>
      <w:r>
        <w:rPr>
          <w:color w:val="00000A"/>
          <w:sz w:val="28"/>
        </w:rPr>
        <w:t>омиссии, осуществляет руководство их подготовкой и проведением;</w:t>
      </w:r>
      <w:r>
        <w:rPr>
          <w:color w:val="00000A"/>
          <w:sz w:val="28"/>
        </w:rPr>
        <w:t xml:space="preserve"> </w:t>
      </w:r>
    </w:p>
    <w:p w14:paraId="38000000">
      <w:pPr>
        <w:pStyle w:val="Style_3"/>
        <w:spacing w:before="22" w:line="240" w:lineRule="auto"/>
        <w:ind w:firstLine="504" w:left="0"/>
        <w:jc w:val="both"/>
        <w:rPr>
          <w:color w:val="00000A"/>
          <w:sz w:val="28"/>
        </w:rPr>
      </w:pPr>
      <w:r>
        <w:rPr>
          <w:color w:val="00000A"/>
          <w:sz w:val="28"/>
        </w:rPr>
        <w:t>распределяет обязанности между членами комис</w:t>
      </w:r>
      <w:r>
        <w:rPr>
          <w:color w:val="00000A"/>
          <w:sz w:val="28"/>
        </w:rPr>
        <w:t>сии, координирует деятельность К</w:t>
      </w:r>
      <w:r>
        <w:rPr>
          <w:color w:val="00000A"/>
          <w:sz w:val="28"/>
        </w:rPr>
        <w:t>омиссии, дает им поручения и контролирует их исполнение</w:t>
      </w:r>
      <w:r>
        <w:rPr>
          <w:color w:val="00000A"/>
          <w:sz w:val="28"/>
        </w:rPr>
        <w:t>.</w:t>
      </w:r>
      <w:r>
        <w:rPr>
          <w:color w:val="00000A"/>
          <w:sz w:val="28"/>
        </w:rPr>
        <w:t xml:space="preserve"> </w:t>
      </w:r>
    </w:p>
    <w:p w14:paraId="39000000">
      <w:pPr>
        <w:pStyle w:val="Style_3"/>
        <w:spacing w:line="240" w:lineRule="auto"/>
        <w:ind w:firstLine="567" w:left="0"/>
        <w:jc w:val="both"/>
      </w:pPr>
      <w:r>
        <w:rPr>
          <w:color w:val="00000A"/>
          <w:sz w:val="28"/>
        </w:rPr>
        <w:t>5.</w:t>
      </w:r>
      <w:r>
        <w:rPr>
          <w:color w:val="00000A"/>
          <w:sz w:val="28"/>
        </w:rPr>
        <w:t>10</w:t>
      </w:r>
      <w:r>
        <w:rPr>
          <w:color w:val="00000A"/>
          <w:sz w:val="28"/>
        </w:rPr>
        <w:t>. В период врем</w:t>
      </w:r>
      <w:r>
        <w:rPr>
          <w:color w:val="00000A"/>
          <w:sz w:val="28"/>
        </w:rPr>
        <w:t>енного отсутствия председателя К</w:t>
      </w:r>
      <w:r>
        <w:rPr>
          <w:color w:val="00000A"/>
          <w:sz w:val="28"/>
        </w:rPr>
        <w:t>омиссии его полномочия испо</w:t>
      </w:r>
      <w:r>
        <w:rPr>
          <w:color w:val="00000A"/>
          <w:sz w:val="28"/>
        </w:rPr>
        <w:t xml:space="preserve">лняет заместитель председателя </w:t>
      </w:r>
      <w:r>
        <w:rPr>
          <w:color w:val="00000A"/>
          <w:sz w:val="28"/>
        </w:rPr>
        <w:t>К</w:t>
      </w:r>
      <w:r>
        <w:rPr>
          <w:color w:val="00000A"/>
          <w:sz w:val="28"/>
        </w:rPr>
        <w:t>омиссии.</w:t>
      </w:r>
    </w:p>
    <w:p w14:paraId="3A000000">
      <w:pPr>
        <w:pStyle w:val="Style_3"/>
        <w:spacing w:line="240" w:lineRule="auto"/>
        <w:ind w:firstLine="567" w:left="0"/>
        <w:jc w:val="both"/>
        <w:rPr>
          <w:color w:val="00000A"/>
          <w:sz w:val="28"/>
        </w:rPr>
      </w:pPr>
      <w:r>
        <w:rPr>
          <w:color w:val="00000A"/>
          <w:sz w:val="28"/>
        </w:rPr>
        <w:t>5.</w:t>
      </w:r>
      <w:r>
        <w:rPr>
          <w:color w:val="00000A"/>
          <w:sz w:val="28"/>
        </w:rPr>
        <w:t>11</w:t>
      </w:r>
      <w:r>
        <w:rPr>
          <w:color w:val="00000A"/>
          <w:sz w:val="28"/>
        </w:rPr>
        <w:t>. Се</w:t>
      </w:r>
      <w:r>
        <w:rPr>
          <w:color w:val="00000A"/>
          <w:sz w:val="28"/>
        </w:rPr>
        <w:t>кретарь К</w:t>
      </w:r>
      <w:r>
        <w:rPr>
          <w:color w:val="00000A"/>
          <w:sz w:val="28"/>
        </w:rPr>
        <w:t>омиссии:</w:t>
      </w:r>
    </w:p>
    <w:p w14:paraId="3B000000">
      <w:pPr>
        <w:pStyle w:val="Style_3"/>
        <w:spacing w:line="240" w:lineRule="auto"/>
        <w:ind w:firstLine="567" w:left="0"/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доводит до ее членов и заинтересованных организаций время и место </w:t>
      </w:r>
      <w:r>
        <w:rPr>
          <w:color w:val="00000A"/>
          <w:sz w:val="28"/>
        </w:rPr>
        <w:t>её</w:t>
      </w:r>
      <w:r>
        <w:rPr>
          <w:color w:val="00000A"/>
          <w:sz w:val="28"/>
        </w:rPr>
        <w:t xml:space="preserve"> проведения.</w:t>
      </w:r>
    </w:p>
    <w:p w14:paraId="3C000000">
      <w:pPr>
        <w:pStyle w:val="Style_3"/>
        <w:spacing w:line="240" w:lineRule="auto"/>
        <w:ind w:firstLine="567" w:left="0"/>
        <w:jc w:val="both"/>
      </w:pPr>
      <w:r>
        <w:rPr>
          <w:color w:val="00000A"/>
          <w:sz w:val="28"/>
        </w:rPr>
        <w:t>п</w:t>
      </w:r>
      <w:r>
        <w:rPr>
          <w:color w:val="00000A"/>
          <w:sz w:val="28"/>
        </w:rPr>
        <w:t>редседатель Комиссии принимает меры по обеспечению гласности и учету общественного мнения о работе Комиссии.</w:t>
      </w:r>
    </w:p>
    <w:p w14:paraId="3D000000">
      <w:pPr>
        <w:pStyle w:val="Style_3"/>
        <w:spacing w:line="240" w:lineRule="auto"/>
        <w:ind w:firstLine="567" w:left="0"/>
        <w:jc w:val="both"/>
      </w:pPr>
      <w:r>
        <w:rPr>
          <w:color w:val="00000A"/>
          <w:sz w:val="28"/>
        </w:rPr>
        <w:t>5.</w:t>
      </w:r>
      <w:r>
        <w:rPr>
          <w:color w:val="00000A"/>
          <w:sz w:val="28"/>
        </w:rPr>
        <w:t>12</w:t>
      </w:r>
      <w:r>
        <w:rPr>
          <w:color w:val="00000A"/>
          <w:sz w:val="28"/>
        </w:rPr>
        <w:t xml:space="preserve">. </w:t>
      </w:r>
      <w:r>
        <w:rPr>
          <w:color w:val="00000A"/>
          <w:sz w:val="28"/>
        </w:rPr>
        <w:t>Заместитель</w:t>
      </w:r>
      <w:r>
        <w:rPr>
          <w:color w:val="00000A"/>
          <w:sz w:val="28"/>
        </w:rPr>
        <w:t xml:space="preserve"> </w:t>
      </w:r>
      <w:r>
        <w:rPr>
          <w:color w:val="00000A"/>
          <w:sz w:val="28"/>
        </w:rPr>
        <w:t>председателя</w:t>
      </w:r>
      <w:r>
        <w:rPr>
          <w:color w:val="00000A"/>
          <w:sz w:val="28"/>
        </w:rPr>
        <w:t xml:space="preserve"> Комиссии выполняет поручения председателя Комиссии.</w:t>
      </w:r>
      <w:r>
        <w:rPr>
          <w:sz w:val="28"/>
        </w:rPr>
        <w:t xml:space="preserve"> </w:t>
      </w:r>
    </w:p>
    <w:p w14:paraId="3E000000">
      <w:pPr>
        <w:pStyle w:val="Style_3"/>
        <w:ind/>
        <w:jc w:val="both"/>
      </w:pPr>
    </w:p>
    <w:p w14:paraId="3F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Управляющий делами администрации </w:t>
      </w:r>
    </w:p>
    <w:p w14:paraId="40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 </w:t>
      </w:r>
    </w:p>
    <w:p w14:paraId="41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Ю.В.Петрич</w:t>
      </w:r>
    </w:p>
    <w:sectPr>
      <w:pgSz w:h="16838" w:orient="portrait" w:w="11906"/>
      <w:pgMar w:bottom="1134" w:footer="0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Название"/>
    <w:basedOn w:val="Style_3"/>
    <w:link w:val="Style_13_ch"/>
    <w:pPr>
      <w:spacing w:after="120" w:before="120"/>
      <w:ind/>
      <w:contextualSpacing w:val="0"/>
    </w:pPr>
    <w:rPr>
      <w:i w:val="1"/>
      <w:sz w:val="24"/>
    </w:rPr>
  </w:style>
  <w:style w:styleId="Style_13_ch" w:type="character">
    <w:name w:val="Название"/>
    <w:basedOn w:val="Style_3_ch"/>
    <w:link w:val="Style_13"/>
    <w:rPr>
      <w:i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FR1"/>
    <w:link w:val="Style_2_ch"/>
    <w:pPr>
      <w:widowControl w:val="0"/>
      <w:spacing w:line="100" w:lineRule="atLeast"/>
      <w:ind w:firstLine="0" w:left="2440"/>
    </w:pPr>
    <w:rPr>
      <w:rFonts w:ascii="Arial" w:hAnsi="Arial"/>
      <w:sz w:val="28"/>
    </w:rPr>
  </w:style>
  <w:style w:styleId="Style_2_ch" w:type="character">
    <w:name w:val="FR1"/>
    <w:link w:val="Style_2"/>
    <w:rPr>
      <w:rFonts w:ascii="Arial" w:hAnsi="Arial"/>
      <w:sz w:val="28"/>
    </w:rPr>
  </w:style>
  <w:style w:styleId="Style_15" w:type="paragraph">
    <w:name w:val="index heading"/>
    <w:basedOn w:val="Style_3"/>
    <w:link w:val="Style_15_ch"/>
  </w:style>
  <w:style w:styleId="Style_15_ch" w:type="character">
    <w:name w:val="index heading"/>
    <w:basedOn w:val="Style_3_ch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R2"/>
    <w:link w:val="Style_17_ch"/>
    <w:pPr>
      <w:widowControl w:val="0"/>
      <w:spacing w:line="360" w:lineRule="auto"/>
      <w:ind w:firstLine="900" w:left="0"/>
    </w:pPr>
    <w:rPr>
      <w:rFonts w:ascii="Courier New" w:hAnsi="Courier New"/>
      <w:sz w:val="24"/>
    </w:rPr>
  </w:style>
  <w:style w:styleId="Style_17_ch" w:type="character">
    <w:name w:val="FR2"/>
    <w:link w:val="Style_17"/>
    <w:rPr>
      <w:rFonts w:ascii="Courier New" w:hAnsi="Courier New"/>
      <w:sz w:val="24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3" w:type="paragraph">
    <w:name w:val="Базовый"/>
    <w:link w:val="Style_3_ch"/>
    <w:pPr>
      <w:spacing w:line="100" w:lineRule="atLeast"/>
      <w:ind/>
    </w:pPr>
    <w:rPr>
      <w:rFonts w:ascii="Times New Roman" w:hAnsi="Times New Roman"/>
      <w:sz w:val="24"/>
    </w:rPr>
  </w:style>
  <w:style w:styleId="Style_3_ch" w:type="character">
    <w:name w:val="Базовый"/>
    <w:link w:val="Style_3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"/>
    <w:basedOn w:val="Style_3"/>
    <w:link w:val="Style_25_ch"/>
    <w:pPr>
      <w:spacing w:after="120" w:before="0"/>
      <w:ind/>
      <w:contextualSpacing w:val="0"/>
    </w:pPr>
  </w:style>
  <w:style w:styleId="Style_25_ch" w:type="character">
    <w:name w:val="Body Text"/>
    <w:basedOn w:val="Style_3_ch"/>
    <w:link w:val="Style_25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eader"/>
    <w:basedOn w:val="Style_3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3_ch"/>
    <w:link w:val="Style_28"/>
  </w:style>
  <w:style w:styleId="Style_29" w:type="paragraph">
    <w:name w:val="Верхний колонтитул Знак"/>
    <w:link w:val="Style_29_ch"/>
    <w:rPr>
      <w:rFonts w:ascii="Times New Roman" w:hAnsi="Times New Roman"/>
      <w:sz w:val="24"/>
    </w:rPr>
  </w:style>
  <w:style w:styleId="Style_29_ch" w:type="character">
    <w:name w:val="Верхний колонтитул Знак"/>
    <w:link w:val="Style_29"/>
    <w:rPr>
      <w:rFonts w:ascii="Times New Roman" w:hAnsi="Times New Roman"/>
      <w:sz w:val="24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Нижний колонтитул Знак"/>
    <w:link w:val="Style_31_ch"/>
    <w:rPr>
      <w:rFonts w:ascii="Times New Roman" w:hAnsi="Times New Roman"/>
      <w:sz w:val="24"/>
    </w:rPr>
  </w:style>
  <w:style w:styleId="Style_31_ch" w:type="character">
    <w:name w:val="Нижний колонтитул Знак"/>
    <w:link w:val="Style_31"/>
    <w:rPr>
      <w:rFonts w:ascii="Times New Roman" w:hAnsi="Times New Roman"/>
      <w:sz w:val="24"/>
    </w:rPr>
  </w:style>
  <w:style w:styleId="Style_4" w:type="paragraph">
    <w:name w:val="List Paragraph"/>
    <w:basedOn w:val="Style_3"/>
    <w:link w:val="Style_4_ch"/>
    <w:pPr>
      <w:spacing w:after="0" w:before="0"/>
      <w:ind w:firstLine="0" w:left="720" w:right="0"/>
      <w:contextualSpacing w:val="1"/>
    </w:pPr>
  </w:style>
  <w:style w:styleId="Style_4_ch" w:type="character">
    <w:name w:val="List Paragraph"/>
    <w:basedOn w:val="Style_3_ch"/>
    <w:link w:val="Style_4"/>
  </w:style>
  <w:style w:styleId="Style_32" w:type="paragraph">
    <w:name w:val="Title"/>
    <w:basedOn w:val="Style_3"/>
    <w:next w:val="Style_25"/>
    <w:link w:val="Style_32_ch"/>
    <w:uiPriority w:val="10"/>
    <w:qFormat/>
    <w:pPr>
      <w:keepNext w:val="1"/>
      <w:spacing w:after="120" w:before="240"/>
      <w:ind/>
      <w:contextualSpacing w:val="0"/>
    </w:pPr>
    <w:rPr>
      <w:rFonts w:ascii="Arial" w:hAnsi="Arial"/>
      <w:sz w:val="28"/>
    </w:rPr>
  </w:style>
  <w:style w:styleId="Style_32_ch" w:type="character">
    <w:name w:val="Title"/>
    <w:basedOn w:val="Style_3_ch"/>
    <w:link w:val="Style_32"/>
    <w:rPr>
      <w:rFonts w:ascii="Arial" w:hAnsi="Arial"/>
      <w:sz w:val="28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List"/>
    <w:basedOn w:val="Style_25"/>
    <w:link w:val="Style_34_ch"/>
  </w:style>
  <w:style w:styleId="Style_34_ch" w:type="character">
    <w:name w:val="List"/>
    <w:basedOn w:val="Style_25_ch"/>
    <w:link w:val="Style_34"/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2024-03-19T06:25:04Z</dcterms:modified>
</cp:coreProperties>
</file>