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rPr>
          <w:rFonts w:ascii="Times New Roman" w:hAnsi="Times New Roman" w:eastAsia="Times New Roman" w:cs="Times New Roman"/>
          <w:sz w:val="27"/>
          <w:szCs w:val="27"/>
        </w:rPr>
        <w:outlineLvl w:val="2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Уведомление</w:t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sz w:val="27"/>
          <w:szCs w:val="27"/>
        </w:rPr>
        <w:outlineLvl w:val="2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31"/>
        <w:ind w:right="0" w:firstLine="709"/>
        <w:rPr>
          <w:szCs w:val="28"/>
        </w:rPr>
      </w:pPr>
      <w:r>
        <w:rPr>
          <w:sz w:val="27"/>
          <w:szCs w:val="27"/>
        </w:rPr>
        <w:t xml:space="preserve">Настоящим администрация Петровского </w:t>
      </w:r>
      <w:r>
        <w:rPr>
          <w:sz w:val="27"/>
          <w:szCs w:val="27"/>
        </w:rPr>
        <w:t xml:space="preserve">муниципального</w:t>
      </w:r>
      <w:r>
        <w:rPr>
          <w:sz w:val="27"/>
          <w:szCs w:val="27"/>
        </w:rPr>
        <w:t xml:space="preserve"> округа Ставропольского края уведомляет о проведении публичных консультаций по проекту </w:t>
      </w:r>
      <w:r>
        <w:rPr>
          <w:sz w:val="27"/>
          <w:szCs w:val="27"/>
        </w:rPr>
        <w:t xml:space="preserve">постановления</w:t>
      </w:r>
      <w:r>
        <w:rPr>
          <w:sz w:val="27"/>
          <w:szCs w:val="27"/>
        </w:rPr>
        <w:t xml:space="preserve"> администрации Петровского </w:t>
      </w:r>
      <w:r>
        <w:rPr>
          <w:sz w:val="27"/>
          <w:szCs w:val="27"/>
        </w:rPr>
        <w:t xml:space="preserve">муниципального</w:t>
      </w:r>
      <w:r>
        <w:rPr>
          <w:sz w:val="27"/>
          <w:szCs w:val="27"/>
        </w:rPr>
        <w:t xml:space="preserve"> округа Ставропольского края </w:t>
      </w:r>
      <w:r>
        <w:rPr>
          <w:sz w:val="27"/>
          <w:szCs w:val="27"/>
        </w:rPr>
        <w:t xml:space="preserve">«</w:t>
      </w:r>
      <w:r>
        <w:rPr>
          <w:sz w:val="27"/>
          <w:szCs w:val="27"/>
        </w:rPr>
        <w:t xml:space="preserve">О подготовке населения, не занятого в производстве и сфере обслуживания, в учебно-консультационных пунктах по гражданской обороне и защите от чрезвычайных ситуаций Петровского муниципального округа Ставропольского края</w:t>
      </w:r>
      <w:r>
        <w:rPr>
          <w:sz w:val="27"/>
          <w:szCs w:val="27"/>
        </w:rPr>
        <w:t xml:space="preserve">»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 соответствие его антимонопольному законодательству.</w:t>
      </w:r>
      <w:r>
        <w:rPr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Предложения и замечания могут быть представлены любым из удобных способов:</w:t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- на бумажном носителе почтой по адресу: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356530, Ставропольский край, Петровский район, г. Светлоград, пл. 50 лет Октября, 8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;</w:t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- на электронную почту: </w:t>
      </w:r>
      <w:r>
        <w:rPr>
          <w:rFonts w:ascii="Times New Roman" w:hAnsi="Times New Roman" w:eastAsia="Times New Roman" w:cs="Times New Roman"/>
          <w:sz w:val="27"/>
          <w:szCs w:val="27"/>
          <w:lang w:val="en-US"/>
        </w:rPr>
        <w:t xml:space="preserve">adm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@</w:t>
      </w:r>
      <w:r>
        <w:rPr>
          <w:rFonts w:ascii="Times New Roman" w:hAnsi="Times New Roman" w:eastAsia="Times New Roman" w:cs="Times New Roman"/>
          <w:sz w:val="27"/>
          <w:szCs w:val="27"/>
          <w:lang w:val="en-US"/>
        </w:rPr>
        <w:t xml:space="preserve">petrgosk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  <w:lang w:val="en-US"/>
        </w:rPr>
        <w:t xml:space="preserve">ru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;</w:t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- по факсу: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8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(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86547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)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4-10-76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Сроки приема предложений и замечаний: с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06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10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августа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2024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г.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https://petrovskij-r07.gosweb.gosuslugi.ru/ofitsialno/ekonomika/antimonopolnyy-komplaens/monitoring-proektov-normativnyh-pravovyh-aktov/proekty-2024-god/proekty-avgust-2024-g/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Все поступившие предложения и замечания будут рассмотрены до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          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12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августа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2024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г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К уведомлению прилагаются:</w:t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1. Анкета для участников публичных консультаций.</w:t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подготовке населения, не занятого в производстве и сфере обслуживания, в учебно-консультационных пунктах по гражданской обороне и защите от чрезвычайных ситуаций Петровского муниципального округа Ставропольского края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Контактная информация об ответственном лице администрации Петровского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Гаевая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Ольга Николаевна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главный специалист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отдела по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общественной безопасности, гражданской обороне и чрезвычайным ситуациям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администрации Петровского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муниципального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округа Ставропольского края.</w:t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Тел.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8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(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86547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) 4-10-55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доб.7760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</w:t>
      </w:r>
      <w:r>
        <w:rPr>
          <w:rFonts w:ascii="Times New Roman" w:hAnsi="Times New Roman" w:cs="Times New Roman"/>
          <w:sz w:val="27"/>
          <w:szCs w:val="27"/>
        </w:rPr>
        <w:t xml:space="preserve">ачальник отдела по </w:t>
      </w:r>
      <w:r>
        <w:rPr>
          <w:rFonts w:ascii="Times New Roman" w:hAnsi="Times New Roman" w:cs="Times New Roman"/>
          <w:sz w:val="27"/>
          <w:szCs w:val="27"/>
        </w:rPr>
        <w:t xml:space="preserve">общественной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безопасности, гражданской обороне и 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чрезвычайным ситуациям 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>
        <w:rPr>
          <w:rFonts w:ascii="Times New Roman" w:hAnsi="Times New Roman" w:cs="Times New Roman"/>
          <w:sz w:val="27"/>
          <w:szCs w:val="27"/>
        </w:rPr>
        <w:t xml:space="preserve">Петровского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округа Ставропольского края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А.С.Берко</w:t>
      </w:r>
      <w:r>
        <w:rPr>
          <w:rFonts w:ascii="Times New Roman" w:hAnsi="Times New Roman" w:cs="Times New Roman"/>
          <w:sz w:val="27"/>
          <w:szCs w:val="27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1"/>
    <w:link w:val="61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1"/>
    <w:link w:val="6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1"/>
    <w:link w:val="620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3"/>
    <w:basedOn w:val="617"/>
    <w:link w:val="624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619">
    <w:name w:val="Heading 4"/>
    <w:basedOn w:val="617"/>
    <w:link w:val="625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20">
    <w:name w:val="Heading 5"/>
    <w:basedOn w:val="617"/>
    <w:link w:val="626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character" w:styleId="624" w:customStyle="1">
    <w:name w:val="Заголовок 3 Знак"/>
    <w:basedOn w:val="621"/>
    <w:link w:val="618"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625" w:customStyle="1">
    <w:name w:val="Заголовок 4 Знак"/>
    <w:basedOn w:val="621"/>
    <w:link w:val="619"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626" w:customStyle="1">
    <w:name w:val="Заголовок 5 Знак"/>
    <w:basedOn w:val="621"/>
    <w:link w:val="620"/>
    <w:uiPriority w:val="9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627">
    <w:name w:val="Hyperlink"/>
    <w:basedOn w:val="621"/>
    <w:uiPriority w:val="99"/>
    <w:semiHidden/>
    <w:unhideWhenUsed/>
    <w:rPr>
      <w:color w:val="0000ff"/>
      <w:u w:val="single"/>
    </w:rPr>
  </w:style>
  <w:style w:type="paragraph" w:styleId="628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29">
    <w:name w:val="Balloon Text"/>
    <w:basedOn w:val="617"/>
    <w:link w:val="63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0" w:customStyle="1">
    <w:name w:val="Текст выноски Знак"/>
    <w:basedOn w:val="621"/>
    <w:link w:val="629"/>
    <w:uiPriority w:val="99"/>
    <w:semiHidden/>
    <w:rPr>
      <w:rFonts w:ascii="Tahoma" w:hAnsi="Tahoma" w:cs="Tahoma"/>
      <w:sz w:val="16"/>
      <w:szCs w:val="16"/>
    </w:rPr>
  </w:style>
  <w:style w:type="paragraph" w:styleId="631">
    <w:name w:val="Body Text"/>
    <w:basedOn w:val="617"/>
    <w:link w:val="632"/>
    <w:pPr>
      <w:ind w:right="-56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8"/>
      <w:szCs w:val="20"/>
    </w:rPr>
  </w:style>
  <w:style w:type="character" w:styleId="632" w:customStyle="1">
    <w:name w:val="Основной текст Знак"/>
    <w:basedOn w:val="621"/>
    <w:link w:val="631"/>
    <w:rPr>
      <w:rFonts w:ascii="Times New Roman" w:hAnsi="Times New Roman" w:eastAsia="Times New Roman" w:cs="Times New Roman"/>
      <w:sz w:val="28"/>
      <w:szCs w:val="20"/>
    </w:rPr>
  </w:style>
  <w:style w:type="paragraph" w:styleId="63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revision>34</cp:revision>
  <dcterms:created xsi:type="dcterms:W3CDTF">2020-06-02T09:00:00Z</dcterms:created>
  <dcterms:modified xsi:type="dcterms:W3CDTF">2024-08-06T13:18:09Z</dcterms:modified>
</cp:coreProperties>
</file>