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40" w:lineRule="auto"/>
        <w:ind w:left="10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spacing w:line="240" w:lineRule="auto"/>
        <w:ind w:left="10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«О бюджете Петровского муниципального округа Ставропольского края на 2024 год и плановый период 2025 и 2026 годов»</w:t>
      </w:r>
    </w:p>
    <w:p>
      <w:pPr>
        <w:pStyle w:val="wwwwP38"/>
        <w:ind w:left="9923"/>
      </w:pPr>
    </w:p>
    <w:p>
      <w:pPr>
        <w:pStyle w:val="wwwwP38"/>
      </w:pPr>
    </w:p>
    <w:p>
      <w:pPr>
        <w:pStyle w:val="wwwwP35"/>
        <w:spacing w:line="240" w:lineRule="auto"/>
      </w:pPr>
      <w:r>
        <w:t xml:space="preserve">РАСПРЕДЕЛЕНИЕ</w:t>
      </w:r>
    </w:p>
    <w:p>
      <w:pPr>
        <w:pStyle w:val="wwwwP35"/>
        <w:spacing w:line="240" w:lineRule="auto"/>
      </w:pPr>
      <w:r>
        <w:t xml:space="preserve">доходов местного бюджета по группам, подгруппам и статьям </w:t>
      </w:r>
      <w:r>
        <w:t xml:space="preserve">классификации доходов бюджетов бюджетной классификации Российской Федерации</w:t>
      </w:r>
      <w:r>
        <w:t xml:space="preserve"> на 202</w:t>
      </w:r>
      <w:r>
        <w:rPr>
          <w:rStyle w:val="wwwwT10"/>
        </w:rPr>
        <w:t xml:space="preserve">4</w:t>
      </w:r>
      <w:r>
        <w:t xml:space="preserve"> год и плановый период 202</w:t>
      </w:r>
      <w:r>
        <w:rPr>
          <w:rStyle w:val="wwwwT10"/>
        </w:rPr>
        <w:t xml:space="preserve">5</w:t>
      </w:r>
      <w:r>
        <w:t xml:space="preserve"> и 202</w:t>
      </w:r>
      <w:r>
        <w:rPr>
          <w:rStyle w:val="wwwwT10"/>
        </w:rPr>
        <w:t xml:space="preserve">6</w:t>
      </w:r>
      <w:r>
        <w:t xml:space="preserve"> годов </w:t>
      </w:r>
    </w:p>
    <w:p>
      <w:pPr>
        <w:pStyle w:val="wwwwP2"/>
      </w:pPr>
      <w:r>
        <w:t xml:space="preserve">(тыс. рублей)</w:t>
      </w:r>
    </w:p>
    <w:tbl>
      <w:tblPr>
        <w:tblW w:w="14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</w:tblPr>
      <w:tblGrid>
        <w:gridCol w:w="2913"/>
        <w:gridCol w:w="7352"/>
        <w:gridCol w:w="1440"/>
        <w:gridCol w:w="1440"/>
        <w:gridCol w:w="1440"/>
      </w:tblGrid>
      <w:tr>
        <w:trPr>
          <w:trHeight w:val="405"/>
        </w:trPr>
        <w:tc>
          <w:tcPr>
            <w:tcW w:w="2913" w:type="dxa"/>
            <w:vMerge w:val="restart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Код бюджетной классификации Российской Федерации</w:t>
            </w:r>
          </w:p>
        </w:tc>
        <w:tc>
          <w:tcPr>
            <w:tcW w:w="735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wwwwwP39"/>
              <w:spacing w:before="100" w:beforeAutospacing="1" w:after="100" w:afterAutospacing="1"/>
              <w:ind w:right="34"/>
            </w:pPr>
            <w:r>
              <w:t xml:space="preserve">Наименование дохода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Сумма по годам</w:t>
            </w:r>
          </w:p>
        </w:tc>
      </w:tr>
      <w:tr>
        <w:trPr>
          <w:trHeight w:val="405"/>
        </w:trPr>
        <w:tc>
          <w:tcPr>
            <w:tcW w:w="2913" w:type="dxa"/>
            <w:vMerge w:val="continue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</w:p>
        </w:tc>
        <w:tc>
          <w:tcPr>
            <w:tcW w:w="7352" w:type="dxa"/>
            <w:vMerge w:val="continue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39"/>
              <w:spacing w:before="100" w:beforeAutospacing="1" w:after="100" w:afterAutospacing="1"/>
              <w:ind w:right="34"/>
              <w:jc w:val="both"/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2024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2025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2026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0"/>
              <w:spacing w:before="100" w:beforeAutospacing="1" w:after="100" w:afterAutospacing="1"/>
            </w:pPr>
            <w:r>
              <w:t xml:space="preserve">1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0"/>
              <w:spacing w:before="100" w:beforeAutospacing="1" w:after="100" w:afterAutospacing="1"/>
              <w:ind w:right="34"/>
            </w:pPr>
            <w:r>
              <w:t xml:space="preserve">2</w:t>
            </w:r>
          </w:p>
        </w:tc>
        <w:tc>
          <w:tcPr>
            <w:tcW w:w="1440" w:type="dxa"/>
            <w:shd w:val="clear" w:color="auto" w:fill="auto"/>
          </w:tcPr>
          <w:p>
            <w:pPr>
              <w:pStyle w:val="wwwwwP40"/>
              <w:spacing w:before="100" w:beforeAutospacing="1" w:after="100" w:afterAutospacing="1"/>
            </w:pPr>
            <w:r>
              <w:t xml:space="preserve">3</w:t>
            </w:r>
          </w:p>
        </w:tc>
        <w:tc>
          <w:tcPr>
            <w:tcW w:w="1440" w:type="dxa"/>
            <w:shd w:val="clear" w:color="auto" w:fill="auto"/>
          </w:tcPr>
          <w:p>
            <w:pPr>
              <w:pStyle w:val="wwwwwP40"/>
              <w:spacing w:before="100" w:beforeAutospacing="1" w:after="100" w:afterAutospacing="1"/>
            </w:pPr>
            <w:r>
              <w:t xml:space="preserve">4</w:t>
            </w:r>
          </w:p>
        </w:tc>
        <w:tc>
          <w:tcPr>
            <w:tcW w:w="1440" w:type="dxa"/>
            <w:shd w:val="clear" w:color="auto" w:fill="auto"/>
          </w:tcPr>
          <w:p>
            <w:pPr>
              <w:pStyle w:val="wwwwwP40"/>
              <w:spacing w:before="100" w:beforeAutospacing="1" w:after="100" w:afterAutospacing="1"/>
            </w:pPr>
            <w:r>
              <w:t xml:space="preserve">5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000 1 00 00000 00 0000 000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НАЛОГОВЫЕ И НЕНАЛОГОВЫЕ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833 257,09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847 522,78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861 704,67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000 1 01 00000 00 0000 000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НАЛОГИ НА ПРИБЫЛЬ,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501 030,07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517 935,27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520 099,00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000 1 01 02000 01 0000 110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 на доходы физических лиц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501 030,07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517 935,27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520 099,00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000 1 03 00000 00 0000 000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43 389,10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45 088,47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46 534,63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000 1 03 02000 01 0000 110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43 389,10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45 088,47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46 534,63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000 1 05 00000 00 0000 000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НАЛОГИ НА СОВОКУПНЫЙ ДОХОД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71 691,00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69 627,00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76 431,00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000 1 05 01000 00 0000 110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40 472,00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44 259,00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48 149,00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000 1 05 03010 01 0000 110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Единый сельскохозяйственный налог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21 335,00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12 637,00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13 271,00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000 1 05 04060 02 0000 110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4"/>
              <w:spacing w:before="100" w:beforeAutospacing="1" w:after="100" w:afterAutospacing="1"/>
              <w:ind w:right="34"/>
              <w:jc w:val="both"/>
            </w:pPr>
            <w: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9 884,00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12 731,00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15 011,00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000 1 06 00000 00 0000 000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НАЛОГИ НА ИМУЩЕСТВО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116 629,00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121 103,00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124 554,00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000 1 06 01000 00 0000 110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Налог на имущество физических лиц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37 373,00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39 472,00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41 670,00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000 1 06 06000 00 0000 110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Земельный налог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79 256,00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81 631,00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82 884,00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000 1 08 00000 00 0000 000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ГОСУДАРСТВЕННАЯ ПОШЛИНА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8 661,00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8 852,00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9 047,00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000 1 08 03010 01 0000 110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8 661,00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8 852,00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9 047,00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000 1 11 00000 00 0000 000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70 075,51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69 275,51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3"/>
              <w:spacing w:before="100" w:beforeAutospacing="1" w:after="100" w:afterAutospacing="1"/>
            </w:pPr>
            <w:r>
              <w:t xml:space="preserve">000 1 11 01040 14 0000 120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000 1 11 05000 00 0000 120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69 275,51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69 275,51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000 1 12 00000 00 0000 000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ПЛАТЕЖИ ПРИ ПОЛЬЗОВАНИИ ПРИРОДНЫМИ РЕСУРСАМИ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317,00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000 1 12 01000 01 0000 120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Плата за негативное воздействие на окружающую среду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317,00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000 1 13 00000 00 0000 000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13 987,27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13 943,33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14 065,33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701 1 13 01994 14 2000 130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</w:t>
            </w:r>
            <w:bookmarkStart w:id="1" w:name="_Hlk118798113"/>
            <w:r>
              <w:t xml:space="preserve">(в части доходов казенных учреждений)</w:t>
            </w:r>
            <w:bookmarkEnd w:id="1"/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701 1 13 01994 14 2001 130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5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249,42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249,42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249,42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706 1 13 01994 14 2001 130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550,40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550,40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550,40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706 1 13 01994 14 2003 130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9 618,51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9 618,51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9 618,51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707 1 13 01994 14 2000 130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2 452,00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2 575,00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2 697,00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711 1 13 01994 14 2000 130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706 1 13 02064 14 2000 130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5"/>
              <w:spacing w:before="100" w:beforeAutospacing="1" w:after="100" w:afterAutospacing="1"/>
              <w:ind w:right="34"/>
              <w:jc w:val="both"/>
            </w:pPr>
            <w: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казенных учреждений)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144,34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702 1 13 02994 14 1000 130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компенсации затрат бюджетов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530,00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706 1 13 02994 14 2000 130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5"/>
              <w:spacing w:before="100" w:beforeAutospacing="1" w:after="100" w:afterAutospacing="1"/>
              <w:ind w:right="34"/>
              <w:jc w:val="both"/>
            </w:pPr>
            <w:r>
              <w:t xml:space="preserve"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22,60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000 1 14 00000 00 0000 000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ОТ ПРОДАЖИ МАТЕРИАЛЬНЫХ И НЕМАТЕРИАЛЬНЫХ АКТИВОВ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29,04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000 1 14 02042 14 0000 440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5"/>
              <w:spacing w:before="100" w:beforeAutospacing="1" w:after="100" w:afterAutospacing="1"/>
              <w:ind w:right="34"/>
              <w:jc w:val="both"/>
            </w:pPr>
            <w:r>
              <w:rPr>
                <w:rStyle w:val="wwwwwT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29,04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000 1 16 00000 00 0000 000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ШТРАФЫ, САНКЦИИ, ВОЗМЕЩЕНИЕ УЩЕРБА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1 501,24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1 381,20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1 381,20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000 1 16 01000 01 0000 140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193,18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193,18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193,18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000 1 16 01063 01 0000 140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1 157,63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1 157,63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1 157,63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000 1 16 01080 01 0000 140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30,39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30,39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30,39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000 1 16 10061 14 0000 140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r>
              <w:t xml:space="preserve"> фонда)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120,04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000 1 17 00000 00 0000 000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НЕНАЛОГОВЫЕ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5 946,86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000 1 17 15020 14 0000 150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5 946,86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714 1 17 15020 14 0101 150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130,40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744 1 17 15020 14 0102 150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общественной территории по ул. Советской в селе </w:t>
            </w:r>
            <w:r>
              <w:t xml:space="preserve">Высоцкое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744 1 17 15020 14 0103 150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</w:t>
            </w:r>
            <w:r>
              <w:t xml:space="preserve">.Л</w:t>
            </w:r>
            <w:r>
              <w:t xml:space="preserve">енина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126,49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711 1 17 15020 14 0104 150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комплексной спортивной площадки по пер. Школьному, 2 в селе Донская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132,72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744 1 17 15020 14 0105 150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</w:t>
            </w:r>
            <w:r>
              <w:t xml:space="preserve">.С</w:t>
            </w:r>
            <w: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122,51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714 1 17 15020 14 0106 150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714 1 17 15020 14 0107 150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в селе Ореховка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714 1 17 15020 14 0108 150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по улице Почтовая поселка </w:t>
            </w:r>
            <w:r>
              <w:t xml:space="preserve">Прикалаусский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744 1 17 15020 14 0109 150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по ул. Мира, </w:t>
            </w:r>
            <w:r>
              <w:t xml:space="preserve">з</w:t>
            </w:r>
            <w:r>
              <w:t xml:space="preserve">/у 58а, в селе Просянка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714 1 17 15020 14 0110 150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707 1 17 15020 14 0111 150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744 1 17 15020 14 0112 150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744 1 17 15020 14 0113 150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в селе </w:t>
            </w:r>
            <w:r>
              <w:t xml:space="preserve">Шангала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744 1 17 15020 14 0114 150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площадки с уличными тренажерами по ул. Ленина,39а в селе </w:t>
            </w:r>
            <w:r>
              <w:t xml:space="preserve">Шведино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51,03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714 1 17 15020 14 0115 150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прилегающей территории к дому по улице Выставочная №47 в г. Светлограде Петровского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143,65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714 1 17 15020 14 0117 150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дороги по тупику Приветливый города Светлограда»)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744 117 15020 04 0118 150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63,46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714 1 17 15020 14 0119 150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 местного значения по ул. Железнодорожная х.</w:t>
            </w:r>
            <w:r>
              <w:t xml:space="preserve"> </w:t>
            </w:r>
            <w:r>
              <w:t xml:space="preserve">Вознесенский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35,30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714 1 17 15020 14 0120 150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общего пользования местного значения по ул. Гражданской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1,30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744 1 17 15020 14 0122 150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освещения на ул. Ленина </w:t>
            </w:r>
            <w:r>
              <w:t xml:space="preserve">з\у</w:t>
            </w:r>
            <w:r>
              <w:t xml:space="preserve"> 79а села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18,80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707 1 17 15020 14 0123 150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11,70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714 1 17 15020 14 0124 150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ул. </w:t>
            </w:r>
            <w:r>
              <w:t xml:space="preserve">Гноевого</w:t>
            </w:r>
            <w:r>
              <w:t xml:space="preserve">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28,90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714 1 17 15020 14 0201 150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235,60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744 1 17 15020 14 0203 150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</w:t>
            </w:r>
            <w:r>
              <w:t xml:space="preserve">.Л</w:t>
            </w:r>
            <w:r>
              <w:t xml:space="preserve">енина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714 1 17 15020 14 0206 150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7"/>
              <w:spacing w:before="100" w:beforeAutospacing="1" w:after="100" w:afterAutospacing="1"/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707 1 17 15020 14 0211 150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а, в хуторе Соленое Озеро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744 1 17 15020 14 0212 150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55,00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744 1 17 15020 14 0214 150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площадки с уличными тренажерами по ул. Ленина,39а в селе </w:t>
            </w:r>
            <w:r>
              <w:t xml:space="preserve">Шведино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744 1 17 15020 14 0218 150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744 1 17 15020 14 0222 150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освещения на ул. Ленина </w:t>
            </w:r>
            <w:r>
              <w:t xml:space="preserve">з\у</w:t>
            </w:r>
            <w:r>
              <w:t xml:space="preserve"> 79а села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714 1 17 15020 14 0301 150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Благодатное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744 1 17 15020 14 0302 150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общественной территории по ул. Советской в селе </w:t>
            </w:r>
            <w:r>
              <w:t xml:space="preserve">Высоцкое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744 1 17 15020 14 0303 150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</w:t>
            </w:r>
            <w:r>
              <w:t xml:space="preserve">.Л</w:t>
            </w:r>
            <w:r>
              <w:t xml:space="preserve">енина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711 1 17 15020 14 0304 150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комплексной спортивной площадки по пер. </w:t>
            </w:r>
            <w:r>
              <w:t xml:space="preserve">Школьному</w:t>
            </w:r>
            <w:r>
              <w:t xml:space="preserve">, 2 в селе Донская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365,00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744 1 17 15020 14 0305 150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</w:t>
            </w:r>
            <w:r>
              <w:t xml:space="preserve">.С</w:t>
            </w:r>
            <w: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629,00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714 1 17 15020 14 0306 150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тротуара по ул. Шоссейная в селе Николина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714 1 17 15020 14 0307 150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</w:t>
            </w:r>
            <w:r>
              <w:t xml:space="preserve">Советской</w:t>
            </w:r>
            <w:r>
              <w:t xml:space="preserve"> в селе Ореховка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191,00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714 1 17 15020 14 0308 150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по улице Почтовая поселка </w:t>
            </w:r>
            <w:r>
              <w:t xml:space="preserve">Прикалаусский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744 1 17 15020 14 0309 150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по ул. Мира, </w:t>
            </w:r>
            <w:r>
              <w:t xml:space="preserve">з</w:t>
            </w:r>
            <w:r>
              <w:t xml:space="preserve">/у 58а, в селе Просянка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714 1 17 15020 14 0310 150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пешеходных зон по ул. Первомайской и ул. Садовой п. Рогатая Балка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744 1 17 15020 14 0312 150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Храму святителя Николая Чудотворца в селе Сухая Буйвола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165,00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744 1 17 15020 14 0313 150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в селе </w:t>
            </w:r>
            <w:r>
              <w:t xml:space="preserve">Шангала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251,00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744 1 17 15020 14 0316 150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спортивной площадки </w:t>
            </w:r>
            <w:r>
              <w:t xml:space="preserve">по</w:t>
            </w:r>
            <w:r>
              <w:t xml:space="preserve"> ул. </w:t>
            </w:r>
            <w:r>
              <w:t xml:space="preserve">Ледовского</w:t>
            </w:r>
            <w:r>
              <w:t xml:space="preserve">, 2в </w:t>
            </w:r>
            <w:r>
              <w:t xml:space="preserve">в</w:t>
            </w:r>
            <w:r>
              <w:t xml:space="preserve"> селе Константиновское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744 1 17 15020 14 0318 150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детской игровой площадки по улице Кирова в селе Благодатное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5"/>
              <w:spacing w:before="100" w:beforeAutospacing="1" w:after="100" w:afterAutospacing="1"/>
            </w:pPr>
            <w:r>
              <w:rPr>
                <w:color w:val="000000"/>
              </w:rPr>
              <w:t xml:space="preserve">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707 1 17 15020 14 0321 150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филиала №4 с. Константиновское муниципального казенного учреждения дополнительного образования «Светлоградская районная детская музыкальная школа» в с. Константиновское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707 1 17 15020 14 0323 150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5"/>
              <w:spacing w:before="100" w:beforeAutospacing="1" w:after="100" w:afterAutospacing="1"/>
            </w:pPr>
            <w:r>
              <w:t xml:space="preserve">714 1 17 15020 14 0324 150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ул. </w:t>
            </w:r>
            <w:r>
              <w:t xml:space="preserve">Гноевого</w:t>
            </w:r>
            <w:r>
              <w:t xml:space="preserve"> в селе </w:t>
            </w:r>
            <w:r>
              <w:t xml:space="preserve">Гофицкое</w:t>
            </w:r>
            <w:r>
              <w:t xml:space="preserve"> Петровского муниципального округа Ставропольского края»)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000 2 00 00000 00 0000 000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7"/>
              <w:spacing w:before="100" w:beforeAutospacing="1" w:after="100" w:afterAutospacing="1"/>
            </w:pPr>
            <w:r>
              <w:rPr>
                <w:color w:val="000000"/>
              </w:rPr>
              <w:t xml:space="preserve">2 098 368,62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1 577 912,52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1 463 686,01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7"/>
              <w:spacing w:before="100" w:beforeAutospacing="1" w:after="100" w:afterAutospacing="1"/>
            </w:pPr>
            <w:r>
              <w:rPr>
                <w:color w:val="000000"/>
              </w:rPr>
              <w:t xml:space="preserve">2 006 563,25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P12"/>
              <w:spacing w:before="100" w:beforeAutospacing="1" w:after="100" w:afterAutospacing="1"/>
            </w:pPr>
            <w:r>
              <w:rPr>
                <w:color w:val="000000"/>
              </w:rPr>
              <w:t xml:space="preserve">1 569 097,53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1 454 871,02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000 2 02 10000 00 0000 150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Дотации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438 506,00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410 850,00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401 263,00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000 2 02 15001 00 0000 150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Дотации на выравнивание бюджетной обеспеченности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438 506,00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410 850,00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401 263,00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000 2 02 15001 14 0000 150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438 506,00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410 850,00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401 263,00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000 2 02 20000 00 0000 150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P12"/>
              <w:spacing w:before="100" w:beforeAutospacing="1" w:after="100" w:afterAutospacing="1"/>
            </w:pPr>
            <w:r>
              <w:rPr>
                <w:color w:val="000000"/>
              </w:rPr>
              <w:t xml:space="preserve">619 253,55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P12"/>
              <w:spacing w:before="100" w:beforeAutospacing="1" w:after="100" w:afterAutospacing="1"/>
            </w:pPr>
            <w:r>
              <w:rPr>
                <w:color w:val="000000"/>
              </w:rPr>
              <w:t xml:space="preserve">328 726,84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227 050,44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000 2 02 20077 00 0014 150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</w:t>
            </w:r>
            <w:r>
              <w:t xml:space="preserve">софинансирование</w:t>
            </w:r>
            <w: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176 984,15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79 491,16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50"/>
              <w:spacing w:before="100" w:beforeAutospacing="1" w:after="100" w:afterAutospacing="1"/>
            </w:pPr>
            <w:r>
              <w:t xml:space="preserve">000 2 02 20077 14 0014 150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</w:t>
            </w:r>
            <w:r>
              <w:t xml:space="preserve">софинансирование</w:t>
            </w:r>
            <w:r>
              <w:t xml:space="preserve"> капитальных вложений в объекты муниципальной собственности (строительство (реконструкция) объектов спорта)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176 984,15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79 491,16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50"/>
              <w:spacing w:before="100" w:beforeAutospacing="1" w:after="100" w:afterAutospacing="1"/>
            </w:pPr>
            <w:r>
              <w:rPr>
                <w:rStyle w:val="wwwwwT9"/>
              </w:rPr>
              <w:t xml:space="preserve">000 2 02 20216 </w:t>
            </w:r>
            <w:r>
              <w:t xml:space="preserve">00</w:t>
            </w:r>
            <w:r>
              <w:rPr>
                <w:rStyle w:val="wwwwwT9"/>
              </w:rPr>
              <w:t xml:space="preserve">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280 897,72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167 989,65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94 905,00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000 2 02 20216 14 0000 150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280 897,72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167 989,65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94 905,00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000 2 02 25098 00 0000 150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1 584,77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000 2 02 25098 14 0000 150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1 584,77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000 2 02 25299 00 0000 150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</w:t>
            </w:r>
            <w:r>
              <w:t xml:space="preserve">софинансирование</w:t>
            </w:r>
            <w: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329,34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000 2 02 25299 14 0000 150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</w:t>
            </w:r>
            <w:r>
              <w:t xml:space="preserve">софинансирование</w:t>
            </w:r>
            <w: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329,34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000 2 02 25304 00 0000 150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35 733,79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000 2 02 25304 14 0000 150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35 733,79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35 733,79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000 2 02 25453 00 0000 150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создание виртуальных концертных залов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1 052,63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000 2 02 25453 00 0000 150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создание виртуальных концертных залов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1 052,63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000 2 02 25497 00 0000 150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993,49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2 272,15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2 442,63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000 2 02 25497 14 0000 150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993,49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2 272,15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2 442,63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50"/>
              <w:spacing w:before="100" w:beforeAutospacing="1" w:after="100" w:afterAutospacing="1"/>
            </w:pPr>
            <w:r>
              <w:rPr>
                <w:rStyle w:val="wwwwwT9"/>
              </w:rPr>
              <w:t xml:space="preserve">000 2 02 25519 </w:t>
            </w:r>
            <w:r>
              <w:t xml:space="preserve">00</w:t>
            </w:r>
            <w:r>
              <w:rPr>
                <w:rStyle w:val="wwwwwT9"/>
              </w:rPr>
              <w:t xml:space="preserve">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Субсидия бюджетам на поддержку отрасли культуры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701,15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342,54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5 040,17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000 2 02 25519 14 0000 150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Субсидия бюджетам муниципальных округов на поддержку отрасли культуры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701,15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342,54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5 040,17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50"/>
              <w:spacing w:before="100" w:beforeAutospacing="1" w:after="100" w:afterAutospacing="1"/>
            </w:pPr>
            <w:r>
              <w:rPr>
                <w:rStyle w:val="wwwwwT9"/>
              </w:rPr>
              <w:t xml:space="preserve">000 2 02 25555 </w:t>
            </w:r>
            <w:r>
              <w:t xml:space="preserve">00</w:t>
            </w:r>
            <w:r>
              <w:rPr>
                <w:rStyle w:val="wwwwwT9"/>
              </w:rPr>
              <w:t xml:space="preserve">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24 370,72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000 2 02 25555 14 0000 150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24 370,72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50"/>
              <w:spacing w:before="100" w:beforeAutospacing="1" w:after="100" w:afterAutospacing="1"/>
            </w:pPr>
            <w:r>
              <w:rPr>
                <w:rStyle w:val="wwwwwT9"/>
              </w:rPr>
              <w:t xml:space="preserve">000 2 02 25750 </w:t>
            </w:r>
            <w:r>
              <w:t xml:space="preserve">00</w:t>
            </w:r>
            <w:r>
              <w:rPr>
                <w:rStyle w:val="wwwwwT9"/>
              </w:rPr>
              <w:t xml:space="preserve">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29 671,58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8 909,49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54 477,53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000 2 02 25750 14 0000 150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P12"/>
              <w:spacing w:before="100" w:beforeAutospacing="1" w:after="100" w:afterAutospacing="1"/>
            </w:pPr>
            <w:r>
              <w:rPr>
                <w:color w:val="000000"/>
              </w:rPr>
              <w:t xml:space="preserve">29 671,58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P12"/>
              <w:spacing w:before="100" w:beforeAutospacing="1" w:after="100" w:afterAutospacing="1"/>
            </w:pPr>
            <w:r>
              <w:rPr>
                <w:color w:val="000000"/>
              </w:rPr>
              <w:t xml:space="preserve">8 909,49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54 477,53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000 2 02 29999 00 0000 150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66 934,22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33 988,07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34 451,32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000 2 02 29999 14 0000 150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бюджетам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66 934,22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33 988,07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34 451,32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000 2 02 29999 14 1170 150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9 705,40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000 2 02 29999 14 1204 150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100,00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000 2 02 29999 14 1213 150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бюджетам муниципальных округов (обеспечение функционирования центров образования цифрового и гуманитарного профилей "Точка роста", а также центров образования </w:t>
            </w:r>
            <w:r>
              <w:t xml:space="preserve">естественно-научной</w:t>
            </w:r>
            <w:r>
              <w:t xml:space="preserve">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26 677,46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33 888,07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33 102,38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000 2 02 29999 14 1254 150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29 381,83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000 2 02 29999 14 1266 150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бюджетам муниципальных округов (реализация мероприятий по модернизации школьных систем образования (завершение работ по капитальному ремонту)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1 248,94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8"/>
              <w:spacing w:before="100" w:beforeAutospacing="1" w:after="100" w:afterAutospacing="1"/>
            </w:pPr>
            <w:r>
              <w:t xml:space="preserve">000 2 02 29999 14 1295 150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wwwwP49"/>
              <w:spacing w:before="100" w:beforeAutospacing="1" w:after="100" w:afterAutospacing="1"/>
              <w:ind w:right="34"/>
              <w:jc w:val="both"/>
            </w:pPr>
            <w:r>
              <w:t xml:space="preserve">Прочие субсидии бюджетам муниципальных округов (реализация мероприятий по благоустройству детских площадок в муниципальных округах и городских округах)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1 069,53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000 2 02 30000 00 0000 150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бюджетной системы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8"/>
              <w:spacing w:before="100" w:beforeAutospacing="1" w:after="100" w:afterAutospacing="1"/>
            </w:pPr>
            <w:r>
              <w:rPr>
                <w:color w:val="000000"/>
              </w:rPr>
              <w:t xml:space="preserve">916 133,52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828 667,89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825 704,79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632 705,42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547 185,55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548 455,87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632 705,42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547 185,55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548 455,87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000 2 02 30024 14 0026 150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7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913,68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853,91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853,91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000 2 02 30024 14 0028 150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2 833,10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2 647,96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2 647,96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000 2 02 30024 14 0032 150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206,05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206,05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000 2 02 30024 14 0036 150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2 782,26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2 600,32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2 600,32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000 2 02 30024 14 0040 150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1 373,04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1 373,04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000 2 02 30024 14 0041 150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35 175,42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33 670,65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35 714,69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000 2 02 30024 14 0042 150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92,90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79,02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82,17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000 2 02 30024 14 0045 150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2 093,43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1 956,64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1 956,64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000 2 02 30024 14 0047 150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1 346,26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1 257,41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1 257,41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000 2 02 30024 14 0066 150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4,35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000 2 02 30024 14 0090 150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13 542,43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13 957,90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13 957,90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000 2 02 30024 14 0147 150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7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32 114,01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29 942,06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29 941,99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000 2 02 30024 14 0181 150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7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000 2 02 30024 14 1107 150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8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175 104,56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160 210,52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160 210,52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000 2 02 30024 14 1108 150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8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305 994,24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264 626,31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264 626,31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000 2 02 30024 14 1110 150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372,29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000 2 02 30024 14 1122 150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21 331,95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10 963,40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11 401,95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000 2 02 30024 14 1187 150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грантов в форме субсидий гражданам, ведущим личные подсобные хозяйства, на закладку сада </w:t>
            </w:r>
            <w:r>
              <w:t xml:space="preserve">суперинтенсивного</w:t>
            </w:r>
            <w:r>
              <w:t xml:space="preserve"> типа)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9 900,00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000 2 02 30024 14 1221 150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5"/>
              <w:spacing w:before="100" w:beforeAutospacing="1" w:after="100" w:afterAutospacing="1"/>
            </w:pPr>
            <w:r>
              <w:rPr>
                <w:color w:val="000000"/>
              </w:rPr>
              <w:t xml:space="preserve">20 372,54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18 914,34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17 698,99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000 2 02 30024 14 1256 150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3 548,00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3 370,60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3 370,60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000 2 02 30024 14 1260 150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10"/>
              <w:spacing w:before="100" w:beforeAutospacing="1" w:after="100" w:afterAutospacing="1"/>
            </w:pPr>
            <w:r>
              <w:rPr>
                <w:color w:val="000000"/>
              </w:rPr>
              <w:t xml:space="preserve">581,88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552,42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552,42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000 2 02 30024 14 1287 150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9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1 546,41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000 2 02 30024 14 1303 150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9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1 746,66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000 2 02 30029 00 0000 150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8 875,54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000 2 02 30029 14 0000 150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8 875,54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8 875,54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000 2 02 35084 00 0000 150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14 994,71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4 555,63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000 2 02 35084 14 0000 150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14 994,71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4 555,63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000 2 02 35118 00 0000 150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2 736,22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2 982,01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000 2 02 35118 14 0000 150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2 494,52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2 736,22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2 982,01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000 2 02 35120 00 0000 150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16,09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285,27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000 2 02 35120 14 0000 150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15,54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16,09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285,27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000 2 02 35179 00 0000 150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4 985,38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5 460,67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000 2 02 35179 14 0000 150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4 985,38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4 517,39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5 460,67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000 2 02 35220 00 0000 150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2 874,69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2 989,67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3 109,45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000 2 02 35220 14 0000 150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2 874,69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2 989,67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3 109,45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000 2 02 35250 00 0000 150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58 181,10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56 391,89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56 918,92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000 2 02 35250 14 0000 150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58 181,10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56 391,89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56 918,92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000 2 02 35303 00 0000 150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27 468,34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23 822,69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23 822,69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000 2 02 35303 14 0000 150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27 468,34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23 822,69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23 822,69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000 2 02 35404 00 0000 150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18 680,75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22 141,14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22 541,14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000 2 02 35404 14 0000 150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18 680,75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22 141,14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22 541,14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000 2 02 35462 00 0000 150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655,50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549,66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549,66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000 2 02 35462 14 0000 150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655,50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549,66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549,66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000 2 02 39998 00 0000 150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Единая субвенция местным бюджетам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144 202,02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154 886,42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152 703,57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000 2 02 39998 14 0000 150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Единая субвенция бюджетам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144 202,02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154 886,42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152 703,57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000 2 02 39998 14 1157 150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130 128,42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140 296,24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137 575,91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000 2 02 39998 14 1158 150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6"/>
              <w:spacing w:before="100" w:beforeAutospacing="1" w:after="100" w:afterAutospacing="1"/>
              <w:ind w:right="34"/>
              <w:jc w:val="both"/>
            </w:pPr>
            <w: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14 073,60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14 590,18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46"/>
              <w:spacing w:before="100" w:beforeAutospacing="1" w:after="100" w:afterAutospacing="1"/>
            </w:pPr>
            <w:r>
              <w:rPr>
                <w:color w:val="000000"/>
              </w:rPr>
              <w:t xml:space="preserve">15 127,66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000 2 02 40000 00 0000 150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Иные межбюджетные трансферты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32 670,18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000 2 02 49999 00 0000 150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32 670,18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910,35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000 2 02 49999 14 0064 150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 муниципальных округов (</w:t>
            </w:r>
            <w:bookmarkStart w:id="2" w:name="_Hlk56005893"/>
            <w:r>
              <w:t xml:space="preserve">обеспечение деятельности депутатов Думы Ставропольского края и их помощников в избирательном округе</w:t>
            </w:r>
            <w:bookmarkEnd w:id="2"/>
            <w:r>
              <w:t xml:space="preserve">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910,35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852,79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000 2 02 49999 00 0081 150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1 421,48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000 2 02 49999 14 0081 150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 муниципальных округов (поощрение муниципальных округов и городских округов, обеспечивших высокое качество управления бюджетным процессом и стратегического планирования)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1 421,48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P8"/>
              <w:spacing w:before="100" w:beforeAutospacing="1" w:after="100" w:afterAutospacing="1"/>
            </w:pPr>
            <w:r>
              <w:t xml:space="preserve">000 2 02 49999 </w:t>
            </w:r>
            <w:r>
              <w:rPr>
                <w:rStyle w:val="T1"/>
              </w:rPr>
              <w:t xml:space="preserve">00 1255</w:t>
            </w:r>
            <w:r>
              <w:t xml:space="preserve">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P6"/>
              <w:spacing w:before="100" w:beforeAutospacing="1" w:after="100" w:afterAutospacing="1"/>
              <w:ind w:right="34"/>
              <w:jc w:val="both"/>
              <w:rPr>
                <w:sz w:val="24"/>
                <w:szCs w:val="24"/>
              </w:rPr>
            </w:pPr>
            <w:r>
              <w:rPr>
                <w:rStyle w:val="T5"/>
                <w:strike w:val="0"/>
                <w:szCs w:val="24"/>
              </w:rPr>
              <w:t xml:space="preserve">П</w:t>
            </w:r>
            <w:r>
              <w:rPr>
                <w:rStyle w:val="T4"/>
                <w:strike w:val="0"/>
                <w:szCs w:val="24"/>
              </w:rPr>
              <w:t xml:space="preserve">рочие межбюджетные трансферты, передаваемые бюджетам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r>
              <w:rPr>
                <w:rStyle w:val="T4"/>
                <w:strike w:val="0"/>
                <w:szCs w:val="24"/>
              </w:rPr>
              <w:t xml:space="preserve">эффективности деятельности высших должностных лиц субъектов Российской Федерации</w:t>
            </w:r>
            <w:r>
              <w:rPr>
                <w:rStyle w:val="T4"/>
                <w:strike w:val="0"/>
                <w:szCs w:val="24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3 010,80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P8"/>
              <w:spacing w:before="100" w:beforeAutospacing="1" w:after="100" w:afterAutospacing="1"/>
            </w:pPr>
            <w:r>
              <w:t xml:space="preserve">000 2 02 49999 14 </w:t>
            </w:r>
            <w:r>
              <w:rPr>
                <w:rStyle w:val="T1"/>
              </w:rPr>
              <w:t xml:space="preserve">1255</w:t>
            </w:r>
            <w:r>
              <w:t xml:space="preserve">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P5"/>
              <w:spacing w:before="100" w:beforeAutospacing="1" w:after="100" w:afterAutospacing="1"/>
              <w:ind w:right="34"/>
              <w:jc w:val="both"/>
              <w:rPr>
                <w:sz w:val="24"/>
                <w:szCs w:val="24"/>
              </w:rPr>
            </w:pPr>
            <w:r>
              <w:rPr>
                <w:rStyle w:val="T5"/>
                <w:strike w:val="0"/>
                <w:szCs w:val="24"/>
              </w:rPr>
              <w:t xml:space="preserve">П</w:t>
            </w:r>
            <w:r>
              <w:rPr>
                <w:rStyle w:val="T4"/>
                <w:strike w:val="0"/>
                <w:szCs w:val="24"/>
              </w:rPr>
              <w:t xml:space="preserve">рочие межбюджетные трансферты, передаваемые бюджетам муниципальных округов (осуществление выплаты лицам, входящим в муниципальные управленческие команды Ставропольского края, поощрения за достижение в 2023 году Ставропольским краем значений (уровней) показателей для оценки </w:t>
            </w:r>
            <w:r>
              <w:rPr>
                <w:rStyle w:val="T4"/>
                <w:strike w:val="0"/>
                <w:szCs w:val="24"/>
              </w:rPr>
              <w:t xml:space="preserve">эффективности деятельности высших должностных лиц субъектов Российской Федерации</w:t>
            </w:r>
            <w:r>
              <w:rPr>
                <w:rStyle w:val="T4"/>
                <w:strike w:val="0"/>
                <w:szCs w:val="24"/>
              </w:rPr>
              <w:t xml:space="preserve"> и деятельности исполнительных органов субъектов Российской Федерации)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3 010,80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000 2 02 49999 00 1300 150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 (обеспечение </w:t>
            </w:r>
            <w:r>
              <w:t xml:space="preserve">роста оплаты труда отдельных категорий работников учреждений бюджетной сферы</w:t>
            </w:r>
            <w:r>
              <w:t xml:space="preserve"> в муниципальных образованиях)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27 327,55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000 2 02 49999 14 1300 150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межбюджетные трансферты, передаваемые бюджетам муниципальных округов (обеспечение </w:t>
            </w:r>
            <w:r>
              <w:t xml:space="preserve">роста оплаты труда отдельных категорий работников учреждений бюджетной сферы</w:t>
            </w:r>
            <w:r>
              <w:t xml:space="preserve"> в муниципальных образованиях)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27 327,55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000 2 07 00000 00 0000 000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БЕЗВОЗМЕЗДНЫЕ ПОСТУПЛЕНИЯ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88 710,62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8 814,99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8 814,99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000 2 07 04000 14 0000 150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88 710,62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8 814,99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8 814,99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43"/>
              <w:spacing w:before="100" w:beforeAutospacing="1" w:after="100" w:afterAutospacing="1"/>
            </w:pPr>
            <w:r>
              <w:t xml:space="preserve">706 2 07 04020 14 0000 150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4,80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000 2 07 04050 14 0000 150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88 705,82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8 814,99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8 814,99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706 2 07 04050 14 0208 150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8 514,99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8 514,99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8 514,99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707 2 07 04050 14 0208 150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53"/>
              <w:spacing w:before="100" w:beforeAutospacing="1" w:after="100" w:afterAutospacing="1"/>
            </w:pPr>
            <w:r>
              <w:rPr>
                <w:color w:val="000000"/>
              </w:rPr>
              <w:t xml:space="preserve">300,00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714 2 07 04050 14 1000 150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79 890,83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000 2 18 00000 00 0000 000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000 2 18 00000 14 0000 150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000 2 18 04000 14 0000 150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000 2 18 04010 14 0000 150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3 382,78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000 2 19 00000 00 0000 000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-288,03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000 2 19 00000 14 0000 150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-288,03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000 2 19 35250 14 0000 150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-92,09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000 2 19 35303 14 0000 150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 бюджетов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-1,96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000 2 19 35404 14 0000 150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Возврат остатков субвенций на </w:t>
            </w:r>
            <w:r>
              <w:t xml:space="preserve">софинансирование</w:t>
            </w:r>
            <w: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граждан, из бюджетов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-31,97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000 2 19 60010 14 0000 150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-162,01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0,00</w:t>
            </w:r>
          </w:p>
        </w:tc>
      </w:tr>
      <w:tr>
        <w:tc>
          <w:tcPr>
            <w:tcW w:w="2913" w:type="dxa"/>
            <w:shd w:val="clear" w:color="auto" w:fill="auto"/>
          </w:tcPr>
          <w:p>
            <w:pPr>
              <w:pStyle w:val="wwwwwP39"/>
              <w:spacing w:before="100" w:beforeAutospacing="1" w:after="100" w:afterAutospacing="1"/>
            </w:pPr>
            <w:r>
              <w:t xml:space="preserve">000 8 50 00000 00 0000 000</w:t>
            </w:r>
          </w:p>
        </w:tc>
        <w:tc>
          <w:tcPr>
            <w:tcW w:w="7352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pStyle w:val="wP3"/>
              <w:spacing w:before="100" w:beforeAutospacing="1" w:after="100" w:afterAutospacing="1"/>
              <w:ind w:right="34"/>
              <w:jc w:val="both"/>
            </w:pPr>
            <w:r>
              <w:t xml:space="preserve">Итого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P7"/>
              <w:spacing w:before="100" w:beforeAutospacing="1" w:after="100" w:afterAutospacing="1"/>
            </w:pPr>
            <w:r>
              <w:rPr>
                <w:color w:val="000000"/>
              </w:rPr>
              <w:t xml:space="preserve">2 931 625,71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2 425 435,30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pStyle w:val="wwwwwP39"/>
              <w:spacing w:before="100" w:beforeAutospacing="1" w:after="100" w:afterAutospacing="1"/>
            </w:pPr>
            <w:r>
              <w:rPr>
                <w:color w:val="000000"/>
              </w:rPr>
              <w:t xml:space="preserve">2 325 390,68</w:t>
            </w:r>
          </w:p>
        </w:tc>
      </w:tr>
    </w:tbl>
    <w:p>
      <w:pPr>
        <w:pStyle w:val="wwwwwStandard"/>
      </w:pPr>
    </w:p>
    <w:p>
      <w:pPr>
        <w:pStyle w:val="wwwwwStandard"/>
      </w:pPr>
    </w:p>
    <w:p>
      <w:pPr>
        <w:pStyle w:val="wwwwwStandard"/>
      </w:pPr>
    </w:p>
    <w:p>
      <w:pPr>
        <w:pStyle w:val="wwwwP5"/>
        <w:spacing w:line="240" w:lineRule="auto"/>
        <w:jc w:val="left"/>
      </w:pPr>
      <w:r>
        <w:t xml:space="preserve">Управляющий делами Совета </w:t>
      </w:r>
    </w:p>
    <w:p>
      <w:pPr>
        <w:pStyle w:val="wwwwP5"/>
        <w:spacing w:line="240" w:lineRule="auto"/>
        <w:jc w:val="left"/>
      </w:pPr>
      <w:r>
        <w:t xml:space="preserve">депутатов Петровского муниципального  </w:t>
      </w:r>
    </w:p>
    <w:p>
      <w:pPr>
        <w:pStyle w:val="wwwwP5"/>
        <w:spacing w:line="240" w:lineRule="auto"/>
        <w:jc w:val="left"/>
      </w:pPr>
      <w:r>
        <w:t xml:space="preserve">округа Ставропольского края                                                         Е.Н. Денисенко </w:t>
      </w:r>
    </w:p>
    <w:p>
      <w:pPr>
        <w:pStyle w:val="wwwwwP5"/>
      </w:pPr>
    </w:p>
    <w:sectPr>
      <w:pgSz w:w="16837" w:h="11904" w:orient="landscape"/>
      <w:pgMar w:top="1134" w:right="851" w:bottom="1134" w:left="1418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ucida Sans1111">
    <w:panose1 w:val="02000603000000000000"/>
  </w:font>
  <w:font w:name="NSimSun">
    <w:panose1 w:val="02000506000000020000"/>
  </w:font>
  <w:font w:name="Liberation Serif">
    <w:panose1 w:val="02020603050405020304"/>
  </w:font>
  <w:font w:name="Lucida Sans11">
    <w:panose1 w:val="02000603000000000000"/>
  </w:font>
  <w:font w:name="Lucida Sans1">
    <w:panose1 w:val="02000603000000000000"/>
  </w:font>
  <w:font w:name="Lucida Sans21">
    <w:panose1 w:val="02000603000000000000"/>
  </w:font>
  <w:font w:name="SimSun">
    <w:panose1 w:val="02000506000000020000"/>
  </w:font>
  <w:font w:name="Lucida Sans111111">
    <w:panose1 w:val="02000603000000000000"/>
  </w:font>
  <w:font w:name="Lucida Sans111">
    <w:panose1 w:val="02000603000000000000"/>
  </w:font>
  <w:font w:name="Microsoft YaHei11">
    <w:panose1 w:val="02000603000000000000"/>
  </w:font>
  <w:font w:name="StarSymbol">
    <w:panose1 w:val="02000603000000000000"/>
  </w:font>
  <w:font w:name="Microsoft YaHei1">
    <w:panose1 w:val="02000603000000000000"/>
  </w:font>
  <w:font w:name="Liberation Sans">
    <w:panose1 w:val="020B0604020202020204"/>
  </w:font>
  <w:font w:name="Lucida Sans2">
    <w:panose1 w:val="02000603000000000000"/>
  </w:font>
  <w:font w:name="Lucida Sans">
    <w:panose1 w:val="020B0603030804020204"/>
  </w:font>
  <w:font w:name="Times New Roman">
    <w:panose1 w:val="02020603050405020304"/>
  </w:font>
  <w:font w:name="Microsoft YaHei">
    <w:panose1 w:val="020B0503020203020204"/>
  </w:font>
  <w:font w:name="Lucida Sans11111">
    <w:panose1 w:val="02000603000000000000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suff w:val="nothing"/>
      <w:lvlText w:val="%1"/>
      <w:lvlJc w:val="left"/>
    </w:lvl>
    <w:lvl w:ilvl="1">
      <w:start w:val="1"/>
      <w:suff w:val="nothing"/>
      <w:lvlText w:val="%2"/>
      <w:lvlJc w:val="left"/>
    </w:lvl>
    <w:lvl w:ilvl="2">
      <w:start w:val="1"/>
      <w:suff w:val="nothing"/>
      <w:lvlText w:val="%3"/>
      <w:lvlJc w:val="left"/>
    </w:lvl>
    <w:lvl w:ilvl="3">
      <w:start w:val="1"/>
      <w:suff w:val="nothing"/>
      <w:lvlText w:val="%4"/>
      <w:lvlJc w:val="left"/>
    </w:lvl>
    <w:lvl w:ilvl="4">
      <w:start w:val="1"/>
      <w:suff w:val="nothing"/>
      <w:lvlText w:val="%5"/>
      <w:lvlJc w:val="left"/>
    </w:lvl>
    <w:lvl w:ilvl="5">
      <w:start w:val="1"/>
      <w:suff w:val="nothing"/>
      <w:lvlText w:val="%6"/>
      <w:lvlJc w:val="left"/>
    </w:lvl>
    <w:lvl w:ilvl="6">
      <w:start w:val="1"/>
      <w:suff w:val="nothing"/>
      <w:lvlText w:val="%7"/>
      <w:lvlJc w:val="left"/>
    </w:lvl>
    <w:lvl w:ilvl="7">
      <w:start w:val="1"/>
      <w:suff w:val="nothing"/>
      <w:lvlText w:val="%8"/>
      <w:lvlJc w:val="left"/>
    </w:lvl>
    <w:lvl w:ilvl="8">
      <w:start w:val="1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rFonts w:ascii="Times New Roman"/>
      <w:lang w:val="RU" w:bidi="AR-S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rPr>
      <w:rFonts w:ascii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semiHidden/>
  </w:style>
  <w:style w:type="paragraph" w:styleId="default-paragraph-style">
    <w:name w:val="default-paragraph-style"/>
    <w:pPr>
      <w:pStyle w:val="default-paragraph-style"/>
      <w:widowControl w:val="off"/>
    </w:pPr>
    <w:rPr>
      <w:rFonts w:ascii="Times New Roman"/>
      <w:lang w:val="RU" w:bidi="AR-SA"/>
    </w:rPr>
  </w:style>
  <w:style w:type="table" w:styleId="default-table-style">
    <w:name w:val="default-table-style"/>
    <w:rPr>
      <w:rFonts w:ascii="Times New Roman"/>
      <w:lang w:val="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Standard">
    <w:name w:val="Standard"/>
    <w:basedOn w:val="default-paragraph-style"/>
    <w:pPr>
      <w:pStyle w:val="Standard"/>
    </w:pPr>
    <w:rPr>
      <w:rFonts w:ascii="Times New Roman"/>
    </w:rPr>
  </w:style>
  <w:style w:type="paragraph" w:styleId="Heading">
    <w:name w:val="Heading"/>
    <w:basedOn w:val="Standard"/>
    <w:next w:val="Text20body"/>
    <w:pPr>
      <w:pStyle w:val="Heading"/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Text20body">
    <w:name w:val="Text_20_body"/>
    <w:basedOn w:val="Standard"/>
    <w:pPr>
      <w:pStyle w:val="Text20body"/>
      <w:spacing w:after="140" w:line="276" w:lineRule="auto"/>
    </w:pPr>
    <w:rPr>
      <w:rFonts w:ascii="Times New Roman"/>
    </w:rPr>
  </w:style>
  <w:style w:type="paragraph" w:styleId="a3">
    <w:name w:val="List"/>
    <w:basedOn w:val="Text20body"/>
    <w:pPr>
      <w:pStyle w:val="a3"/>
    </w:pPr>
    <w:rPr>
      <w:rFonts w:cs="Lucida Sans"/>
    </w:rPr>
  </w:style>
  <w:style w:type="paragraph" w:styleId="a4">
    <w:name w:val="caption"/>
    <w:basedOn w:val="Standard"/>
    <w:pPr>
      <w:pStyle w:val="a4"/>
      <w:spacing w:before="120" w:after="120"/>
    </w:pPr>
    <w:rPr>
      <w:rFonts w:cs="Lucida Sans"/>
      <w:i/>
      <w:sz w:val="24"/>
    </w:rPr>
  </w:style>
  <w:style w:type="paragraph" w:styleId="Index">
    <w:name w:val="Index"/>
    <w:basedOn w:val="Standard"/>
    <w:pPr>
      <w:pStyle w:val="Index"/>
    </w:pPr>
    <w:rPr>
      <w:rFonts w:cs="Lucida Sans"/>
    </w:rPr>
  </w:style>
  <w:style w:type="paragraph" w:styleId="wa">
    <w:name w:val="wa"/>
    <w:basedOn w:val="default-paragraph-style"/>
    <w:pPr>
      <w:pStyle w:val="wa"/>
    </w:pPr>
    <w:rPr>
      <w:rFonts w:ascii="Times New Roman"/>
    </w:rPr>
  </w:style>
  <w:style w:type="paragraph" w:styleId="wdefault-paragraph-style">
    <w:name w:val="wdefault-paragraph-style"/>
    <w:basedOn w:val="default-paragraph-style"/>
    <w:pPr>
      <w:pStyle w:val="wdefault-paragraph-style"/>
    </w:pPr>
    <w:rPr>
      <w:rFonts w:ascii="Times New Roman"/>
    </w:rPr>
  </w:style>
  <w:style w:type="paragraph" w:styleId="wStandard">
    <w:name w:val="wStandard"/>
    <w:basedOn w:val="wdefault-paragraph-style"/>
    <w:pPr>
      <w:pStyle w:val="wStandard"/>
    </w:pPr>
    <w:rPr>
      <w:rFonts w:ascii="Times New Roman"/>
    </w:rPr>
  </w:style>
  <w:style w:type="paragraph" w:styleId="wHeading">
    <w:name w:val="wHeading"/>
    <w:basedOn w:val="wStandard"/>
    <w:next w:val="wStandard"/>
    <w:pPr>
      <w:pStyle w:val="wHeading"/>
    </w:pPr>
    <w:rPr>
      <w:rFonts w:ascii="Liberation Sans" w:hAnsi="Liberation Sans" w:eastAsia="Microsoft YaHei11" w:cs="Lucida Sans21"/>
      <w:sz w:val="28"/>
    </w:rPr>
  </w:style>
  <w:style w:type="paragraph" w:styleId="wText20body">
    <w:name w:val="wText20body"/>
    <w:basedOn w:val="wStandard"/>
    <w:pPr>
      <w:pStyle w:val="wText20body"/>
      <w:spacing w:line="276" w:lineRule="auto"/>
    </w:pPr>
    <w:rPr>
      <w:rFonts w:ascii="Times New Roman"/>
    </w:rPr>
  </w:style>
  <w:style w:type="paragraph" w:styleId="wa3">
    <w:name w:val="wa3"/>
    <w:basedOn w:val="wText20body"/>
    <w:pPr>
      <w:pStyle w:val="wa3"/>
    </w:pPr>
    <w:rPr>
      <w:rFonts w:cs="Lucida Sans1"/>
    </w:rPr>
  </w:style>
  <w:style w:type="paragraph" w:styleId="wa4">
    <w:name w:val="wa4"/>
    <w:basedOn w:val="wStandard"/>
    <w:pPr>
      <w:pStyle w:val="wa4"/>
    </w:pPr>
    <w:rPr>
      <w:rFonts w:cs="Lucida Sans1"/>
      <w:sz w:val="24"/>
    </w:rPr>
  </w:style>
  <w:style w:type="paragraph" w:styleId="wIndex">
    <w:name w:val="wIndex"/>
    <w:basedOn w:val="wStandard"/>
    <w:pPr>
      <w:pStyle w:val="wIndex"/>
    </w:pPr>
    <w:rPr>
      <w:rFonts w:cs="Lucida Sans1"/>
    </w:rPr>
  </w:style>
  <w:style w:type="paragraph" w:styleId="wwa">
    <w:name w:val="wwa"/>
    <w:basedOn w:val="wdefault-paragraph-style"/>
    <w:pPr>
      <w:pStyle w:val="wwa"/>
    </w:pPr>
    <w:rPr>
      <w:rFonts w:ascii="Times New Roman"/>
    </w:rPr>
  </w:style>
  <w:style w:type="paragraph" w:styleId="wwdefault-paragraph-style">
    <w:name w:val="wwdefault-paragraph-style"/>
    <w:basedOn w:val="wdefault-paragraph-style"/>
    <w:pPr>
      <w:pStyle w:val="wwdefault-paragraph-style"/>
    </w:pPr>
    <w:rPr>
      <w:rFonts w:ascii="Liberation Serif" w:hAnsi="Liberation Serif" w:eastAsia="NSimSun" w:cs="Lucida Sans111"/>
    </w:rPr>
  </w:style>
  <w:style w:type="paragraph" w:styleId="wwStandard">
    <w:name w:val="wwStandard"/>
    <w:basedOn w:val="wwdefault-paragraph-style"/>
    <w:pPr>
      <w:pStyle w:val="wwStandard"/>
    </w:pPr>
    <w:rPr>
      <w:rFonts w:ascii="Liberation Serif"/>
    </w:rPr>
  </w:style>
  <w:style w:type="paragraph" w:styleId="wwHeading">
    <w:name w:val="wwHeading"/>
    <w:basedOn w:val="wwStandard"/>
    <w:next w:val="wwStandard"/>
    <w:pPr>
      <w:pStyle w:val="wwHeading"/>
    </w:pPr>
    <w:rPr>
      <w:rFonts w:ascii="Liberation Sans" w:hAnsi="Liberation Sans" w:eastAsia="Microsoft YaHei"/>
      <w:sz w:val="28"/>
    </w:rPr>
  </w:style>
  <w:style w:type="paragraph" w:styleId="wwText20body">
    <w:name w:val="wwText20body"/>
    <w:basedOn w:val="wwStandard"/>
    <w:pPr>
      <w:pStyle w:val="wwText20body"/>
      <w:spacing w:line="276" w:lineRule="auto"/>
    </w:pPr>
    <w:rPr>
      <w:rFonts w:ascii="Liberation Serif"/>
    </w:rPr>
  </w:style>
  <w:style w:type="paragraph" w:styleId="wwa3">
    <w:name w:val="wwa3"/>
    <w:basedOn w:val="wwText20body"/>
    <w:pPr>
      <w:pStyle w:val="wwa3"/>
    </w:pPr>
    <w:rPr>
      <w:rFonts w:cs="Lucida Sans11"/>
    </w:rPr>
  </w:style>
  <w:style w:type="paragraph" w:styleId="wwa4">
    <w:name w:val="wwa4"/>
    <w:basedOn w:val="wwStandard"/>
    <w:pPr>
      <w:pStyle w:val="wwa4"/>
    </w:pPr>
    <w:rPr>
      <w:rFonts w:cs="Lucida Sans11"/>
      <w:sz w:val="24"/>
    </w:rPr>
  </w:style>
  <w:style w:type="paragraph" w:styleId="wwIndex">
    <w:name w:val="wwIndex"/>
    <w:basedOn w:val="wwStandard"/>
    <w:pPr>
      <w:pStyle w:val="wwIndex"/>
    </w:pPr>
    <w:rPr>
      <w:rFonts w:cs="Lucida Sans11"/>
    </w:rPr>
  </w:style>
  <w:style w:type="paragraph" w:styleId="wwwdefault-paragraph-style">
    <w:name w:val="wwwdefault-paragraph-style"/>
    <w:basedOn w:val="wwdefault-paragraph-style"/>
    <w:pPr>
      <w:pStyle w:val="wwwdefault-paragraph-style"/>
    </w:pPr>
    <w:rPr>
      <w:rFonts w:cs="Lucida Sans1111"/>
    </w:rPr>
  </w:style>
  <w:style w:type="paragraph" w:styleId="wwwStandard">
    <w:name w:val="wwwStandard"/>
    <w:basedOn w:val="wwwdefault-paragraph-style"/>
    <w:pPr>
      <w:pStyle w:val="wwwStandard"/>
    </w:pPr>
    <w:rPr>
      <w:rFonts w:ascii="Liberation Serif"/>
    </w:rPr>
  </w:style>
  <w:style w:type="paragraph" w:styleId="wwwHeading">
    <w:name w:val="wwwHeading"/>
    <w:basedOn w:val="wwwStandard"/>
    <w:next w:val="wwwStandard"/>
    <w:pPr>
      <w:pStyle w:val="wwwHeading"/>
    </w:pPr>
    <w:rPr>
      <w:rFonts w:ascii="Liberation Sans" w:hAnsi="Liberation Sans" w:eastAsia="Microsoft YaHei"/>
      <w:sz w:val="28"/>
    </w:rPr>
  </w:style>
  <w:style w:type="paragraph" w:styleId="wwwText5f205fbody">
    <w:name w:val="wwwText5f205fbody"/>
    <w:basedOn w:val="wwwStandard"/>
    <w:pPr>
      <w:pStyle w:val="wwwText5f205fbody"/>
      <w:spacing w:line="276" w:lineRule="auto"/>
    </w:pPr>
    <w:rPr>
      <w:rFonts w:ascii="Liberation Serif"/>
    </w:rPr>
  </w:style>
  <w:style w:type="paragraph" w:styleId="wwwList">
    <w:name w:val="wwwList"/>
    <w:basedOn w:val="wwwText5f205fbody"/>
    <w:pPr>
      <w:pStyle w:val="wwwList"/>
    </w:pPr>
    <w:rPr>
      <w:rFonts w:cs="Lucida Sans11"/>
    </w:rPr>
  </w:style>
  <w:style w:type="paragraph" w:styleId="wwwCaption">
    <w:name w:val="wwwCaption"/>
    <w:basedOn w:val="wwwStandard"/>
    <w:pPr>
      <w:pStyle w:val="wwwCaption"/>
    </w:pPr>
    <w:rPr>
      <w:rFonts w:cs="Lucida Sans11"/>
      <w:sz w:val="24"/>
    </w:rPr>
  </w:style>
  <w:style w:type="paragraph" w:styleId="wwwIndex">
    <w:name w:val="wwwIndex"/>
    <w:basedOn w:val="wwwStandard"/>
    <w:pPr>
      <w:pStyle w:val="wwwIndex"/>
    </w:pPr>
    <w:rPr>
      <w:rFonts w:cs="Lucida Sans11"/>
    </w:rPr>
  </w:style>
  <w:style w:type="paragraph" w:styleId="wwwwdefault-paragraph-style">
    <w:name w:val="wwwwdefault-paragraph-style"/>
    <w:basedOn w:val="wwwdefault-paragraph-style"/>
    <w:pPr>
      <w:pStyle w:val="wwwwdefault-paragraph-style"/>
    </w:pPr>
    <w:rPr>
      <w:rFonts w:cs="Lucida Sans11111"/>
    </w:rPr>
  </w:style>
  <w:style w:type="paragraph" w:styleId="wwwwStandard">
    <w:name w:val="wwwwStandard"/>
    <w:basedOn w:val="wwwwdefault-paragraph-style"/>
    <w:pPr>
      <w:pStyle w:val="wwwwStandard"/>
    </w:pPr>
    <w:rPr>
      <w:rFonts w:ascii="Liberation Serif"/>
    </w:rPr>
  </w:style>
  <w:style w:type="paragraph" w:styleId="wwwwHeading">
    <w:name w:val="wwwwHeading"/>
    <w:basedOn w:val="wwwwStandard"/>
    <w:next w:val="wwwwStandard"/>
    <w:pPr>
      <w:pStyle w:val="wwwwHeading"/>
    </w:pPr>
    <w:rPr>
      <w:rFonts w:ascii="Liberation Sans" w:hAnsi="Liberation Sans" w:eastAsia="Microsoft YaHei"/>
      <w:sz w:val="28"/>
    </w:rPr>
  </w:style>
  <w:style w:type="paragraph" w:styleId="wwwwText5f5f5f205f5f5fbody">
    <w:name w:val="wwwwText5f5f5f205f5f5fbody"/>
    <w:basedOn w:val="wwwwStandard"/>
    <w:pPr>
      <w:pStyle w:val="wwwwText5f5f5f205f5f5fbody"/>
      <w:spacing w:line="276" w:lineRule="auto"/>
    </w:pPr>
    <w:rPr>
      <w:rFonts w:ascii="Liberation Serif"/>
    </w:rPr>
  </w:style>
  <w:style w:type="paragraph" w:styleId="wwwwList">
    <w:name w:val="wwwwList"/>
    <w:basedOn w:val="wwwwText5f5f5f205f5f5fbody"/>
    <w:pPr>
      <w:pStyle w:val="wwwwList"/>
    </w:pPr>
    <w:rPr>
      <w:rFonts w:cs="Lucida Sans11"/>
    </w:rPr>
  </w:style>
  <w:style w:type="paragraph" w:styleId="wwwwCaption">
    <w:name w:val="wwwwCaption"/>
    <w:basedOn w:val="wwwwStandard"/>
    <w:pPr>
      <w:pStyle w:val="wwwwCaption"/>
    </w:pPr>
    <w:rPr>
      <w:rFonts w:cs="Lucida Sans11"/>
      <w:sz w:val="24"/>
    </w:rPr>
  </w:style>
  <w:style w:type="paragraph" w:styleId="wwwwIndex">
    <w:name w:val="wwwwIndex"/>
    <w:basedOn w:val="wwwwStandard"/>
    <w:pPr>
      <w:pStyle w:val="wwwwIndex"/>
    </w:pPr>
    <w:rPr>
      <w:rFonts w:cs="Lucida Sans11"/>
    </w:rPr>
  </w:style>
  <w:style w:type="paragraph" w:styleId="wwwwwdefault-paragraph-style">
    <w:name w:val="wwwwwdefault-paragraph-style"/>
    <w:basedOn w:val="wwwwdefault-paragraph-style"/>
    <w:pPr>
      <w:pStyle w:val="wwwwwdefault-paragraph-style"/>
    </w:pPr>
    <w:rPr>
      <w:rFonts w:ascii="Times New Roman" w:hAnsi="Times New Roman" w:eastAsia="SimSun" w:cs="Times New Roman"/>
    </w:rPr>
  </w:style>
  <w:style w:type="paragraph" w:styleId="wwwwwStandard">
    <w:name w:val="wwwwwStandard"/>
    <w:basedOn w:val="wwwwwdefault-paragraph-style"/>
    <w:pPr>
      <w:pStyle w:val="wwwwwStandard"/>
    </w:pPr>
    <w:rPr>
      <w:rFonts w:ascii="Times New Roman"/>
    </w:rPr>
  </w:style>
  <w:style w:type="paragraph" w:styleId="wwwwwHeading">
    <w:name w:val="wwwwwHeading"/>
    <w:basedOn w:val="wwwwwStandard"/>
    <w:next w:val="wwwwwStandard"/>
    <w:pPr>
      <w:pStyle w:val="wwwwwHeading"/>
    </w:pPr>
    <w:rPr>
      <w:rFonts w:ascii="Liberation Sans" w:hAnsi="Liberation Sans" w:eastAsia="Microsoft YaHei" w:cs="Lucida Sans111111"/>
      <w:sz w:val="28"/>
    </w:rPr>
  </w:style>
  <w:style w:type="paragraph" w:styleId="wwwwwText5f5f5f5f5f5f5f205f5f5f5f5f5f5fbody">
    <w:name w:val="wwwwwText5f5f5f5f5f5f5f205f5f5f5f5f5f5fbody"/>
    <w:basedOn w:val="wwwwwStandard"/>
    <w:pPr>
      <w:pStyle w:val="wwwwwText5f5f5f5f5f5f5f205f5f5f5f5f5f5fbody"/>
      <w:spacing w:line="276" w:lineRule="auto"/>
    </w:pPr>
    <w:rPr>
      <w:rFonts w:ascii="Times New Roman"/>
    </w:rPr>
  </w:style>
  <w:style w:type="paragraph" w:styleId="wwwwwList">
    <w:name w:val="wwwwwList"/>
    <w:basedOn w:val="wwwwwText5f5f5f5f5f5f5f205f5f5f5f5f5f5fbody"/>
    <w:pPr>
      <w:pStyle w:val="wwwwwList"/>
    </w:pPr>
    <w:rPr>
      <w:rFonts w:cs="Lucida Sans11"/>
    </w:rPr>
  </w:style>
  <w:style w:type="paragraph" w:styleId="wwwwwCaption">
    <w:name w:val="wwwwwCaption"/>
    <w:basedOn w:val="wwwwwStandard"/>
    <w:pPr>
      <w:pStyle w:val="wwwwwCaption"/>
    </w:pPr>
    <w:rPr>
      <w:rFonts w:cs="Lucida Sans11"/>
      <w:sz w:val="24"/>
    </w:rPr>
  </w:style>
  <w:style w:type="paragraph" w:styleId="wwwwwIndex">
    <w:name w:val="wwwwwIndex"/>
    <w:basedOn w:val="wwwwwStandard"/>
    <w:pPr>
      <w:pStyle w:val="wwwwwIndex"/>
    </w:pPr>
    <w:rPr>
      <w:rFonts w:cs="Lucida Sans11"/>
    </w:rPr>
  </w:style>
  <w:style w:type="paragraph" w:styleId="wwwwwwa">
    <w:name w:val="wwwwwwa"/>
    <w:basedOn w:val="wwwwwdefault-paragraph-style"/>
    <w:pPr>
      <w:pStyle w:val="wwwwwwa"/>
    </w:pPr>
    <w:rPr>
      <w:rFonts w:ascii="Times New Roman"/>
    </w:rPr>
  </w:style>
  <w:style w:type="paragraph" w:styleId="wwwwwwa4">
    <w:name w:val="wwwwwwa4"/>
    <w:basedOn w:val="wwwwwwa"/>
    <w:pPr>
      <w:pStyle w:val="wwwwwwa4"/>
    </w:pPr>
    <w:rPr>
      <w:rFonts w:ascii="Tahoma" w:hAnsi="Tahoma" w:cs="Tahoma"/>
      <w:sz w:val="16"/>
    </w:rPr>
  </w:style>
  <w:style w:type="paragraph" w:styleId="wwwwwwa6">
    <w:name w:val="wwwwwwa6"/>
    <w:basedOn w:val="wwwwwwa"/>
    <w:pPr>
      <w:pStyle w:val="wwwwwwa6"/>
    </w:pPr>
    <w:rPr>
      <w:rFonts w:ascii="Times New Roman"/>
    </w:rPr>
  </w:style>
  <w:style w:type="paragraph" w:styleId="wwwwww4">
    <w:name w:val="wwwwww4"/>
    <w:basedOn w:val="wwwwwdefault-paragraph-style"/>
    <w:pPr>
      <w:pStyle w:val="wwwwww4"/>
    </w:pPr>
    <w:rPr>
      <w:rFonts w:ascii="Times New Roman"/>
    </w:rPr>
  </w:style>
  <w:style w:type="paragraph" w:styleId="wwwwwwa8">
    <w:name w:val="wwwwwwa8"/>
    <w:basedOn w:val="wwwwwwa"/>
    <w:pPr>
      <w:pStyle w:val="wwwwwwa8"/>
    </w:pPr>
    <w:rPr>
      <w:rFonts w:ascii="Times New Roman"/>
    </w:rPr>
  </w:style>
  <w:style w:type="paragraph" w:styleId="wwwwww1">
    <w:name w:val="wwwwww1"/>
    <w:basedOn w:val="wwwwwwa"/>
    <w:pPr>
      <w:pStyle w:val="wwwwww1"/>
    </w:pPr>
    <w:rPr>
      <w:rFonts w:ascii="Verdana" w:hAnsi="Verdana" w:eastAsia="Times New Roman" w:cs="Verdana"/>
    </w:rPr>
  </w:style>
  <w:style w:type="paragraph" w:styleId="wwwwwHeader5f5f5f5f5f5f5f205f5f5f5f5f5f5fand5f5f5f5f5f5f5f205f5f5f5f5f5f5fFooter">
    <w:name w:val="wwwwwHeader5f5f5f5f5f5f5f205f5f5f5f5f5f5fand5f5f5f5f5f5f5f205f5f5f5f5f5f5fFooter"/>
    <w:basedOn w:val="wwwwwStandard"/>
    <w:pPr>
      <w:pStyle w:val="wwwwwHeader5f5f5f5f5f5f5f205f5f5f5f5f5f5fand5f5f5f5f5f5f5f205f5f5f5f5f5f5fFooter"/>
      <w:tabs>
        <w:tab w:val="right" w:pos="0"/>
      </w:tabs>
    </w:pPr>
    <w:rPr>
      <w:rFonts w:ascii="Times New Roman"/>
    </w:rPr>
  </w:style>
  <w:style w:type="paragraph" w:styleId="wwwwwHeader">
    <w:name w:val="wwwwwHeader"/>
    <w:basedOn w:val="wwwwwHeader5f5f5f5f5f5f5f205f5f5f5f5f5f5fand5f5f5f5f5f5f5f205f5f5f5f5f5f5fFooter"/>
    <w:pPr>
      <w:pStyle w:val="wwwwwHeader"/>
    </w:pPr>
    <w:rPr>
      <w:rFonts w:ascii="Times New Roman"/>
    </w:rPr>
  </w:style>
  <w:style w:type="paragraph" w:styleId="wwwwwTable5f5f5f5f5f5f5f205f5f5f5f5f5f5fContents">
    <w:name w:val="wwwwwTable5f5f5f5f5f5f5f205f5f5f5f5f5f5fContents"/>
    <w:basedOn w:val="wwwwwStandard"/>
    <w:pPr>
      <w:pStyle w:val="wwwwwTable5f5f5f5f5f5f5f205f5f5f5f5f5f5fContents"/>
    </w:pPr>
    <w:rPr>
      <w:rFonts w:ascii="Times New Roman"/>
    </w:rPr>
  </w:style>
  <w:style w:type="paragraph" w:styleId="wwwwwFooter">
    <w:name w:val="wwwwwFooter"/>
    <w:basedOn w:val="wwwwwHeader5f5f5f5f5f5f5f205f5f5f5f5f5f5fand5f5f5f5f5f5f5f205f5f5f5f5f5f5fFooter"/>
    <w:pPr>
      <w:pStyle w:val="wwwwwFooter"/>
    </w:pPr>
    <w:rPr>
      <w:rFonts w:ascii="Times New Roman"/>
    </w:rPr>
  </w:style>
  <w:style w:type="paragraph" w:styleId="wwwwwP1">
    <w:name w:val="wwwwwP1"/>
    <w:basedOn w:val="wwwwwStandard"/>
    <w:pPr>
      <w:pStyle w:val="wwwwwP1"/>
      <w:spacing w:line="0" w:lineRule="auto"/>
    </w:pPr>
    <w:rPr>
      <w:rFonts w:ascii="Times New Roman"/>
    </w:rPr>
  </w:style>
  <w:style w:type="paragraph" w:styleId="wwwwwP2">
    <w:name w:val="wwwwwP2"/>
    <w:basedOn w:val="wwwwdefault-paragraph-style"/>
    <w:pPr>
      <w:pStyle w:val="wwwwwP2"/>
    </w:pPr>
    <w:rPr>
      <w:rFonts w:ascii="Liberation Serif"/>
      <w:vanish/>
    </w:rPr>
  </w:style>
  <w:style w:type="paragraph" w:styleId="wwwwwP3">
    <w:name w:val="wwwwwP3"/>
    <w:basedOn w:val="wwwwdefault-paragraph-style"/>
    <w:pPr>
      <w:pStyle w:val="wwwwwP3"/>
    </w:pPr>
    <w:rPr>
      <w:rFonts w:ascii="Liberation Serif"/>
      <w:vanish/>
    </w:rPr>
  </w:style>
  <w:style w:type="paragraph" w:styleId="wwwwwP4">
    <w:name w:val="wwwwwP4"/>
    <w:basedOn w:val="wwwwdefault-paragraph-style"/>
    <w:pPr>
      <w:pStyle w:val="wwwwwP4"/>
      <w:spacing w:line="0" w:lineRule="auto"/>
      <w:jc w:val="center"/>
    </w:pPr>
    <w:rPr>
      <w:rFonts w:ascii="Liberation Serif"/>
      <w:sz w:val="28"/>
    </w:rPr>
  </w:style>
  <w:style w:type="paragraph" w:styleId="wwwwwP5">
    <w:name w:val="wwwwwP5"/>
    <w:basedOn w:val="wwwwwwa6"/>
    <w:pPr>
      <w:pStyle w:val="wwwwwP5"/>
      <w:tabs>
        <w:tab w:val="right" w:pos="0"/>
      </w:tabs>
      <w:spacing w:line="0" w:lineRule="auto"/>
    </w:pPr>
    <w:rPr>
      <w:rFonts w:ascii="Times New Roman"/>
      <w:sz w:val="28"/>
    </w:rPr>
  </w:style>
  <w:style w:type="paragraph" w:styleId="wwwwwP6">
    <w:name w:val="wwwwwP6"/>
    <w:basedOn w:val="wwwwdefault-paragraph-style"/>
    <w:pPr>
      <w:pStyle w:val="wwwwwP6"/>
      <w:spacing w:line="0" w:lineRule="auto"/>
      <w:jc w:val="both"/>
    </w:pPr>
    <w:rPr>
      <w:rFonts w:ascii="Liberation Serif"/>
      <w:sz w:val="28"/>
    </w:rPr>
  </w:style>
  <w:style w:type="paragraph" w:styleId="wwwwwP7">
    <w:name w:val="wwwwwP7"/>
    <w:basedOn w:val="wwwwdefault-paragraph-style"/>
    <w:pPr>
      <w:pStyle w:val="wwwwwP7"/>
      <w:spacing w:line="0" w:lineRule="auto"/>
      <w:jc w:val="center"/>
    </w:pPr>
    <w:rPr>
      <w:rFonts w:ascii="Liberation Serif"/>
      <w:sz w:val="28"/>
    </w:rPr>
  </w:style>
  <w:style w:type="paragraph" w:styleId="wwwwwP8">
    <w:name w:val="wwwwwP8"/>
    <w:basedOn w:val="wwwwdefault-paragraph-style"/>
    <w:pPr>
      <w:pStyle w:val="wwwwwP8"/>
      <w:spacing w:line="0" w:lineRule="auto"/>
      <w:jc w:val="center"/>
    </w:pPr>
    <w:rPr>
      <w:rFonts w:ascii="Liberation Serif"/>
      <w:sz w:val="28"/>
    </w:rPr>
  </w:style>
  <w:style w:type="paragraph" w:styleId="wwwwwP9">
    <w:name w:val="wwwwwP9"/>
    <w:basedOn w:val="wwwwdefault-paragraph-style"/>
    <w:pPr>
      <w:pStyle w:val="wwwwwP9"/>
      <w:spacing w:line="0" w:lineRule="auto"/>
      <w:jc w:val="center"/>
    </w:pPr>
    <w:rPr>
      <w:rFonts w:ascii="Liberation Serif"/>
      <w:sz w:val="28"/>
    </w:rPr>
  </w:style>
  <w:style w:type="paragraph" w:styleId="wwwwwP10">
    <w:name w:val="wwwwwP10"/>
    <w:basedOn w:val="wwwwdefault-paragraph-style"/>
    <w:pPr>
      <w:pStyle w:val="wwwwwP10"/>
      <w:spacing w:line="0" w:lineRule="auto"/>
      <w:jc w:val="right"/>
    </w:pPr>
    <w:rPr>
      <w:rFonts w:ascii="Liberation Serif"/>
      <w:sz w:val="28"/>
    </w:rPr>
  </w:style>
  <w:style w:type="paragraph" w:styleId="wwwwwP11">
    <w:name w:val="wwwwwP11"/>
    <w:basedOn w:val="wwwwdefault-paragraph-style"/>
    <w:pPr>
      <w:pStyle w:val="wwwwwP11"/>
      <w:jc w:val="center"/>
    </w:pPr>
    <w:rPr>
      <w:rFonts w:ascii="Liberation Serif"/>
      <w:sz w:val="24"/>
    </w:rPr>
  </w:style>
  <w:style w:type="paragraph" w:styleId="wwwwwP12">
    <w:name w:val="wwwwwP12"/>
    <w:basedOn w:val="wwwwdefault-paragraph-style"/>
    <w:pPr>
      <w:pStyle w:val="wwwwwP12"/>
      <w:jc w:val="center"/>
    </w:pPr>
    <w:rPr>
      <w:rFonts w:ascii="Liberation Serif"/>
      <w:sz w:val="24"/>
    </w:rPr>
  </w:style>
  <w:style w:type="paragraph" w:styleId="wwwwwP13">
    <w:name w:val="wwwwwP13"/>
    <w:basedOn w:val="wwwwdefault-paragraph-style"/>
    <w:pPr>
      <w:pStyle w:val="wwwwwP13"/>
      <w:jc w:val="center"/>
    </w:pPr>
    <w:rPr>
      <w:rFonts w:ascii="Liberation Serif"/>
      <w:sz w:val="24"/>
    </w:rPr>
  </w:style>
  <w:style w:type="paragraph" w:styleId="wwwwwP14">
    <w:name w:val="wwwwwP14"/>
    <w:basedOn w:val="wwwwdefault-paragraph-style"/>
    <w:pPr>
      <w:pStyle w:val="wwwwwP14"/>
      <w:jc w:val="center"/>
    </w:pPr>
    <w:rPr>
      <w:rFonts w:ascii="Liberation Serif"/>
      <w:sz w:val="24"/>
    </w:rPr>
  </w:style>
  <w:style w:type="paragraph" w:styleId="wwwwwP15">
    <w:name w:val="wwwwwP15"/>
    <w:basedOn w:val="wwwwdefault-paragraph-style"/>
    <w:pPr>
      <w:pStyle w:val="wwwwwP15"/>
      <w:jc w:val="center"/>
    </w:pPr>
    <w:rPr>
      <w:rFonts w:ascii="Liberation Serif"/>
      <w:sz w:val="24"/>
    </w:rPr>
  </w:style>
  <w:style w:type="paragraph" w:styleId="wwwwwP16">
    <w:name w:val="wwwwwP16"/>
    <w:basedOn w:val="wwwwdefault-paragraph-style"/>
    <w:pPr>
      <w:pStyle w:val="wwwwwP16"/>
      <w:jc w:val="center"/>
    </w:pPr>
    <w:rPr>
      <w:rFonts w:ascii="Liberation Serif"/>
      <w:sz w:val="24"/>
    </w:rPr>
  </w:style>
  <w:style w:type="paragraph" w:styleId="wwwwwP17">
    <w:name w:val="wwwwwP17"/>
    <w:basedOn w:val="wwwwdefault-paragraph-style"/>
    <w:pPr>
      <w:pStyle w:val="wwwwwP17"/>
      <w:jc w:val="both"/>
    </w:pPr>
    <w:rPr>
      <w:rFonts w:ascii="Liberation Serif"/>
      <w:sz w:val="24"/>
    </w:rPr>
  </w:style>
  <w:style w:type="paragraph" w:styleId="wwwwwP18">
    <w:name w:val="wwwwwP18"/>
    <w:basedOn w:val="wwwwdefault-paragraph-style"/>
    <w:pPr>
      <w:pStyle w:val="wwwwwP18"/>
      <w:jc w:val="both"/>
    </w:pPr>
    <w:rPr>
      <w:rFonts w:ascii="Liberation Serif"/>
      <w:sz w:val="24"/>
    </w:rPr>
  </w:style>
  <w:style w:type="paragraph" w:styleId="wwwwwP19">
    <w:name w:val="wwwwwP19"/>
    <w:basedOn w:val="wwwwdefault-paragraph-style"/>
    <w:pPr>
      <w:pStyle w:val="wwwwwP19"/>
      <w:jc w:val="both"/>
    </w:pPr>
    <w:rPr>
      <w:rFonts w:ascii="Liberation Serif"/>
      <w:sz w:val="24"/>
    </w:rPr>
  </w:style>
  <w:style w:type="paragraph" w:styleId="wwwwwP20">
    <w:name w:val="wwwwwP20"/>
    <w:basedOn w:val="wwwwdefault-paragraph-style"/>
    <w:pPr>
      <w:pStyle w:val="wwwwwP20"/>
      <w:jc w:val="both"/>
    </w:pPr>
    <w:rPr>
      <w:rFonts w:ascii="Liberation Serif"/>
      <w:sz w:val="24"/>
    </w:rPr>
  </w:style>
  <w:style w:type="paragraph" w:styleId="wwwwwP21">
    <w:name w:val="wwwwwP21"/>
    <w:basedOn w:val="wwwwdefault-paragraph-style"/>
    <w:pPr>
      <w:pStyle w:val="wwwwwP21"/>
      <w:jc w:val="both"/>
    </w:pPr>
    <w:rPr>
      <w:rFonts w:ascii="Liberation Serif"/>
      <w:sz w:val="24"/>
    </w:rPr>
  </w:style>
  <w:style w:type="paragraph" w:styleId="wwwwwP22">
    <w:name w:val="wwwwwP22"/>
    <w:basedOn w:val="wwwwdefault-paragraph-style"/>
    <w:pPr>
      <w:pStyle w:val="wwwwwP22"/>
    </w:pPr>
    <w:rPr>
      <w:rFonts w:ascii="Liberation Serif"/>
      <w:sz w:val="24"/>
    </w:rPr>
  </w:style>
  <w:style w:type="paragraph" w:styleId="wwwwwP23">
    <w:name w:val="wwwwwP23"/>
    <w:basedOn w:val="wwwwdefault-paragraph-style"/>
    <w:pPr>
      <w:pStyle w:val="wwwwwP23"/>
    </w:pPr>
    <w:rPr>
      <w:rFonts w:ascii="Liberation Serif"/>
      <w:sz w:val="24"/>
    </w:rPr>
  </w:style>
  <w:style w:type="paragraph" w:styleId="wwwwwP24">
    <w:name w:val="wwwwwP24"/>
    <w:basedOn w:val="wwwwdefault-paragraph-style"/>
    <w:pPr>
      <w:pStyle w:val="wwwwwP24"/>
      <w:jc w:val="center"/>
    </w:pPr>
    <w:rPr>
      <w:rFonts w:ascii="Liberation Serif"/>
      <w:sz w:val="24"/>
    </w:rPr>
  </w:style>
  <w:style w:type="paragraph" w:styleId="wwwwwP25">
    <w:name w:val="wwwwwP25"/>
    <w:basedOn w:val="wwwwdefault-paragraph-style"/>
    <w:pPr>
      <w:pStyle w:val="wwwwwP25"/>
      <w:jc w:val="center"/>
    </w:pPr>
    <w:rPr>
      <w:rFonts w:ascii="Liberation Serif"/>
      <w:sz w:val="24"/>
    </w:rPr>
  </w:style>
  <w:style w:type="paragraph" w:styleId="wwwwwP26">
    <w:name w:val="wwwwwP26"/>
    <w:basedOn w:val="wwwwdefault-paragraph-style"/>
    <w:pPr>
      <w:pStyle w:val="wwwwwP26"/>
      <w:jc w:val="both"/>
    </w:pPr>
    <w:rPr>
      <w:rFonts w:ascii="Liberation Serif"/>
      <w:sz w:val="24"/>
    </w:rPr>
  </w:style>
  <w:style w:type="paragraph" w:styleId="wwwwwP27">
    <w:name w:val="wwwwwP27"/>
    <w:basedOn w:val="wwwwdefault-paragraph-style"/>
    <w:pPr>
      <w:pStyle w:val="wwwwwP27"/>
      <w:jc w:val="both"/>
    </w:pPr>
    <w:rPr>
      <w:rFonts w:ascii="Liberation Serif"/>
      <w:sz w:val="24"/>
    </w:rPr>
  </w:style>
  <w:style w:type="paragraph" w:styleId="wwwwwP28">
    <w:name w:val="wwwwwP28"/>
    <w:basedOn w:val="wwwwdefault-paragraph-style"/>
    <w:pPr>
      <w:pStyle w:val="wwwwwP28"/>
    </w:pPr>
    <w:rPr>
      <w:rFonts w:ascii="Liberation Serif"/>
    </w:rPr>
  </w:style>
  <w:style w:type="paragraph" w:styleId="wwwwwP29">
    <w:name w:val="wwwwwP29"/>
    <w:basedOn w:val="wwwwdefault-paragraph-style"/>
    <w:pPr>
      <w:pStyle w:val="wwwwwP29"/>
      <w:spacing w:line="0" w:lineRule="auto"/>
    </w:pPr>
    <w:rPr>
      <w:rFonts w:ascii="Liberation Serif"/>
    </w:rPr>
  </w:style>
  <w:style w:type="paragraph" w:styleId="wwwwwP30">
    <w:name w:val="wwwwwP30"/>
    <w:basedOn w:val="wwwwwStandard"/>
    <w:pPr>
      <w:pStyle w:val="wwwwwP30"/>
      <w:spacing w:line="0" w:lineRule="auto"/>
    </w:pPr>
    <w:rPr>
      <w:rFonts w:ascii="Times New Roman"/>
    </w:rPr>
  </w:style>
  <w:style w:type="paragraph" w:styleId="wwwwwP31">
    <w:name w:val="wwwwwP31"/>
    <w:basedOn w:val="wwwwdefault-paragraph-style"/>
    <w:pPr>
      <w:pStyle w:val="wwwwwP31"/>
      <w:jc w:val="both"/>
    </w:pPr>
    <w:rPr>
      <w:rFonts w:ascii="Liberation Serif"/>
      <w:sz w:val="24"/>
    </w:rPr>
  </w:style>
  <w:style w:type="paragraph" w:styleId="wwwwwP32">
    <w:name w:val="wwwwwP32"/>
    <w:basedOn w:val="wwwwdefault-paragraph-style"/>
    <w:pPr>
      <w:pStyle w:val="wwwwwP32"/>
      <w:jc w:val="center"/>
    </w:pPr>
    <w:rPr>
      <w:rFonts w:ascii="Liberation Serif"/>
      <w:sz w:val="24"/>
    </w:rPr>
  </w:style>
  <w:style w:type="paragraph" w:styleId="wwwwwP33">
    <w:name w:val="wwwwwP33"/>
    <w:basedOn w:val="wwwwdefault-paragraph-style"/>
    <w:pPr>
      <w:pStyle w:val="wwwwwP33"/>
      <w:jc w:val="center"/>
    </w:pPr>
    <w:rPr>
      <w:rFonts w:ascii="Liberation Serif"/>
      <w:sz w:val="24"/>
    </w:rPr>
  </w:style>
  <w:style w:type="paragraph" w:styleId="wwwwwP34">
    <w:name w:val="wwwwwP34"/>
    <w:basedOn w:val="wwwwwStandard"/>
    <w:pPr>
      <w:pStyle w:val="wwwwwP34"/>
      <w:spacing w:line="0" w:lineRule="auto"/>
      <w:jc w:val="center"/>
    </w:pPr>
    <w:rPr>
      <w:rFonts w:ascii="Times New Roman"/>
      <w:sz w:val="28"/>
    </w:rPr>
  </w:style>
  <w:style w:type="paragraph" w:styleId="wwwwwP35">
    <w:name w:val="wwwwwP35"/>
    <w:basedOn w:val="wwwwwStandard"/>
    <w:pPr>
      <w:pStyle w:val="wwwwwP35"/>
      <w:spacing w:line="0" w:lineRule="auto"/>
      <w:jc w:val="center"/>
    </w:pPr>
    <w:rPr>
      <w:rFonts w:ascii="Times New Roman"/>
      <w:sz w:val="28"/>
    </w:rPr>
  </w:style>
  <w:style w:type="paragraph" w:styleId="wwwwwP36">
    <w:name w:val="wwwwwP36"/>
    <w:basedOn w:val="wwwwdefault-paragraph-style"/>
    <w:pPr>
      <w:pStyle w:val="wwwwwP36"/>
      <w:spacing w:line="0" w:lineRule="auto"/>
      <w:jc w:val="center"/>
    </w:pPr>
    <w:rPr>
      <w:rFonts w:ascii="Liberation Serif"/>
      <w:sz w:val="28"/>
    </w:rPr>
  </w:style>
  <w:style w:type="paragraph" w:styleId="wwwwwP37">
    <w:name w:val="wwwwwP37"/>
    <w:basedOn w:val="wwwwwStandard"/>
    <w:pPr>
      <w:pStyle w:val="wwwwwP37"/>
      <w:spacing w:line="0" w:lineRule="auto"/>
      <w:jc w:val="both"/>
    </w:pPr>
    <w:rPr>
      <w:rFonts w:ascii="Times New Roman"/>
      <w:sz w:val="28"/>
    </w:rPr>
  </w:style>
  <w:style w:type="paragraph" w:styleId="wwwwwP38">
    <w:name w:val="wwwwwP38"/>
    <w:basedOn w:val="wwwwwStandard"/>
    <w:pPr>
      <w:pStyle w:val="wwwwwP38"/>
    </w:pPr>
    <w:rPr>
      <w:rFonts w:ascii="Times New Roman"/>
      <w:sz w:val="28"/>
    </w:rPr>
  </w:style>
  <w:style w:type="paragraph" w:styleId="wwwwwP39">
    <w:name w:val="wwwwwP39"/>
    <w:basedOn w:val="wwwwwStandard"/>
    <w:pPr>
      <w:pStyle w:val="wwwwwP39"/>
      <w:jc w:val="center"/>
    </w:pPr>
    <w:rPr>
      <w:rFonts w:ascii="Times New Roman"/>
      <w:sz w:val="24"/>
    </w:rPr>
  </w:style>
  <w:style w:type="paragraph" w:styleId="wwwwwP40">
    <w:name w:val="wwwwwP40"/>
    <w:basedOn w:val="wwwwwStandard"/>
    <w:pPr>
      <w:pStyle w:val="wwwwwP40"/>
      <w:jc w:val="center"/>
    </w:pPr>
    <w:rPr>
      <w:rFonts w:ascii="Times New Roman"/>
      <w:sz w:val="24"/>
    </w:rPr>
  </w:style>
  <w:style w:type="paragraph" w:styleId="wwwwwP41">
    <w:name w:val="wwwwwP41"/>
    <w:basedOn w:val="wwwwwStandard"/>
    <w:pPr>
      <w:pStyle w:val="wwwwwP41"/>
      <w:jc w:val="both"/>
    </w:pPr>
    <w:rPr>
      <w:rFonts w:ascii="Times New Roman"/>
      <w:sz w:val="24"/>
    </w:rPr>
  </w:style>
  <w:style w:type="paragraph" w:styleId="wwwwwP42">
    <w:name w:val="wwwwwP42"/>
    <w:basedOn w:val="wwwwwStandard"/>
    <w:pPr>
      <w:pStyle w:val="wwwwwP42"/>
      <w:jc w:val="both"/>
    </w:pPr>
    <w:rPr>
      <w:rFonts w:ascii="Times New Roman"/>
      <w:sz w:val="24"/>
    </w:rPr>
  </w:style>
  <w:style w:type="paragraph" w:styleId="wwwwwP43">
    <w:name w:val="wwwwwP43"/>
    <w:basedOn w:val="wwwwwStandard"/>
    <w:pPr>
      <w:pStyle w:val="wwwwwP43"/>
    </w:pPr>
    <w:rPr>
      <w:rFonts w:ascii="Times New Roman"/>
      <w:sz w:val="24"/>
    </w:rPr>
  </w:style>
  <w:style w:type="paragraph" w:styleId="wwwwwP44">
    <w:name w:val="wwwwwP44"/>
    <w:basedOn w:val="wwwwwStandard"/>
    <w:pPr>
      <w:pStyle w:val="wwwwwP44"/>
      <w:jc w:val="both"/>
    </w:pPr>
    <w:rPr>
      <w:rFonts w:ascii="Times New Roman"/>
      <w:sz w:val="24"/>
    </w:rPr>
  </w:style>
  <w:style w:type="paragraph" w:styleId="wwwwwP45">
    <w:name w:val="wwwwwP45"/>
    <w:basedOn w:val="wwwwwStandard"/>
    <w:pPr>
      <w:pStyle w:val="wwwwwP45"/>
      <w:jc w:val="center"/>
    </w:pPr>
    <w:rPr>
      <w:rFonts w:ascii="Times New Roman"/>
      <w:sz w:val="24"/>
    </w:rPr>
  </w:style>
  <w:style w:type="paragraph" w:styleId="wwwwwP46">
    <w:name w:val="wwwwwP46"/>
    <w:basedOn w:val="wwwwwStandard"/>
    <w:pPr>
      <w:pStyle w:val="wwwwwP46"/>
      <w:jc w:val="center"/>
    </w:pPr>
    <w:rPr>
      <w:rFonts w:ascii="Times New Roman"/>
      <w:sz w:val="24"/>
    </w:rPr>
  </w:style>
  <w:style w:type="paragraph" w:styleId="wwwwwP47">
    <w:name w:val="wwwwwP47"/>
    <w:basedOn w:val="wwwwwStandard"/>
    <w:pPr>
      <w:pStyle w:val="wwwwwP47"/>
      <w:jc w:val="center"/>
    </w:pPr>
    <w:rPr>
      <w:rFonts w:ascii="Times New Roman"/>
      <w:sz w:val="24"/>
    </w:rPr>
  </w:style>
  <w:style w:type="paragraph" w:styleId="wwwwwP48">
    <w:name w:val="wwwwwP48"/>
    <w:basedOn w:val="wwwwwStandard"/>
    <w:pPr>
      <w:pStyle w:val="wwwwwP48"/>
      <w:jc w:val="center"/>
    </w:pPr>
    <w:rPr>
      <w:rFonts w:ascii="Times New Roman"/>
      <w:sz w:val="24"/>
    </w:rPr>
  </w:style>
  <w:style w:type="paragraph" w:styleId="wwwwwP49">
    <w:name w:val="wwwwwP49"/>
    <w:basedOn w:val="wwwwwStandard"/>
    <w:pPr>
      <w:pStyle w:val="wwwwwP49"/>
    </w:pPr>
    <w:rPr>
      <w:rFonts w:ascii="Times New Roman"/>
      <w:sz w:val="24"/>
    </w:rPr>
  </w:style>
  <w:style w:type="paragraph" w:styleId="wwwwwP50">
    <w:name w:val="wwwwwP50"/>
    <w:basedOn w:val="wwwwwStandard"/>
    <w:pPr>
      <w:pStyle w:val="wwwwwP50"/>
      <w:jc w:val="center"/>
    </w:pPr>
    <w:rPr>
      <w:rFonts w:ascii="Times New Roman"/>
      <w:sz w:val="24"/>
    </w:rPr>
  </w:style>
  <w:style w:type="paragraph" w:styleId="wwwwwP51">
    <w:name w:val="wwwwwP51"/>
    <w:basedOn w:val="wwwwwStandard"/>
    <w:pPr>
      <w:pStyle w:val="wwwwwP51"/>
      <w:jc w:val="both"/>
    </w:pPr>
    <w:rPr>
      <w:rFonts w:ascii="Times New Roman"/>
      <w:sz w:val="24"/>
    </w:rPr>
  </w:style>
  <w:style w:type="paragraph" w:styleId="wwwwwP52">
    <w:name w:val="wwwwwP52"/>
    <w:basedOn w:val="wwwwwStandard"/>
    <w:pPr>
      <w:pStyle w:val="wwwwwP52"/>
      <w:jc w:val="both"/>
    </w:pPr>
    <w:rPr>
      <w:rFonts w:ascii="Times New Roman"/>
      <w:sz w:val="24"/>
    </w:rPr>
  </w:style>
  <w:style w:type="paragraph" w:styleId="wwwwwP53">
    <w:name w:val="wwwwwP53"/>
    <w:basedOn w:val="wwwwwStandard"/>
    <w:pPr>
      <w:pStyle w:val="wwwwwP53"/>
      <w:jc w:val="center"/>
    </w:pPr>
    <w:rPr>
      <w:rFonts w:ascii="Times New Roman"/>
      <w:sz w:val="24"/>
    </w:rPr>
  </w:style>
  <w:style w:type="paragraph" w:styleId="wwwwwP54">
    <w:name w:val="wwwwwP54"/>
    <w:basedOn w:val="wwwwwStandard"/>
    <w:pPr>
      <w:pStyle w:val="wwwwwP54"/>
      <w:jc w:val="both"/>
    </w:pPr>
    <w:rPr>
      <w:rFonts w:ascii="Times New Roman"/>
      <w:sz w:val="24"/>
    </w:rPr>
  </w:style>
  <w:style w:type="paragraph" w:styleId="wwwwwP55">
    <w:name w:val="wwwwwP55"/>
    <w:basedOn w:val="wwwwwStandard"/>
    <w:pPr>
      <w:pStyle w:val="wwwwwP55"/>
      <w:jc w:val="center"/>
    </w:pPr>
    <w:rPr>
      <w:rFonts w:ascii="Times New Roman"/>
      <w:sz w:val="24"/>
    </w:rPr>
  </w:style>
  <w:style w:type="paragraph" w:styleId="wwwwwP56">
    <w:name w:val="wwwwwP56"/>
    <w:basedOn w:val="wwwwwStandard"/>
    <w:pPr>
      <w:pStyle w:val="wwwwwP56"/>
      <w:jc w:val="both"/>
    </w:pPr>
    <w:rPr>
      <w:rFonts w:ascii="Times New Roman"/>
      <w:sz w:val="24"/>
    </w:rPr>
  </w:style>
  <w:style w:type="paragraph" w:styleId="wwwwwCommentText">
    <w:name w:val="wwwwwCommentText"/>
    <w:basedOn w:val="wwwwdefault-paragraph-style"/>
    <w:pPr>
      <w:pStyle w:val="wwwwwCommentText"/>
    </w:pPr>
    <w:rPr>
      <w:rFonts w:ascii="Liberation Serif"/>
    </w:rPr>
  </w:style>
  <w:style w:type="paragraph" w:styleId="wwwwwCommentSubject">
    <w:name w:val="wwwwwCommentSubject"/>
    <w:basedOn w:val="wwwwwCommentText"/>
    <w:next w:val="wwwwwCommentText"/>
    <w:pPr>
      <w:pStyle w:val="wwwwwCommentSubject"/>
    </w:pPr>
    <w:rPr>
      <w:rFonts w:ascii="Liberation Serif"/>
    </w:rPr>
  </w:style>
  <w:style w:type="paragraph" w:styleId="wwwwTable5f5f5f205f5f5fContents">
    <w:name w:val="wwwwTable5f5f5f205f5f5fContents"/>
    <w:basedOn w:val="wwwwStandard"/>
    <w:pPr>
      <w:pStyle w:val="wwwwTable5f5f5f205f5f5fContents"/>
    </w:pPr>
    <w:rPr>
      <w:rFonts w:ascii="Liberation Serif"/>
    </w:rPr>
  </w:style>
  <w:style w:type="paragraph" w:styleId="wwwwTable5f5f5f205f5f5fHeading">
    <w:name w:val="wwwwTable5f5f5f205f5f5fHeading"/>
    <w:basedOn w:val="wwwwTable5f5f5f205f5f5fContents"/>
    <w:pPr>
      <w:pStyle w:val="wwwwTable5f5f5f205f5f5fHeading"/>
      <w:jc w:val="center"/>
    </w:pPr>
    <w:rPr>
      <w:rFonts w:ascii="Liberation Serif"/>
    </w:rPr>
  </w:style>
  <w:style w:type="paragraph" w:styleId="wwwwP1">
    <w:name w:val="wwwwP1"/>
    <w:basedOn w:val="wwwwwP34"/>
    <w:pPr>
      <w:pStyle w:val="wwwwP1"/>
    </w:pPr>
    <w:rPr>
      <w:rFonts w:ascii="Times New Roman"/>
    </w:rPr>
  </w:style>
  <w:style w:type="paragraph" w:styleId="wwwwP2">
    <w:name w:val="wwwwP2"/>
    <w:basedOn w:val="wwwwwStandard"/>
    <w:pPr>
      <w:pStyle w:val="wwwwP2"/>
      <w:jc w:val="right"/>
    </w:pPr>
    <w:rPr>
      <w:rFonts w:ascii="Times New Roman"/>
      <w:sz w:val="28"/>
    </w:rPr>
  </w:style>
  <w:style w:type="paragraph" w:styleId="wwwwP3">
    <w:name w:val="wwwwP3"/>
    <w:basedOn w:val="wwwwwStandard"/>
    <w:pPr>
      <w:pStyle w:val="wwwwP3"/>
      <w:jc w:val="right"/>
    </w:pPr>
    <w:rPr>
      <w:rFonts w:ascii="Times New Roman"/>
      <w:sz w:val="28"/>
    </w:rPr>
  </w:style>
  <w:style w:type="paragraph" w:styleId="wwwwP4">
    <w:name w:val="wwwwP4"/>
    <w:basedOn w:val="wwwwwStandard"/>
    <w:pPr>
      <w:pStyle w:val="wwwwP4"/>
      <w:jc w:val="right"/>
    </w:pPr>
    <w:rPr>
      <w:rFonts w:ascii="Times New Roman"/>
      <w:sz w:val="28"/>
    </w:rPr>
  </w:style>
  <w:style w:type="paragraph" w:styleId="wwwwP5">
    <w:name w:val="wwwwP5"/>
    <w:basedOn w:val="wwwwwStandard"/>
    <w:pPr>
      <w:pStyle w:val="wwwwP5"/>
      <w:jc w:val="center"/>
    </w:pPr>
    <w:rPr>
      <w:rFonts w:ascii="Times New Roman"/>
      <w:sz w:val="28"/>
    </w:rPr>
  </w:style>
  <w:style w:type="paragraph" w:styleId="wwwwP6">
    <w:name w:val="wwwwP6"/>
    <w:basedOn w:val="wwwwwStandard"/>
    <w:pPr>
      <w:pStyle w:val="wwwwP6"/>
      <w:jc w:val="center"/>
    </w:pPr>
    <w:rPr>
      <w:rFonts w:ascii="Times New Roman"/>
    </w:rPr>
  </w:style>
  <w:style w:type="paragraph" w:styleId="wwwwCommentText">
    <w:name w:val="wwwwCommentText"/>
    <w:basedOn w:val="wwwdefault-paragraph-style"/>
    <w:pPr>
      <w:pStyle w:val="wwwwCommentText"/>
    </w:pPr>
    <w:rPr>
      <w:rFonts w:ascii="Liberation Serif"/>
    </w:rPr>
  </w:style>
  <w:style w:type="paragraph" w:styleId="wwwwCommentSubject">
    <w:name w:val="wwwwCommentSubject"/>
    <w:basedOn w:val="wwwwCommentText"/>
    <w:next w:val="wwwwCommentText"/>
    <w:pPr>
      <w:pStyle w:val="wwwwCommentSubject"/>
    </w:pPr>
    <w:rPr>
      <w:rFonts w:ascii="Liberation Serif"/>
    </w:rPr>
  </w:style>
  <w:style w:type="paragraph" w:styleId="wwwTable5f205fContents">
    <w:name w:val="wwwTable5f205fContents"/>
    <w:basedOn w:val="wwwStandard"/>
    <w:pPr>
      <w:pStyle w:val="wwwTable5f205fContents"/>
    </w:pPr>
    <w:rPr>
      <w:rFonts w:ascii="Liberation Serif"/>
    </w:rPr>
  </w:style>
  <w:style w:type="paragraph" w:styleId="wwwP1">
    <w:name w:val="wwwP1"/>
    <w:basedOn w:val="wwwwP1"/>
    <w:pPr>
      <w:pStyle w:val="wwwP1"/>
    </w:pPr>
    <w:rPr>
      <w:rFonts w:ascii="Times New Roman"/>
    </w:rPr>
  </w:style>
  <w:style w:type="paragraph" w:styleId="wwwP2">
    <w:name w:val="wwwP2"/>
    <w:basedOn w:val="wwwwP3"/>
    <w:pPr>
      <w:pStyle w:val="wwwP2"/>
      <w:tabs>
        <w:tab w:val="left" w:pos="0"/>
      </w:tabs>
    </w:pPr>
    <w:rPr>
      <w:rFonts w:ascii="Times New Roman"/>
    </w:rPr>
  </w:style>
  <w:style w:type="paragraph" w:styleId="wwwP3">
    <w:name w:val="wwwP3"/>
    <w:basedOn w:val="wwwwP4"/>
    <w:pPr>
      <w:pStyle w:val="wwwP3"/>
      <w:tabs>
        <w:tab w:val="left" w:pos="0"/>
      </w:tabs>
    </w:pPr>
    <w:rPr>
      <w:rFonts w:ascii="Times New Roman"/>
    </w:rPr>
  </w:style>
  <w:style w:type="paragraph" w:styleId="wwwP4">
    <w:name w:val="wwwP4"/>
    <w:basedOn w:val="wwwwP5"/>
    <w:pPr>
      <w:pStyle w:val="wwwP4"/>
    </w:pPr>
    <w:rPr>
      <w:rFonts w:ascii="Times New Roman"/>
    </w:rPr>
  </w:style>
  <w:style w:type="paragraph" w:styleId="wwwCommentText">
    <w:name w:val="wwwCommentText"/>
    <w:basedOn w:val="wwdefault-paragraph-style"/>
    <w:pPr>
      <w:pStyle w:val="wwwCommentText"/>
    </w:pPr>
    <w:rPr>
      <w:rFonts w:ascii="Liberation Serif"/>
    </w:rPr>
  </w:style>
  <w:style w:type="paragraph" w:styleId="wwwCommentSubject">
    <w:name w:val="wwwCommentSubject"/>
    <w:basedOn w:val="wwwCommentText"/>
    <w:next w:val="wwwCommentText"/>
    <w:pPr>
      <w:pStyle w:val="wwwCommentSubject"/>
    </w:pPr>
    <w:rPr>
      <w:rFonts w:ascii="Liberation Serif"/>
    </w:rPr>
  </w:style>
  <w:style w:type="paragraph" w:styleId="wwTable20Contents">
    <w:name w:val="wwTable20Contents"/>
    <w:basedOn w:val="wwStandard"/>
    <w:pPr>
      <w:pStyle w:val="wwTable20Contents"/>
    </w:pPr>
    <w:rPr>
      <w:rFonts w:ascii="Liberation Serif"/>
    </w:rPr>
  </w:style>
  <w:style w:type="paragraph" w:styleId="wwP1">
    <w:name w:val="wwP1"/>
    <w:basedOn w:val="wwStandard"/>
    <w:pPr>
      <w:pStyle w:val="wwP1"/>
      <w:spacing w:line="0" w:lineRule="auto"/>
      <w:jc w:val="center"/>
    </w:pPr>
    <w:rPr>
      <w:rFonts w:ascii="Liberation Serif"/>
    </w:rPr>
  </w:style>
  <w:style w:type="paragraph" w:styleId="wwP2">
    <w:name w:val="wwP2"/>
    <w:basedOn w:val="wwStandard"/>
    <w:pPr>
      <w:pStyle w:val="wwP2"/>
      <w:spacing w:line="0" w:lineRule="auto"/>
      <w:jc w:val="center"/>
    </w:pPr>
    <w:rPr>
      <w:rFonts w:ascii="Times New Roman" w:hAnsi="Times New Roman"/>
      <w:sz w:val="28"/>
    </w:rPr>
  </w:style>
  <w:style w:type="paragraph" w:styleId="wwP3">
    <w:name w:val="wwP3"/>
    <w:basedOn w:val="wwwP1"/>
    <w:pPr>
      <w:pStyle w:val="wwP3"/>
    </w:pPr>
    <w:rPr>
      <w:rFonts w:ascii="Times New Roman"/>
    </w:rPr>
  </w:style>
  <w:style w:type="paragraph" w:styleId="wwa8">
    <w:name w:val="wwa8"/>
    <w:basedOn w:val="wdefault-paragraph-style"/>
    <w:pPr>
      <w:pStyle w:val="wwa8"/>
    </w:pPr>
    <w:rPr>
      <w:rFonts w:ascii="Times New Roman"/>
    </w:rPr>
  </w:style>
  <w:style w:type="paragraph" w:styleId="wwa9">
    <w:name w:val="wwa9"/>
    <w:basedOn w:val="wwa8"/>
    <w:next w:val="wwa8"/>
    <w:pPr>
      <w:pStyle w:val="wwa9"/>
    </w:pPr>
    <w:rPr>
      <w:rFonts w:ascii="Times New Roman"/>
    </w:rPr>
  </w:style>
  <w:style w:type="paragraph" w:styleId="wTable20Contents">
    <w:name w:val="wTable20Contents"/>
    <w:basedOn w:val="wStandard"/>
    <w:pPr>
      <w:pStyle w:val="wTable20Contents"/>
    </w:pPr>
    <w:rPr>
      <w:rFonts w:ascii="Times New Roman"/>
    </w:rPr>
  </w:style>
  <w:style w:type="paragraph" w:styleId="wP1">
    <w:name w:val="wP1"/>
    <w:basedOn w:val="wwP3"/>
    <w:pPr>
      <w:pStyle w:val="wP1"/>
    </w:pPr>
    <w:rPr>
      <w:rFonts w:ascii="Times New Roman"/>
    </w:rPr>
  </w:style>
  <w:style w:type="paragraph" w:styleId="wP2">
    <w:name w:val="wP2"/>
    <w:basedOn w:val="wwwwwP37"/>
    <w:pPr>
      <w:pStyle w:val="wP2"/>
    </w:pPr>
    <w:rPr>
      <w:rFonts w:ascii="Times New Roman"/>
    </w:rPr>
  </w:style>
  <w:style w:type="paragraph" w:styleId="wP3">
    <w:name w:val="wP3"/>
    <w:basedOn w:val="wwwwwP41"/>
    <w:pPr>
      <w:pStyle w:val="wP3"/>
      <w:jc w:val="left"/>
    </w:pPr>
    <w:rPr>
      <w:rFonts w:ascii="Times New Roman"/>
    </w:rPr>
  </w:style>
  <w:style w:type="paragraph" w:styleId="wP4">
    <w:name w:val="wP4"/>
    <w:basedOn w:val="wwwwwP42"/>
    <w:pPr>
      <w:pStyle w:val="wP4"/>
      <w:jc w:val="left"/>
    </w:pPr>
    <w:rPr>
      <w:rFonts w:ascii="Times New Roman"/>
    </w:rPr>
  </w:style>
  <w:style w:type="paragraph" w:styleId="wP5">
    <w:name w:val="wP5"/>
    <w:basedOn w:val="wwwwwP44"/>
    <w:pPr>
      <w:pStyle w:val="wP5"/>
      <w:jc w:val="left"/>
    </w:pPr>
    <w:rPr>
      <w:rFonts w:ascii="Times New Roman"/>
    </w:rPr>
  </w:style>
  <w:style w:type="paragraph" w:styleId="wP6">
    <w:name w:val="wP6"/>
    <w:basedOn w:val="wwwwwP51"/>
    <w:pPr>
      <w:pStyle w:val="wP6"/>
      <w:jc w:val="left"/>
    </w:pPr>
    <w:rPr>
      <w:rFonts w:ascii="Times New Roman"/>
    </w:rPr>
  </w:style>
  <w:style w:type="paragraph" w:styleId="wP7">
    <w:name w:val="wP7"/>
    <w:basedOn w:val="wwwwwP52"/>
    <w:pPr>
      <w:pStyle w:val="wP7"/>
      <w:jc w:val="left"/>
    </w:pPr>
    <w:rPr>
      <w:rFonts w:ascii="Times New Roman"/>
    </w:rPr>
  </w:style>
  <w:style w:type="paragraph" w:styleId="wP8">
    <w:name w:val="wP8"/>
    <w:basedOn w:val="wwwwwP54"/>
    <w:pPr>
      <w:pStyle w:val="wP8"/>
      <w:jc w:val="left"/>
    </w:pPr>
    <w:rPr>
      <w:rFonts w:ascii="Times New Roman"/>
    </w:rPr>
  </w:style>
  <w:style w:type="paragraph" w:styleId="wP9">
    <w:name w:val="wP9"/>
    <w:basedOn w:val="wwwwwP56"/>
    <w:pPr>
      <w:pStyle w:val="wP9"/>
      <w:jc w:val="left"/>
    </w:pPr>
    <w:rPr>
      <w:rFonts w:ascii="Times New Roman"/>
    </w:rPr>
  </w:style>
  <w:style w:type="paragraph" w:styleId="wP10">
    <w:name w:val="wP10"/>
    <w:basedOn w:val="wwP3"/>
    <w:pPr>
      <w:pStyle w:val="wP10"/>
    </w:pPr>
    <w:rPr>
      <w:rFonts w:ascii="Times New Roman"/>
    </w:rPr>
  </w:style>
  <w:style w:type="paragraph" w:styleId="wP11">
    <w:name w:val="wP11"/>
    <w:basedOn w:val="wwwwwP39"/>
    <w:pPr>
      <w:pStyle w:val="wP11"/>
    </w:pPr>
    <w:rPr>
      <w:rFonts w:ascii="Times New Roman"/>
    </w:rPr>
  </w:style>
  <w:style w:type="paragraph" w:styleId="wP12">
    <w:name w:val="wP12"/>
    <w:basedOn w:val="wwwwwP39"/>
    <w:pPr>
      <w:pStyle w:val="wP12"/>
    </w:pPr>
    <w:rPr>
      <w:rFonts w:ascii="Times New Roman"/>
    </w:rPr>
  </w:style>
  <w:style w:type="paragraph" w:styleId="wa8">
    <w:name w:val="wa8"/>
    <w:basedOn w:val="default-paragraph-style"/>
    <w:pPr>
      <w:pStyle w:val="wa8"/>
    </w:pPr>
    <w:rPr>
      <w:rFonts w:ascii="Times New Roman"/>
    </w:rPr>
  </w:style>
  <w:style w:type="paragraph" w:styleId="wa9">
    <w:name w:val="wa9"/>
    <w:basedOn w:val="wa8"/>
    <w:next w:val="wa8"/>
    <w:pPr>
      <w:pStyle w:val="wa9"/>
    </w:pPr>
    <w:rPr>
      <w:rFonts w:ascii="Times New Roman"/>
    </w:rPr>
  </w:style>
  <w:style w:type="paragraph" w:styleId="Table20Contents">
    <w:name w:val="Table_20_Contents"/>
    <w:basedOn w:val="Standard"/>
    <w:pPr>
      <w:pStyle w:val="Table20Contents"/>
      <w:widowControl/>
    </w:pPr>
    <w:rPr>
      <w:rFonts w:ascii="Times New Roman"/>
    </w:rPr>
  </w:style>
  <w:style w:type="character" w:styleId="Footnote20Symbol">
    <w:name w:val="Footnote_20_Symbol"/>
  </w:style>
  <w:style w:type="character" w:styleId="Numbering20Symbols">
    <w:name w:val="Numbering_20_Symbols"/>
  </w:style>
  <w:style w:type="character" w:styleId="Bullet20Symbols">
    <w:name w:val="Bullet_20_Symbols"/>
    <w:rPr>
      <w:rFonts w:ascii="StarSymbol" w:hAnsi="StarSymbol" w:eastAsia="StarSymbol" w:cs="StarSymbol"/>
      <w:sz w:val="18"/>
    </w:rPr>
  </w:style>
  <w:style w:type="character" w:styleId="Endnote20Symbol">
    <w:name w:val="Endnote_20_Symbol"/>
  </w:style>
  <w:style w:type="character" w:styleId="Footnote20anchor">
    <w:name w:val="Footnote_20_anchor"/>
    <w:rPr>
      <w:position w:val="0"/>
      <w:vertAlign w:val="superscript"/>
    </w:rPr>
  </w:style>
  <w:style w:type="character" w:styleId="wa0">
    <w:name w:val="wa0"/>
  </w:style>
  <w:style w:type="character" w:styleId="wFootnote20Symbol">
    <w:name w:val="wFootnote20Symbol"/>
  </w:style>
  <w:style w:type="character" w:styleId="wNumbering20Symbols">
    <w:name w:val="wNumbering20Symbols"/>
  </w:style>
  <w:style w:type="character" w:styleId="wBullet20Symbols">
    <w:name w:val="wBullet20Symbols"/>
  </w:style>
  <w:style w:type="character" w:styleId="wEndnote20Symbol">
    <w:name w:val="wEndnote20Symbol"/>
  </w:style>
  <w:style w:type="character" w:styleId="wFootnote20anchor">
    <w:name w:val="wFootnote20anchor"/>
  </w:style>
  <w:style w:type="character" w:styleId="wwa0">
    <w:name w:val="wwa0"/>
  </w:style>
  <w:style w:type="character" w:styleId="wwFootnote20Symbol">
    <w:name w:val="wwFootnote20Symbol"/>
  </w:style>
  <w:style w:type="character" w:styleId="wwNumbering20Symbols">
    <w:name w:val="wwNumbering20Symbols"/>
  </w:style>
  <w:style w:type="character" w:styleId="wwBullet20Symbols">
    <w:name w:val="wwBullet20Symbols"/>
  </w:style>
  <w:style w:type="character" w:styleId="wwEndnote20Symbol">
    <w:name w:val="wwEndnote20Symbol"/>
  </w:style>
  <w:style w:type="character" w:styleId="wwFootnote20anchor">
    <w:name w:val="wwFootnote20anchor"/>
  </w:style>
  <w:style w:type="character" w:styleId="wwwFootnote5f205fSymbol">
    <w:name w:val="wwwFootnote5f205fSymbol"/>
  </w:style>
  <w:style w:type="character" w:styleId="wwwNumbering5f205fSymbols">
    <w:name w:val="wwwNumbering5f205fSymbols"/>
  </w:style>
  <w:style w:type="character" w:styleId="wwwBullet5f205fSymbols">
    <w:name w:val="wwwBullet5f205fSymbols"/>
  </w:style>
  <w:style w:type="character" w:styleId="wwwEndnote5f205fSymbol">
    <w:name w:val="wwwEndnote5f205fSymbol"/>
  </w:style>
  <w:style w:type="character" w:styleId="wwwFootnote5f205fanchor">
    <w:name w:val="wwwFootnote5f205fanchor"/>
  </w:style>
  <w:style w:type="character" w:styleId="wwwwFootnote5f5f5f205f5f5fSymbol">
    <w:name w:val="wwwwFootnote5f5f5f205f5f5fSymbol"/>
  </w:style>
  <w:style w:type="character" w:styleId="wwwwNumbering5f5f5f205f5f5fSymbols">
    <w:name w:val="wwwwNumbering5f5f5f205f5f5fSymbols"/>
  </w:style>
  <w:style w:type="character" w:styleId="wwwwBullet5f5f5f205f5f5fSymbols">
    <w:name w:val="wwwwBullet5f5f5f205f5f5fSymbols"/>
  </w:style>
  <w:style w:type="character" w:styleId="wwwwEndnote5f5f5f205f5f5fSymbol">
    <w:name w:val="wwwwEndnote5f5f5f205f5f5fSymbol"/>
  </w:style>
  <w:style w:type="character" w:styleId="wwwwFootnote5f5f5f205f5f5fanchor">
    <w:name w:val="wwwwFootnote5f5f5f205f5f5fanchor"/>
  </w:style>
  <w:style w:type="character" w:styleId="wwwwwFootnote5f5f5f5f5f5f5f205f5f5f5f5f5f5fSymbol">
    <w:name w:val="wwwwwFootnote5f5f5f5f5f5f5f205f5f5f5f5f5f5fSymbol"/>
  </w:style>
  <w:style w:type="character" w:styleId="wwwwwNumbering5f5f5f5f5f5f5f205f5f5f5f5f5f5fSymbols">
    <w:name w:val="wwwwwNumbering5f5f5f5f5f5f5f205f5f5f5f5f5f5fSymbols"/>
  </w:style>
  <w:style w:type="character" w:styleId="wwwwwBullet5f5f5f5f5f5f5f205f5f5f5f5f5f5fSymbols">
    <w:name w:val="wwwwwBullet5f5f5f5f5f5f5f205f5f5f5f5f5f5fSymbols"/>
  </w:style>
  <w:style w:type="character" w:styleId="wwwwwEndnote5f5f5f5f5f5f5f205f5f5f5f5f5f5fSymbol">
    <w:name w:val="wwwwwEndnote5f5f5f5f5f5f5f205f5f5f5f5f5f5fSymbol"/>
  </w:style>
  <w:style w:type="character" w:styleId="wwwwwFootnote5f5f5f5f5f5f5f205f5f5f5f5f5f5fanchor">
    <w:name w:val="wwwwwFootnote5f5f5f5f5f5f5f205f5f5f5f5f5f5fanchor"/>
  </w:style>
  <w:style w:type="character" w:styleId="wwwwwwa0">
    <w:name w:val="wwwwwwa0"/>
  </w:style>
  <w:style w:type="character" w:styleId="wwwwwwa3">
    <w:name w:val="wwwwwwa3"/>
  </w:style>
  <w:style w:type="character" w:styleId="wwwwwwa7">
    <w:name w:val="wwwwwwa7"/>
  </w:style>
  <w:style w:type="character" w:styleId="wwwwwwa5">
    <w:name w:val="wwwwwwa5"/>
  </w:style>
  <w:style w:type="character" w:styleId="wwwwwwHeaderChar">
    <w:name w:val="wwwwwwHeaderChar"/>
  </w:style>
  <w:style w:type="character" w:styleId="wwwwwEndnote5f5f5f5f5f5f5f205f5f5f5f5f5f5fanchor">
    <w:name w:val="wwwwwEndnote5f5f5f5f5f5f5f205f5f5f5f5f5f5fanchor"/>
  </w:style>
  <w:style w:type="character" w:styleId="wwwwwT1">
    <w:name w:val="wwwwwT1"/>
  </w:style>
  <w:style w:type="character" w:styleId="wwwwwT2">
    <w:name w:val="wwwwwT2"/>
  </w:style>
  <w:style w:type="character" w:styleId="wwwwwT3">
    <w:name w:val="wwwwwT3"/>
  </w:style>
  <w:style w:type="character" w:styleId="wwwwwT4">
    <w:name w:val="wwwwwT4"/>
  </w:style>
  <w:style w:type="character" w:styleId="wwwwwT5">
    <w:name w:val="wwwwwT5"/>
  </w:style>
  <w:style w:type="character" w:styleId="wwwwwT6">
    <w:name w:val="wwwwwT6"/>
  </w:style>
  <w:style w:type="character" w:styleId="wwwwwT7">
    <w:name w:val="wwwwwT7"/>
  </w:style>
  <w:style w:type="character" w:styleId="wwwwwT8">
    <w:name w:val="wwwwwT8"/>
  </w:style>
  <w:style w:type="character" w:styleId="wwwwwT9">
    <w:name w:val="wwwwwT9"/>
  </w:style>
  <w:style w:type="character" w:styleId="wwwwwT10">
    <w:name w:val="wwwwwT10"/>
  </w:style>
  <w:style w:type="character" w:styleId="wwwwwT11">
    <w:name w:val="wwwwwT11"/>
  </w:style>
  <w:style w:type="character" w:styleId="wwwwwHyperlink">
    <w:name w:val="wwwwwHyperlink"/>
  </w:style>
  <w:style w:type="character" w:styleId="wwwwwFollowedHyperlink">
    <w:name w:val="wwwwwFollowedHyperlink"/>
  </w:style>
  <w:style w:type="character" w:styleId="wwwwwCommentReference">
    <w:name w:val="wwwwwCommentReference"/>
  </w:style>
  <w:style w:type="character" w:styleId="wwwwT1">
    <w:name w:val="wwwwT1"/>
  </w:style>
  <w:style w:type="character" w:styleId="wwwwT2">
    <w:name w:val="wwwwT2"/>
  </w:style>
  <w:style w:type="character" w:styleId="wwwwHyperlink">
    <w:name w:val="wwwwHyperlink"/>
  </w:style>
  <w:style w:type="character" w:styleId="wwwwFollowedHyperlink">
    <w:name w:val="wwwwFollowedHyperlink"/>
  </w:style>
  <w:style w:type="character" w:styleId="wwwwCommentReference">
    <w:name w:val="wwwwCommentReference"/>
  </w:style>
  <w:style w:type="character" w:styleId="wwwT1">
    <w:name w:val="wwwT1"/>
  </w:style>
  <w:style w:type="character" w:styleId="wwwHyperlink">
    <w:name w:val="wwwHyperlink"/>
  </w:style>
  <w:style w:type="character" w:styleId="wwwFollowedHyperlink">
    <w:name w:val="wwwFollowedHyperlink"/>
  </w:style>
  <w:style w:type="character" w:styleId="wwwCommentReference">
    <w:name w:val="wwwCommentReference"/>
  </w:style>
  <w:style w:type="character" w:styleId="wwT1">
    <w:name w:val="wwT1"/>
  </w:style>
  <w:style w:type="character" w:styleId="wwT2">
    <w:name w:val="wwT2"/>
  </w:style>
  <w:style w:type="character" w:styleId="wwT3">
    <w:name w:val="wwT3"/>
  </w:style>
  <w:style w:type="character" w:styleId="wwa5">
    <w:name w:val="wwa5"/>
  </w:style>
  <w:style w:type="character" w:styleId="wwa6">
    <w:name w:val="wwa6"/>
  </w:style>
  <w:style w:type="character" w:styleId="wwa7">
    <w:name w:val="wwa7"/>
  </w:style>
  <w:style w:type="character" w:styleId="wT1">
    <w:name w:val="wT1"/>
  </w:style>
  <w:style w:type="character" w:styleId="wa5">
    <w:name w:val="wa5"/>
  </w:style>
  <w:style w:type="character" w:styleId="wa6">
    <w:name w:val="wa6"/>
  </w:style>
  <w:style w:type="character" w:styleId="wa7">
    <w:name w:val="wa7"/>
  </w:style>
  <w:style w:type="table" w:styleId="1">
    <w:name w:val="Таблица1"/>
    <w:hidden/>
    <w:rPr>
      <w:rFonts w:ascii="Times New Roman"/>
      <w:lang w:val="RU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P1">
    <w:name w:val="P1"/>
    <w:basedOn w:val="wP10"/>
    <w:hidden/>
    <w:pPr>
      <w:pStyle w:val="P1"/>
    </w:pPr>
    <w:rPr>
      <w:rFonts w:ascii="Times New Roman"/>
    </w:rPr>
  </w:style>
  <w:style w:type="paragraph" w:styleId="P2">
    <w:name w:val="P2"/>
    <w:basedOn w:val="wP2"/>
    <w:hidden/>
    <w:pPr>
      <w:pStyle w:val="P2"/>
    </w:pPr>
    <w:rPr>
      <w:rFonts w:ascii="Times New Roman"/>
    </w:rPr>
  </w:style>
  <w:style w:type="paragraph" w:styleId="P3">
    <w:name w:val="P3"/>
    <w:basedOn w:val="wwwwwP38"/>
    <w:hidden/>
    <w:pPr>
      <w:pStyle w:val="P3"/>
    </w:pPr>
    <w:rPr>
      <w:rFonts w:ascii="Times New Roman"/>
    </w:rPr>
  </w:style>
  <w:style w:type="paragraph" w:styleId="P4">
    <w:name w:val="P4"/>
    <w:basedOn w:val="wP10"/>
    <w:hidden/>
    <w:pPr>
      <w:pStyle w:val="P4"/>
    </w:pPr>
    <w:rPr>
      <w:rFonts w:ascii="Times New Roman"/>
    </w:rPr>
  </w:style>
  <w:style w:type="paragraph" w:styleId="P5">
    <w:name w:val="P5"/>
    <w:basedOn w:val="Standard"/>
    <w:hidden/>
    <w:pPr>
      <w:pStyle w:val="P5"/>
    </w:pPr>
    <w:rPr>
      <w:rFonts w:ascii="Times New Roman"/>
    </w:rPr>
  </w:style>
  <w:style w:type="paragraph" w:styleId="P6">
    <w:name w:val="P6"/>
    <w:basedOn w:val="Standard"/>
    <w:hidden/>
    <w:pPr>
      <w:pStyle w:val="P6"/>
    </w:pPr>
    <w:rPr>
      <w:rFonts w:ascii="Times New Roman"/>
    </w:rPr>
  </w:style>
  <w:style w:type="paragraph" w:styleId="P7">
    <w:name w:val="P7"/>
    <w:basedOn w:val="wP11"/>
    <w:hidden/>
    <w:pPr>
      <w:pStyle w:val="P7"/>
    </w:pPr>
    <w:rPr>
      <w:rFonts w:ascii="Times New Roman"/>
    </w:rPr>
  </w:style>
  <w:style w:type="paragraph" w:styleId="P8">
    <w:name w:val="P8"/>
    <w:basedOn w:val="wwwwwP39"/>
    <w:hidden/>
    <w:pPr>
      <w:pStyle w:val="P8"/>
    </w:pPr>
    <w:rPr>
      <w:rFonts w:ascii="Times New Roman"/>
    </w:rPr>
  </w:style>
  <w:style w:type="paragraph" w:styleId="P9">
    <w:name w:val="P9"/>
    <w:basedOn w:val="wwwwwP39"/>
    <w:hidden/>
    <w:pPr>
      <w:pStyle w:val="P9"/>
    </w:pPr>
    <w:rPr>
      <w:rFonts w:ascii="Times New Roman"/>
    </w:rPr>
  </w:style>
  <w:style w:type="paragraph" w:styleId="P10">
    <w:name w:val="P10"/>
    <w:basedOn w:val="wwwwwP46"/>
    <w:hidden/>
    <w:pPr>
      <w:pStyle w:val="P10"/>
    </w:pPr>
    <w:rPr>
      <w:rFonts w:ascii="Times New Roman"/>
    </w:rPr>
  </w:style>
  <w:style w:type="character" w:styleId="T1">
    <w:name w:val="T1"/>
    <w:hidden/>
  </w:style>
  <w:style w:type="character" w:styleId="T2">
    <w:name w:val="T2"/>
    <w:hidden/>
    <w:rPr>
      <w:rFonts w:ascii="Times New Roman" w:hAnsi="Times New Roman"/>
      <w:strike/>
      <w:color w:val="auto"/>
      <w:sz w:val="17"/>
      <w:u w:val="none"/>
    </w:rPr>
  </w:style>
  <w:style w:type="character" w:styleId="T3">
    <w:name w:val="T3"/>
    <w:hidden/>
    <w:rPr>
      <w:rFonts w:ascii="Times New Roman" w:hAnsi="Times New Roman"/>
      <w:strike/>
      <w:color w:val="auto"/>
      <w:sz w:val="17"/>
      <w:u w:val="none"/>
    </w:rPr>
  </w:style>
  <w:style w:type="character" w:styleId="T4">
    <w:name w:val="T4"/>
    <w:hidden/>
    <w:rPr>
      <w:rFonts w:ascii="Times New Roman" w:hAnsi="Times New Roman"/>
      <w:strike/>
      <w:color w:val="auto"/>
      <w:sz w:val="24"/>
      <w:u w:val="none"/>
    </w:rPr>
  </w:style>
  <w:style w:type="character" w:styleId="T5">
    <w:name w:val="T5"/>
    <w:hidden/>
    <w:rPr>
      <w:rFonts w:ascii="Times New Roman" w:hAnsi="Times New Roman"/>
      <w:strike/>
      <w:color w:val="auto"/>
      <w:sz w:val="24"/>
      <w:u w:val="none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pPr>
      <w:pStyle w:val="a8"/>
    </w:pPr>
    <w:rPr>
      <w:rFonts w:ascii="Times New Roman"/>
      <w:lang w:val="RU" w:bidi="AR-SA"/>
    </w:rPr>
  </w:style>
  <w:style w:type="paragraph" w:styleId="a9">
    <w:name w:val="annotation subject"/>
    <w:basedOn w:val="a8"/>
    <w:next w:val="a8"/>
    <w:pPr>
      <w:pStyle w:val="a9"/>
    </w:pPr>
    <w:rPr>
      <w:rFonts w:ascii="Times New Roman"/>
      <w:b/>
    </w:rPr>
  </w:style>
  <w:style w:type="paragraph" w:styleId="wwwwP35">
    <w:name w:val="wwwwP35"/>
    <w:basedOn w:val="wwwwStandard"/>
    <w:pPr>
      <w:pStyle w:val="wwwwP35"/>
      <w:spacing w:line="0" w:lineRule="auto"/>
      <w:jc w:val="center"/>
    </w:pPr>
    <w:rPr>
      <w:rFonts w:ascii="Times New Roman" w:hAnsi="Times New Roman" w:eastAsia="SimSun" w:cs="Times New Roman"/>
      <w:sz w:val="28"/>
    </w:rPr>
  </w:style>
  <w:style w:type="paragraph" w:styleId="wwwwP38">
    <w:name w:val="wwwwP38"/>
    <w:basedOn w:val="wwwwStandard"/>
    <w:pPr>
      <w:pStyle w:val="wwwwP38"/>
    </w:pPr>
    <w:rPr>
      <w:rFonts w:ascii="Times New Roman" w:hAnsi="Times New Roman" w:eastAsia="SimSun" w:cs="Times New Roman"/>
      <w:sz w:val="28"/>
    </w:rPr>
  </w:style>
  <w:style w:type="character" w:styleId="wwwwT10">
    <w:name w:val="wwwwT1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