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exact"/>
        <w:ind/>
        <w:jc w:val="center"/>
        <w:outlineLvl w:val="2"/>
        <w:rPr>
          <w:sz w:val="28"/>
        </w:rPr>
      </w:pPr>
      <w:r>
        <w:rPr>
          <w:sz w:val="28"/>
        </w:rPr>
        <w:t>Уведомление</w:t>
      </w:r>
    </w:p>
    <w:p w14:paraId="02000000">
      <w:pPr>
        <w:spacing w:line="240" w:lineRule="exact"/>
        <w:ind/>
        <w:jc w:val="center"/>
        <w:outlineLvl w:val="2"/>
        <w:rPr>
          <w:sz w:val="28"/>
        </w:rPr>
      </w:pPr>
      <w:r>
        <w:rPr>
          <w:sz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9" w:left="0"/>
        <w:jc w:val="both"/>
        <w:rPr>
          <w:sz w:val="28"/>
        </w:rPr>
      </w:pPr>
      <w:r>
        <w:rPr>
          <w:sz w:val="28"/>
        </w:rPr>
        <w:t>Насто</w:t>
      </w:r>
      <w:r>
        <w:rPr>
          <w:sz w:val="28"/>
        </w:rPr>
        <w:t>ящим администрация Петровского муниципального</w:t>
      </w:r>
      <w:r>
        <w:rPr>
          <w:sz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</w:t>
      </w:r>
      <w:r>
        <w:rPr>
          <w:sz w:val="28"/>
        </w:rPr>
        <w:t>«</w:t>
      </w:r>
      <w:r>
        <w:rPr>
          <w:rFonts w:ascii="Times New Roman" w:hAnsi="Times New Roman"/>
          <w:sz w:val="28"/>
        </w:rPr>
        <w:t>Развитие транспортной системы и обеспечение безопасности дорожного движения</w:t>
      </w:r>
      <w:r>
        <w:rPr>
          <w:sz w:val="28"/>
        </w:rPr>
        <w:t xml:space="preserve">», утвержденную </w:t>
      </w:r>
      <w:r>
        <w:rPr>
          <w:rFonts w:ascii="Times New Roman" w:hAnsi="Times New Roman"/>
          <w:sz w:val="28"/>
        </w:rPr>
        <w:t>постановлением администрации Петровского городского округа Ставропольского края от 13 ноября 2020 г. № 1567»</w:t>
      </w:r>
      <w:r>
        <w:rPr>
          <w:sz w:val="28"/>
        </w:rPr>
        <w:t xml:space="preserve"> </w:t>
      </w:r>
      <w:r>
        <w:rPr>
          <w:sz w:val="28"/>
        </w:rPr>
        <w:t>на соответствие его антимонопольному законодательству.</w:t>
      </w: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>Предложения и замечания могут быть представлены любым из удобных способов: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на электронную почту: </w:t>
      </w:r>
      <w:r>
        <w:rPr>
          <w:sz w:val="28"/>
        </w:rPr>
        <w:t>adm</w:t>
      </w:r>
      <w:r>
        <w:rPr>
          <w:sz w:val="28"/>
        </w:rPr>
        <w:t>@</w:t>
      </w:r>
      <w:r>
        <w:rPr>
          <w:sz w:val="28"/>
        </w:rPr>
        <w:t>petrgosk</w:t>
      </w:r>
      <w:r>
        <w:rPr>
          <w:sz w:val="28"/>
        </w:rPr>
        <w:t>.</w:t>
      </w:r>
      <w:r>
        <w:rPr>
          <w:sz w:val="28"/>
        </w:rPr>
        <w:t>ru.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Сроки приема предложений и замечаний: с 27.02.2025</w:t>
      </w:r>
      <w:r>
        <w:rPr>
          <w:sz w:val="28"/>
        </w:rPr>
        <w:t xml:space="preserve"> по </w:t>
      </w:r>
      <w:r>
        <w:rPr>
          <w:sz w:val="28"/>
        </w:rPr>
        <w:t>02.03.2025</w:t>
      </w:r>
      <w:r>
        <w:rPr>
          <w:sz w:val="28"/>
        </w:rPr>
        <w:t>.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>
        <w:rPr>
          <w:sz w:val="28"/>
        </w:rPr>
        <w:t>https://petrgosk.gosuslugi.ru/ofitsialno/ekonomika/antimonopolnyy-komplaens/monitoring-proektov-normativnyh-pravovyh-aktov/proekty-2025-god/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Все поступившие предложения и замечания будут рассмотрены до </w:t>
      </w:r>
      <w:r>
        <w:rPr>
          <w:sz w:val="28"/>
        </w:rPr>
        <w:t>02.03.2025</w:t>
      </w:r>
      <w:r>
        <w:rPr>
          <w:sz w:val="28"/>
        </w:rPr>
        <w:t>.2024</w:t>
      </w:r>
      <w:r>
        <w:rPr>
          <w:sz w:val="28"/>
        </w:rPr>
        <w:t xml:space="preserve"> года.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К уведомлению прилагаются: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1. Анкета для участников публичных консультаций.</w:t>
      </w: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2. Проект постановления администрации Петровского городского округа Ставропольского края «</w:t>
      </w:r>
      <w:r>
        <w:rPr>
          <w:sz w:val="28"/>
        </w:rPr>
        <w:t xml:space="preserve">О внесении изменений в </w:t>
      </w:r>
      <w:r>
        <w:rPr>
          <w:rStyle w:val="Style_1_ch"/>
          <w:sz w:val="28"/>
        </w:rPr>
        <w:t xml:space="preserve">муниципальную программу </w:t>
      </w:r>
      <w:r>
        <w:rPr>
          <w:sz w:val="28"/>
        </w:rPr>
        <w:t xml:space="preserve">Петровского муниципального округа Ставропольского края </w:t>
      </w:r>
      <w:r>
        <w:rPr>
          <w:sz w:val="28"/>
        </w:rPr>
        <w:t>«</w:t>
      </w:r>
      <w:r>
        <w:rPr>
          <w:rFonts w:ascii="Times New Roman" w:hAnsi="Times New Roman"/>
          <w:sz w:val="28"/>
        </w:rPr>
        <w:t>Развитие транспортной системы и обеспечение безопасности дорожного движения</w:t>
      </w:r>
      <w:r>
        <w:rPr>
          <w:sz w:val="28"/>
        </w:rPr>
        <w:t xml:space="preserve">», утвержденную </w:t>
      </w:r>
      <w:r>
        <w:rPr>
          <w:rFonts w:ascii="Times New Roman" w:hAnsi="Times New Roman"/>
          <w:sz w:val="28"/>
        </w:rPr>
        <w:t>постановлением администрации Петровского городского округа Ставропольского края от 13 ноября 2020 г. № 1567»</w:t>
      </w:r>
      <w:r>
        <w:rPr>
          <w:sz w:val="28"/>
        </w:rPr>
        <w:t>.</w:t>
      </w: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>Ф.И.О., должность – Карпенко Кристина Вадимовна,</w:t>
      </w:r>
      <w:r>
        <w:rPr>
          <w:sz w:val="28"/>
        </w:rPr>
        <w:t xml:space="preserve"> ведущий специалист </w:t>
      </w:r>
      <w:r>
        <w:rPr>
          <w:sz w:val="28"/>
        </w:rPr>
        <w:t>управления муниципального хозяйства</w:t>
      </w:r>
      <w:r>
        <w:rPr>
          <w:sz w:val="28"/>
        </w:rPr>
        <w:t xml:space="preserve"> администрации Петровского </w:t>
      </w:r>
      <w:r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>Тел./факс (886547)4-</w:t>
      </w:r>
      <w:r>
        <w:rPr>
          <w:sz w:val="28"/>
        </w:rPr>
        <w:t>01</w:t>
      </w:r>
      <w:r>
        <w:rPr>
          <w:sz w:val="28"/>
        </w:rPr>
        <w:t>-</w:t>
      </w:r>
      <w:r>
        <w:rPr>
          <w:sz w:val="28"/>
        </w:rPr>
        <w:t>49</w:t>
      </w:r>
      <w:r>
        <w:rPr>
          <w:sz w:val="28"/>
        </w:rPr>
        <w:t>.</w:t>
      </w:r>
    </w:p>
    <w:p w14:paraId="12000000">
      <w:pPr>
        <w:ind w:firstLine="709" w:left="0"/>
        <w:jc w:val="both"/>
        <w:rPr>
          <w:sz w:val="27"/>
        </w:rPr>
      </w:pPr>
    </w:p>
    <w:p w14:paraId="13000000">
      <w:pPr>
        <w:ind w:firstLine="709" w:left="0"/>
        <w:jc w:val="both"/>
        <w:rPr>
          <w:sz w:val="27"/>
        </w:rPr>
      </w:pPr>
    </w:p>
    <w:p w14:paraId="14000000">
      <w:pPr>
        <w:ind/>
        <w:jc w:val="center"/>
        <w:outlineLvl w:val="2"/>
        <w:rPr>
          <w:sz w:val="28"/>
        </w:rPr>
      </w:pPr>
    </w:p>
    <w:p w14:paraId="15000000">
      <w:pPr>
        <w:ind/>
        <w:jc w:val="center"/>
        <w:outlineLvl w:val="2"/>
        <w:rPr>
          <w:sz w:val="28"/>
        </w:rPr>
      </w:pPr>
      <w:r>
        <w:rPr>
          <w:sz w:val="28"/>
        </w:rPr>
        <w:t>Анкета для участников публичных консультаций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</w:rPr>
        <w:tab/>
      </w:r>
      <w:r>
        <w:rPr>
          <w:sz w:val="28"/>
        </w:rPr>
        <w:t>___________________________________________________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Сфера деятельности:</w:t>
      </w:r>
      <w:r>
        <w:rPr>
          <w:sz w:val="28"/>
        </w:rPr>
        <w:tab/>
      </w:r>
      <w:r>
        <w:rPr>
          <w:sz w:val="28"/>
        </w:rPr>
        <w:t>_________________________________________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Ф.И.О. контактного лица:</w:t>
      </w:r>
      <w:r>
        <w:rPr>
          <w:sz w:val="28"/>
        </w:rPr>
        <w:tab/>
      </w:r>
      <w:r>
        <w:rPr>
          <w:sz w:val="28"/>
        </w:rPr>
        <w:t>____________________________________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Номер телефона:</w:t>
      </w:r>
      <w:r>
        <w:rPr>
          <w:sz w:val="28"/>
        </w:rPr>
        <w:tab/>
      </w:r>
      <w:r>
        <w:rPr>
          <w:sz w:val="28"/>
        </w:rPr>
        <w:t>______________________________________________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Адрес электронной почты:</w:t>
      </w:r>
      <w:r>
        <w:rPr>
          <w:sz w:val="28"/>
        </w:rPr>
        <w:tab/>
      </w:r>
      <w:r>
        <w:rPr>
          <w:sz w:val="28"/>
        </w:rPr>
        <w:t>____________________________________</w:t>
      </w:r>
    </w:p>
    <w:p w14:paraId="1C000000">
      <w:pPr>
        <w:ind w:firstLine="709" w:left="0"/>
        <w:jc w:val="both"/>
        <w:rPr>
          <w:sz w:val="28"/>
        </w:rPr>
      </w:pP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Общие сведения о проекте нормативного правового акта 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Сфера муниципального регулирования: __________________________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Вид и наименование:</w:t>
      </w:r>
      <w:r>
        <w:rPr>
          <w:sz w:val="28"/>
        </w:rPr>
        <w:tab/>
      </w:r>
      <w:r>
        <w:rPr>
          <w:sz w:val="28"/>
        </w:rPr>
        <w:t>_________________________________________</w:t>
      </w: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14:paraId="22000000">
      <w:pPr>
        <w:ind w:firstLine="709" w:left="0"/>
        <w:jc w:val="both"/>
        <w:rPr>
          <w:sz w:val="28"/>
        </w:rPr>
      </w:pP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14:paraId="24000000">
      <w:pPr>
        <w:ind w:firstLine="709" w:left="0"/>
        <w:jc w:val="both"/>
        <w:rPr>
          <w:sz w:val="28"/>
        </w:rPr>
      </w:pPr>
    </w:p>
    <w:p w14:paraId="25000000">
      <w:pPr>
        <w:ind/>
        <w:jc w:val="both"/>
        <w:outlineLvl w:val="2"/>
        <w:rPr>
          <w:b w:val="1"/>
          <w:sz w:val="28"/>
        </w:rPr>
      </w:pPr>
    </w:p>
    <w:p w14:paraId="26000000">
      <w:pPr>
        <w:ind w:firstLine="709" w:left="0"/>
        <w:jc w:val="both"/>
        <w:outlineLvl w:val="2"/>
        <w:rPr>
          <w:b w:val="1"/>
          <w:sz w:val="28"/>
        </w:rPr>
      </w:pP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_______________         ______________________</w:t>
      </w:r>
    </w:p>
    <w:p w14:paraId="28000000">
      <w:pPr>
        <w:ind w:firstLine="709" w:left="0"/>
        <w:jc w:val="both"/>
      </w:pPr>
      <w:r>
        <w:t>   (подпись)                     (расшифровка подписи)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>_______________</w:t>
      </w:r>
    </w:p>
    <w:p w14:paraId="2A000000">
      <w:pPr>
        <w:ind w:firstLine="709" w:left="0"/>
        <w:jc w:val="both"/>
      </w:pPr>
      <w:r>
        <w:t>    (дата)</w:t>
      </w:r>
    </w:p>
    <w:p w14:paraId="2B000000">
      <w:pPr>
        <w:ind w:firstLine="709" w:left="0"/>
        <w:jc w:val="both"/>
        <w:outlineLvl w:val="2"/>
        <w:rPr>
          <w:b w:val="1"/>
          <w:sz w:val="28"/>
        </w:rPr>
      </w:pPr>
    </w:p>
    <w:p w14:paraId="2C000000">
      <w:pPr>
        <w:ind w:firstLine="709" w:left="0"/>
        <w:jc w:val="both"/>
        <w:outlineLvl w:val="2"/>
        <w:rPr>
          <w:b w:val="1"/>
          <w:sz w:val="28"/>
        </w:rPr>
      </w:pPr>
    </w:p>
    <w:p w14:paraId="2D000000">
      <w:pPr>
        <w:ind w:firstLine="709" w:left="0"/>
        <w:jc w:val="both"/>
        <w:outlineLvl w:val="2"/>
        <w:rPr>
          <w:b w:val="1"/>
          <w:sz w:val="28"/>
        </w:rPr>
      </w:pPr>
    </w:p>
    <w:p w14:paraId="2E000000">
      <w:pPr>
        <w:ind w:firstLine="709" w:left="0"/>
        <w:jc w:val="both"/>
        <w:outlineLvl w:val="2"/>
        <w:rPr>
          <w:b w:val="1"/>
          <w:sz w:val="28"/>
        </w:rPr>
      </w:pPr>
    </w:p>
    <w:p w14:paraId="2F000000">
      <w:pPr>
        <w:ind w:firstLine="709" w:left="0"/>
        <w:jc w:val="both"/>
        <w:outlineLvl w:val="2"/>
        <w:rPr>
          <w:b w:val="1"/>
          <w:sz w:val="28"/>
        </w:rPr>
      </w:pPr>
    </w:p>
    <w:p w14:paraId="30000000">
      <w:pPr>
        <w:ind w:firstLine="709" w:left="0"/>
        <w:jc w:val="both"/>
        <w:outlineLvl w:val="2"/>
        <w:rPr>
          <w:b w:val="1"/>
          <w:sz w:val="28"/>
        </w:rPr>
      </w:pPr>
    </w:p>
    <w:p w14:paraId="31000000">
      <w:pPr>
        <w:ind w:firstLine="709" w:left="0"/>
        <w:jc w:val="both"/>
        <w:outlineLvl w:val="2"/>
        <w:rPr>
          <w:b w:val="1"/>
          <w:sz w:val="28"/>
        </w:rPr>
      </w:pPr>
    </w:p>
    <w:p w14:paraId="32000000">
      <w:pPr>
        <w:spacing w:after="160" w:line="264" w:lineRule="auto"/>
        <w:ind/>
        <w:rPr>
          <w:rFonts w:ascii="Calibri" w:hAnsi="Calibri"/>
          <w:sz w:val="22"/>
        </w:rPr>
      </w:pPr>
    </w:p>
    <w:p w14:paraId="33000000">
      <w:pPr>
        <w:ind w:firstLine="709" w:left="0"/>
        <w:jc w:val="both"/>
        <w:rPr>
          <w:sz w:val="27"/>
        </w:rPr>
      </w:pPr>
      <w:bookmarkStart w:id="1" w:name="_GoBack"/>
      <w:bookmarkEnd w:id="1"/>
    </w:p>
    <w:p w14:paraId="34000000">
      <w:pPr>
        <w:ind w:firstLine="709" w:left="0"/>
        <w:jc w:val="both"/>
        <w:rPr>
          <w:sz w:val="27"/>
        </w:rPr>
      </w:pPr>
    </w:p>
    <w:p w14:paraId="35000000">
      <w:pPr>
        <w:ind w:firstLine="709" w:left="0"/>
        <w:jc w:val="both"/>
        <w:rPr>
          <w:sz w:val="27"/>
        </w:rPr>
      </w:pPr>
    </w:p>
    <w:p w14:paraId="3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nt Style13"/>
    <w:link w:val="Style_8_ch"/>
    <w:rPr>
      <w:rFonts w:ascii="Times New Roman" w:hAnsi="Times New Roman"/>
      <w:sz w:val="26"/>
    </w:rPr>
  </w:style>
  <w:style w:styleId="Style_8_ch" w:type="character">
    <w:name w:val="Font Style13"/>
    <w:link w:val="Style_8"/>
    <w:rPr>
      <w:rFonts w:ascii="Times New Roman" w:hAnsi="Times New Roman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fontstyle13"/>
    <w:link w:val="Style_1_ch"/>
  </w:style>
  <w:style w:styleId="Style_1_ch" w:type="character">
    <w:name w:val="fontstyle13"/>
    <w:link w:val="Style_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2025-03-03T07:06:17Z</dcterms:modified>
</cp:coreProperties>
</file>