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6" w:rsidRPr="00242FA6" w:rsidRDefault="00525093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proofErr w:type="gramStart"/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EB38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2FA6" w:rsidRPr="008E4C52" w:rsidTr="00745350">
        <w:tc>
          <w:tcPr>
            <w:tcW w:w="3063" w:type="dxa"/>
          </w:tcPr>
          <w:p w:rsidR="00242FA6" w:rsidRPr="008E4C52" w:rsidRDefault="00C45158" w:rsidP="00242FA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8E4C5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16 марта 2022 г.</w:t>
            </w:r>
          </w:p>
        </w:tc>
        <w:tc>
          <w:tcPr>
            <w:tcW w:w="3171" w:type="dxa"/>
          </w:tcPr>
          <w:p w:rsidR="00242FA6" w:rsidRPr="00242FA6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FA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8E4C52" w:rsidRDefault="00C45158" w:rsidP="0024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8E4C5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№ 370</w:t>
            </w: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1570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редакции от </w:t>
      </w:r>
      <w:r w:rsidR="00BB6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30 августа 2018 г. № 1547</w:t>
      </w:r>
      <w:proofErr w:type="gramEnd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11 января 2019 г. № </w:t>
      </w:r>
      <w:r w:rsidR="00BB6D98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9, от 08 августа 2019 г. </w:t>
      </w:r>
      <w:r w:rsidR="00BB6D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1645, от 06 июля 2020 г. № 867,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 сентября 2021 г.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№ 1529</w:t>
      </w:r>
      <w:r w:rsidRPr="00242FA6">
        <w:rPr>
          <w:rFonts w:ascii="Times New Roman" w:eastAsia="Calibri" w:hAnsi="Times New Roman" w:cs="Times New Roman"/>
          <w:sz w:val="28"/>
          <w:szCs w:val="28"/>
        </w:rPr>
        <w:t>), распоряжением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18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206-р «Об утверждении Методических указаний по разработке и реализации муниципальных программ Петровского городского </w:t>
      </w:r>
      <w:r w:rsidRPr="00EB3884">
        <w:rPr>
          <w:rFonts w:ascii="Times New Roman" w:eastAsia="Calibri" w:hAnsi="Times New Roman" w:cs="Times New Roman"/>
          <w:sz w:val="28"/>
          <w:szCs w:val="28"/>
        </w:rPr>
        <w:t>округа Ставропольского края»                           (в редакции от 19 октября 2018 г. № 571-р</w:t>
      </w:r>
      <w:proofErr w:type="gramEnd"/>
      <w:r w:rsidRPr="00EB3884">
        <w:rPr>
          <w:rFonts w:ascii="Times New Roman" w:eastAsia="Calibri" w:hAnsi="Times New Roman" w:cs="Times New Roman"/>
          <w:sz w:val="28"/>
          <w:szCs w:val="28"/>
        </w:rPr>
        <w:t xml:space="preserve">, от 04 декабря 2018 года № 656-р, от 20 сентября 2019 г. № 554-р, от 02 июля 2020 г. № 370-р), </w:t>
      </w:r>
      <w:r w:rsidR="00DC4325" w:rsidRPr="00EB388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</w:t>
      </w:r>
      <w:r w:rsidR="00BB6D9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C4325" w:rsidRPr="00EB3884">
        <w:rPr>
          <w:rFonts w:ascii="Times New Roman" w:eastAsia="Calibri" w:hAnsi="Times New Roman" w:cs="Times New Roman"/>
          <w:sz w:val="28"/>
          <w:szCs w:val="28"/>
        </w:rPr>
        <w:t xml:space="preserve">26 апреля 2022 г. № 656 «Об утверждении сводного годового  доклада о ходе реализации </w:t>
      </w:r>
      <w:proofErr w:type="gramStart"/>
      <w:r w:rsidR="00DC4325" w:rsidRPr="00EB388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DC4325" w:rsidRPr="00EB3884">
        <w:rPr>
          <w:rFonts w:ascii="Times New Roman" w:eastAsia="Calibri" w:hAnsi="Times New Roman" w:cs="Times New Roman"/>
          <w:sz w:val="28"/>
          <w:szCs w:val="28"/>
        </w:rPr>
        <w:t xml:space="preserve"> об оценке эффективности муниципальных программ Петровского городского округа Ставропольского края за 2021 год», </w:t>
      </w:r>
      <w:r w:rsidR="0071005D" w:rsidRPr="00EB3884">
        <w:rPr>
          <w:rFonts w:ascii="Times New Roman" w:eastAsia="Calibri" w:hAnsi="Times New Roman" w:cs="Times New Roman"/>
          <w:sz w:val="28"/>
        </w:rPr>
        <w:t>решением</w:t>
      </w:r>
      <w:r w:rsidRPr="00EB3884">
        <w:rPr>
          <w:rFonts w:ascii="Times New Roman" w:eastAsia="Calibri" w:hAnsi="Times New Roman" w:cs="Times New Roman"/>
          <w:sz w:val="28"/>
        </w:rPr>
        <w:t xml:space="preserve"> Совета депутатов Петровского городского округа Ставропольского края </w:t>
      </w:r>
      <w:r w:rsidR="00712F3C" w:rsidRPr="00EB3884">
        <w:rPr>
          <w:rFonts w:ascii="Times New Roman" w:hAnsi="Times New Roman" w:cs="Times New Roman"/>
          <w:sz w:val="28"/>
          <w:szCs w:val="28"/>
        </w:rPr>
        <w:t xml:space="preserve">от </w:t>
      </w:r>
      <w:r w:rsidR="0071005D" w:rsidRPr="00EB3884">
        <w:rPr>
          <w:rFonts w:ascii="Times New Roman" w:hAnsi="Times New Roman" w:cs="Times New Roman"/>
          <w:sz w:val="28"/>
          <w:szCs w:val="28"/>
        </w:rPr>
        <w:t>21</w:t>
      </w:r>
      <w:r w:rsidR="00712F3C" w:rsidRPr="00EB3884">
        <w:rPr>
          <w:rFonts w:ascii="Times New Roman" w:hAnsi="Times New Roman" w:cs="Times New Roman"/>
          <w:sz w:val="28"/>
          <w:szCs w:val="28"/>
        </w:rPr>
        <w:t xml:space="preserve"> </w:t>
      </w:r>
      <w:r w:rsidR="0071005D" w:rsidRPr="00EB3884">
        <w:rPr>
          <w:rFonts w:ascii="Times New Roman" w:hAnsi="Times New Roman" w:cs="Times New Roman"/>
          <w:sz w:val="28"/>
          <w:szCs w:val="28"/>
        </w:rPr>
        <w:t xml:space="preserve">июня </w:t>
      </w:r>
      <w:r w:rsidR="00712F3C" w:rsidRPr="00EB3884"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71005D" w:rsidRPr="00EB3884">
        <w:rPr>
          <w:rFonts w:ascii="Times New Roman" w:hAnsi="Times New Roman" w:cs="Times New Roman"/>
          <w:sz w:val="28"/>
          <w:szCs w:val="28"/>
        </w:rPr>
        <w:t>63</w:t>
      </w:r>
      <w:r w:rsidR="00712F3C" w:rsidRPr="00EB3884">
        <w:rPr>
          <w:rFonts w:ascii="Times New Roman" w:hAnsi="Times New Roman" w:cs="Times New Roman"/>
          <w:sz w:val="28"/>
          <w:szCs w:val="28"/>
        </w:rPr>
        <w:t xml:space="preserve"> «</w:t>
      </w:r>
      <w:r w:rsidR="00712F3C" w:rsidRPr="005B0C6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Петровского городского округа Ставропольского края от 16 декабря 2021 года № 139 «О бюджете Петровского </w:t>
      </w:r>
      <w:r w:rsidR="00712F3C" w:rsidRPr="005B0C66">
        <w:rPr>
          <w:rFonts w:ascii="Times New Roman" w:eastAsia="Cambria" w:hAnsi="Times New Roman" w:cs="Times New Roman"/>
          <w:sz w:val="28"/>
          <w:szCs w:val="28"/>
        </w:rPr>
        <w:t>городского округа</w:t>
      </w:r>
      <w:r w:rsidR="00712F3C" w:rsidRPr="005B0C66">
        <w:rPr>
          <w:rFonts w:ascii="Times New Roman" w:hAnsi="Times New Roman" w:cs="Times New Roman"/>
          <w:sz w:val="28"/>
          <w:szCs w:val="28"/>
        </w:rPr>
        <w:t xml:space="preserve"> Ставропольского края на 2022 год и плановый период 2023 и 2024 годов»</w:t>
      </w:r>
      <w:r w:rsidR="00712F3C">
        <w:rPr>
          <w:rFonts w:ascii="Times New Roman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Calibri" w:hAnsi="Times New Roman" w:cs="Times New Roman"/>
          <w:sz w:val="28"/>
        </w:rPr>
        <w:t>администрация Петровского городского округа Ставропольского края</w:t>
      </w: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242FA6">
        <w:rPr>
          <w:rFonts w:ascii="Times New Roman" w:eastAsia="Calibri" w:hAnsi="Times New Roman" w:cs="Times New Roman"/>
          <w:color w:val="222222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Ставропольского </w:t>
      </w:r>
      <w:r w:rsidRPr="00242FA6">
        <w:rPr>
          <w:rFonts w:ascii="Times New Roman" w:eastAsia="Calibri" w:hAnsi="Times New Roman" w:cs="Times New Roman"/>
          <w:sz w:val="28"/>
          <w:szCs w:val="28"/>
        </w:rPr>
        <w:lastRenderedPageBreak/>
        <w:t>края «Развитие образования», утвержденную постановлением администрации Петровского городского округа Ставропольского края от 13 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г. 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№ 1570 «Об утверждении муниципальной программы Петровского городского округа Ставропольского края «Развитие образования»                         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09 декабря 2020 г. № 1760,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от 10 марта 2021 г. № 375,                            от 16 декабря 2021 г. № 1991</w:t>
      </w:r>
      <w:proofErr w:type="gramEnd"/>
      <w:r w:rsidR="00791EDD">
        <w:rPr>
          <w:rFonts w:ascii="Times New Roman" w:eastAsia="Calibri" w:hAnsi="Times New Roman" w:cs="Times New Roman"/>
          <w:sz w:val="28"/>
          <w:szCs w:val="28"/>
        </w:rPr>
        <w:t>, от 16 марта 2022 г. № 370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2FA6" w:rsidRPr="00242FA6" w:rsidRDefault="00242FA6" w:rsidP="009946D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BB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 и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администрации – начальника финансового управления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proofErr w:type="spellStart"/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Сухомлинову</w:t>
      </w:r>
      <w:proofErr w:type="spellEnd"/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В.П.,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настоящее постановление </w:t>
      </w:r>
      <w:r w:rsidRPr="0024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газете «Вестник Петровского городского округа» и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994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со дня его подписания.</w:t>
      </w: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Временно </w:t>
      </w:r>
      <w:proofErr w:type="gramStart"/>
      <w:r w:rsidRPr="00BB6D98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 полномочия главы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края, первый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>хозяйства администрации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BB6D98" w:rsidRPr="00BB6D98" w:rsidRDefault="00BB6D98" w:rsidP="00BB6D98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D98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BB6D98">
        <w:rPr>
          <w:rFonts w:ascii="Times New Roman" w:eastAsia="Calibri" w:hAnsi="Times New Roman" w:cs="Times New Roman"/>
          <w:sz w:val="28"/>
          <w:szCs w:val="28"/>
        </w:rPr>
        <w:tab/>
      </w:r>
      <w:r w:rsidRPr="00BB6D98">
        <w:rPr>
          <w:rFonts w:ascii="Times New Roman" w:eastAsia="Calibri" w:hAnsi="Times New Roman" w:cs="Times New Roman"/>
          <w:sz w:val="28"/>
          <w:szCs w:val="28"/>
        </w:rPr>
        <w:tab/>
      </w:r>
      <w:r w:rsidRPr="00BB6D98">
        <w:rPr>
          <w:rFonts w:ascii="Times New Roman" w:eastAsia="Calibri" w:hAnsi="Times New Roman" w:cs="Times New Roman"/>
          <w:sz w:val="28"/>
          <w:szCs w:val="28"/>
        </w:rPr>
        <w:tab/>
      </w:r>
      <w:r w:rsidRPr="00BB6D98">
        <w:rPr>
          <w:rFonts w:ascii="Times New Roman" w:eastAsia="Calibri" w:hAnsi="Times New Roman" w:cs="Times New Roman"/>
          <w:sz w:val="28"/>
          <w:szCs w:val="28"/>
        </w:rPr>
        <w:tab/>
      </w:r>
      <w:r w:rsidRPr="00BB6D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BB6D98">
        <w:rPr>
          <w:rFonts w:ascii="Times New Roman" w:eastAsia="Calibri" w:hAnsi="Times New Roman" w:cs="Times New Roman"/>
          <w:sz w:val="28"/>
          <w:szCs w:val="28"/>
        </w:rPr>
        <w:t>А.И.Бабыкин</w:t>
      </w:r>
      <w:proofErr w:type="spellEnd"/>
    </w:p>
    <w:p w:rsidR="00A7786A" w:rsidRDefault="00A7786A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rFonts w:eastAsiaTheme="minorHAnsi"/>
          <w:szCs w:val="28"/>
          <w:lang w:eastAsia="en-US"/>
        </w:rPr>
      </w:pPr>
    </w:p>
    <w:p w:rsidR="00084180" w:rsidRDefault="00084180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  <w:bookmarkStart w:id="0" w:name="_GoBack"/>
      <w:bookmarkEnd w:id="0"/>
    </w:p>
    <w:p w:rsidR="00766581" w:rsidRPr="00C45158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242FA6" w:rsidRDefault="00C45158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C5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марта 2022 г. № 370</w:t>
            </w:r>
          </w:p>
        </w:tc>
      </w:tr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42FA6" w:rsidRPr="005E2E72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242FA6" w:rsidRPr="005E2E72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5E2E72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:rsidR="00242FA6" w:rsidRPr="005E2E72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5E2E72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DD" w:rsidRPr="00791EDD" w:rsidRDefault="00242FA6" w:rsidP="00791EDD">
      <w:pPr>
        <w:pStyle w:val="af5"/>
        <w:numPr>
          <w:ilvl w:val="0"/>
          <w:numId w:val="1"/>
        </w:num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791EDD">
        <w:rPr>
          <w:rFonts w:eastAsia="Times New Roman"/>
          <w:szCs w:val="28"/>
          <w:lang w:eastAsia="ru-RU"/>
        </w:rPr>
        <w:t>В паспорте Программы</w:t>
      </w:r>
      <w:r w:rsidR="00791EDD" w:rsidRPr="00791EDD">
        <w:rPr>
          <w:rFonts w:eastAsia="Times New Roman"/>
          <w:szCs w:val="28"/>
          <w:lang w:eastAsia="ru-RU"/>
        </w:rPr>
        <w:t>:</w:t>
      </w:r>
    </w:p>
    <w:p w:rsidR="00791EDD" w:rsidRDefault="00791EDD" w:rsidP="00791EDD">
      <w:pPr>
        <w:pStyle w:val="af5"/>
        <w:numPr>
          <w:ilvl w:val="1"/>
          <w:numId w:val="1"/>
        </w:num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позиции «Индикаторы достижения целей Программы»:</w:t>
      </w:r>
    </w:p>
    <w:p w:rsidR="00791EDD" w:rsidRDefault="00791EDD" w:rsidP="00791EDD">
      <w:pPr>
        <w:pStyle w:val="af5"/>
        <w:numPr>
          <w:ilvl w:val="2"/>
          <w:numId w:val="1"/>
        </w:num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Абзац первый изложить в следующей редакции:</w:t>
      </w:r>
    </w:p>
    <w:p w:rsidR="00791EDD" w:rsidRPr="00525093" w:rsidRDefault="00791EDD" w:rsidP="00382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C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C01" w:rsidRPr="00A05C01">
        <w:rPr>
          <w:rFonts w:ascii="Times New Roman" w:hAnsi="Times New Roman" w:cs="Times New Roman"/>
          <w:sz w:val="28"/>
          <w:szCs w:val="28"/>
        </w:rPr>
        <w:t xml:space="preserve">доля детей в возрасте 1 - 6 лет, стоящих на учете для определения в муниципальные дошкольные образовательные организации, в общей </w:t>
      </w:r>
      <w:r w:rsidR="00A05C01" w:rsidRPr="00525093">
        <w:rPr>
          <w:rFonts w:ascii="Times New Roman" w:hAnsi="Times New Roman" w:cs="Times New Roman"/>
          <w:sz w:val="28"/>
          <w:szCs w:val="28"/>
        </w:rPr>
        <w:t>численности детей в возрасте 1 - 6 лет</w:t>
      </w:r>
      <w:proofErr w:type="gramStart"/>
      <w:r w:rsidR="00A05C01" w:rsidRPr="0052509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791EDD" w:rsidRPr="00525093" w:rsidRDefault="00791EDD" w:rsidP="00277AE6">
      <w:pPr>
        <w:pStyle w:val="af5"/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525093">
        <w:rPr>
          <w:rFonts w:eastAsia="Times New Roman"/>
          <w:szCs w:val="28"/>
          <w:lang w:eastAsia="ru-RU"/>
        </w:rPr>
        <w:t>После абзаца второго дополнить абзацем следующего содержания:</w:t>
      </w:r>
    </w:p>
    <w:p w:rsidR="00791EDD" w:rsidRPr="00525093" w:rsidRDefault="00791EDD" w:rsidP="00382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F58" w:rsidRPr="00525093">
        <w:rPr>
          <w:rFonts w:ascii="Times New Roman" w:hAnsi="Times New Roman" w:cs="Times New Roman"/>
          <w:sz w:val="28"/>
          <w:szCs w:val="28"/>
        </w:rPr>
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</w:r>
      <w:proofErr w:type="gramStart"/>
      <w:r w:rsidR="00023F58" w:rsidRPr="0052509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242FA6" w:rsidRPr="00525093" w:rsidRDefault="00791EDD" w:rsidP="00277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242FA6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1005D" w:rsidRPr="00277AE6" w:rsidTr="00BA5487">
        <w:tc>
          <w:tcPr>
            <w:tcW w:w="3936" w:type="dxa"/>
            <w:hideMark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634" w:type="dxa"/>
            <w:hideMark/>
          </w:tcPr>
          <w:p w:rsidR="0071005D" w:rsidRPr="00277AE6" w:rsidRDefault="0071005D" w:rsidP="0065446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составит 5 753</w:t>
            </w:r>
            <w:r w:rsidR="0065446E">
              <w:rPr>
                <w:rFonts w:ascii="Times New Roman" w:hAnsi="Times New Roman"/>
                <w:sz w:val="28"/>
                <w:szCs w:val="28"/>
              </w:rPr>
              <w:t> 171,60</w:t>
            </w:r>
            <w:r w:rsidRPr="00277AE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- 3082389,33 тыс. рублей, в том числе по годам: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2021 год - 560302,56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2022 год - 562316,90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2023 год - 489462,97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2024 год - 490102,30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2025 год - 490102,30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2026 год - 490102,30 тыс. рублей;</w:t>
            </w: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71005D" w:rsidRPr="00277AE6" w:rsidRDefault="0071005D" w:rsidP="00BA54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– бюджет округа) </w:t>
            </w:r>
            <w:r w:rsidR="00AF743A">
              <w:rPr>
                <w:rFonts w:ascii="Times New Roman" w:hAnsi="Times New Roman"/>
                <w:sz w:val="28"/>
                <w:szCs w:val="28"/>
              </w:rPr>
              <w:t>-</w:t>
            </w:r>
            <w:r w:rsidRPr="00277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43A">
              <w:rPr>
                <w:rFonts w:ascii="Times New Roman" w:hAnsi="Times New Roman"/>
                <w:sz w:val="28"/>
                <w:szCs w:val="28"/>
              </w:rPr>
              <w:t>2670652,72</w:t>
            </w:r>
            <w:r w:rsidRPr="00277AE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2021 год - 467224,81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AF743A">
              <w:rPr>
                <w:rFonts w:ascii="Times New Roman" w:hAnsi="Times New Roman"/>
                <w:sz w:val="28"/>
                <w:szCs w:val="28"/>
              </w:rPr>
              <w:t>-</w:t>
            </w:r>
            <w:r w:rsidRPr="00277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43A">
              <w:rPr>
                <w:rFonts w:ascii="Times New Roman" w:hAnsi="Times New Roman"/>
                <w:sz w:val="28"/>
                <w:szCs w:val="28"/>
              </w:rPr>
              <w:t>483420,22</w:t>
            </w:r>
            <w:r w:rsidRPr="00277AE6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lastRenderedPageBreak/>
              <w:t>2023 год - 430457,84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2024 год - 429849,95 тыс. рублей;</w:t>
            </w:r>
          </w:p>
          <w:p w:rsidR="0071005D" w:rsidRPr="00277AE6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2025 год - 429849,95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2026 год - 429849,95 тыс. рублей;</w:t>
            </w: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1005D" w:rsidRPr="00277AE6" w:rsidRDefault="0071005D" w:rsidP="00BA54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2021 год - 0,00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2022 год - 0,00тыс.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2023 год - 0,00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2024 год - 0,00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2025 год - 0,00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AE6">
              <w:rPr>
                <w:rFonts w:ascii="Times New Roman" w:hAnsi="Times New Roman"/>
                <w:sz w:val="28"/>
                <w:szCs w:val="28"/>
              </w:rPr>
              <w:t>2026 год - 0,00 тыс. рублей;</w:t>
            </w: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05D" w:rsidRPr="00277AE6" w:rsidTr="00BA5487">
        <w:tc>
          <w:tcPr>
            <w:tcW w:w="3936" w:type="dxa"/>
          </w:tcPr>
          <w:p w:rsidR="0071005D" w:rsidRPr="00277AE6" w:rsidRDefault="0071005D" w:rsidP="00BA5487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71005D" w:rsidRPr="00277AE6" w:rsidRDefault="0071005D" w:rsidP="00BA5487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7AE6">
              <w:rPr>
                <w:rFonts w:ascii="Times New Roman" w:eastAsia="Calibri" w:hAnsi="Times New Roman"/>
                <w:sz w:val="28"/>
                <w:szCs w:val="28"/>
              </w:rPr>
              <w:t xml:space="preserve">средства участников Программы </w:t>
            </w:r>
            <w:r w:rsidR="00373605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277AE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AF743A">
              <w:rPr>
                <w:rFonts w:ascii="Times New Roman" w:eastAsia="Calibri" w:hAnsi="Times New Roman"/>
                <w:sz w:val="28"/>
                <w:szCs w:val="28"/>
              </w:rPr>
              <w:t>129,55</w:t>
            </w:r>
            <w:r w:rsidRPr="00277AE6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1005D" w:rsidRPr="0065446E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6E">
              <w:rPr>
                <w:rFonts w:ascii="Times New Roman" w:hAnsi="Times New Roman"/>
                <w:sz w:val="28"/>
                <w:szCs w:val="28"/>
              </w:rPr>
              <w:t>2021 год - 0,00 тыс. рублей;</w:t>
            </w:r>
          </w:p>
          <w:p w:rsidR="0071005D" w:rsidRPr="0065446E" w:rsidRDefault="00AF743A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37360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129,55 </w:t>
            </w:r>
            <w:r w:rsidR="0071005D" w:rsidRPr="0065446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1005D" w:rsidRPr="0065446E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6E">
              <w:rPr>
                <w:rFonts w:ascii="Times New Roman" w:hAnsi="Times New Roman"/>
                <w:sz w:val="28"/>
                <w:szCs w:val="28"/>
              </w:rPr>
              <w:t>2023 год - 0,00 тыс. рублей;</w:t>
            </w:r>
          </w:p>
          <w:p w:rsidR="0071005D" w:rsidRPr="0065446E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6E">
              <w:rPr>
                <w:rFonts w:ascii="Times New Roman" w:hAnsi="Times New Roman"/>
                <w:sz w:val="28"/>
                <w:szCs w:val="28"/>
              </w:rPr>
              <w:t>2024 год - 0,00 тыс. рублей;</w:t>
            </w:r>
          </w:p>
          <w:p w:rsidR="0071005D" w:rsidRPr="0065446E" w:rsidRDefault="0071005D" w:rsidP="00BA54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6E">
              <w:rPr>
                <w:rFonts w:ascii="Times New Roman" w:hAnsi="Times New Roman"/>
                <w:sz w:val="28"/>
                <w:szCs w:val="28"/>
              </w:rPr>
              <w:t>2025 год - 0,00 тыс. рублей;</w:t>
            </w:r>
          </w:p>
          <w:p w:rsidR="0071005D" w:rsidRPr="00277AE6" w:rsidRDefault="0071005D" w:rsidP="00BA548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46E">
              <w:rPr>
                <w:rFonts w:ascii="Times New Roman" w:hAnsi="Times New Roman"/>
                <w:sz w:val="28"/>
                <w:szCs w:val="28"/>
              </w:rPr>
              <w:t>2026 год - 0,00 тыс. рублей»</w:t>
            </w:r>
          </w:p>
        </w:tc>
      </w:tr>
    </w:tbl>
    <w:p w:rsidR="007A5188" w:rsidRPr="00525093" w:rsidRDefault="00791EDD" w:rsidP="00382B21">
      <w:pPr>
        <w:widowControl w:val="0"/>
        <w:tabs>
          <w:tab w:val="left" w:pos="13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Позицию «Ожидаемые конечные результаты реализации Программы» изложить в следующей редакции:</w:t>
      </w: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9"/>
        <w:gridCol w:w="5939"/>
      </w:tblGrid>
      <w:tr w:rsidR="007A5188" w:rsidRPr="00525093" w:rsidTr="00E23057">
        <w:tc>
          <w:tcPr>
            <w:tcW w:w="3479" w:type="dxa"/>
            <w:shd w:val="clear" w:color="auto" w:fill="auto"/>
          </w:tcPr>
          <w:p w:rsidR="007A5188" w:rsidRPr="00525093" w:rsidRDefault="007A5188" w:rsidP="00E23057">
            <w:pPr>
              <w:pStyle w:val="ConsPlusNormal"/>
              <w:rPr>
                <w:sz w:val="28"/>
                <w:szCs w:val="28"/>
              </w:rPr>
            </w:pPr>
            <w:r w:rsidRPr="00525093">
              <w:rPr>
                <w:sz w:val="28"/>
                <w:szCs w:val="28"/>
              </w:rPr>
              <w:t>«Ожидаемые конечные результаты реализации Программы</w:t>
            </w:r>
          </w:p>
        </w:tc>
        <w:tc>
          <w:tcPr>
            <w:tcW w:w="5938" w:type="dxa"/>
            <w:shd w:val="clear" w:color="auto" w:fill="auto"/>
          </w:tcPr>
          <w:p w:rsidR="00286132" w:rsidRPr="00525093" w:rsidRDefault="00286132" w:rsidP="002861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093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доли детей</w:t>
            </w:r>
            <w:r w:rsidRPr="00525093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 с 3,20 % в 2021 году до 2,20 % в 2026 году</w:t>
            </w:r>
            <w:r w:rsidRPr="005250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86132" w:rsidRPr="00525093" w:rsidRDefault="00286132" w:rsidP="002861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188" w:rsidRPr="00525093" w:rsidRDefault="00911FFD" w:rsidP="00E23057">
            <w:pPr>
              <w:pStyle w:val="ConsPlusNormal"/>
              <w:tabs>
                <w:tab w:val="left" w:pos="1335"/>
              </w:tabs>
              <w:jc w:val="both"/>
            </w:pPr>
            <w:r w:rsidRPr="00525093">
              <w:rPr>
                <w:sz w:val="28"/>
                <w:szCs w:val="28"/>
              </w:rPr>
              <w:t xml:space="preserve">увеличение </w:t>
            </w:r>
            <w:r w:rsidR="007A5188" w:rsidRPr="00525093">
              <w:rPr>
                <w:sz w:val="28"/>
                <w:szCs w:val="28"/>
              </w:rPr>
              <w:t xml:space="preserve">доли школьников, обучающихся по </w:t>
            </w:r>
            <w:r w:rsidRPr="00525093">
              <w:rPr>
                <w:sz w:val="28"/>
                <w:szCs w:val="28"/>
              </w:rPr>
              <w:t xml:space="preserve">обновленным </w:t>
            </w:r>
            <w:r w:rsidR="007A5188" w:rsidRPr="00525093">
              <w:rPr>
                <w:sz w:val="28"/>
                <w:szCs w:val="28"/>
              </w:rPr>
              <w:t xml:space="preserve">федеральным государственным образовательным стандартам общего образования, в общей численности школьников, </w:t>
            </w:r>
            <w:r w:rsidRPr="00525093">
              <w:rPr>
                <w:sz w:val="28"/>
                <w:szCs w:val="28"/>
              </w:rPr>
              <w:t xml:space="preserve">до </w:t>
            </w:r>
            <w:r w:rsidR="00A45AD0">
              <w:rPr>
                <w:sz w:val="28"/>
                <w:szCs w:val="28"/>
              </w:rPr>
              <w:t>92,00</w:t>
            </w:r>
            <w:r w:rsidR="007A5188" w:rsidRPr="00525093">
              <w:rPr>
                <w:sz w:val="28"/>
                <w:szCs w:val="28"/>
              </w:rPr>
              <w:t xml:space="preserve"> %</w:t>
            </w:r>
            <w:r w:rsidRPr="00525093">
              <w:rPr>
                <w:sz w:val="28"/>
                <w:szCs w:val="28"/>
              </w:rPr>
              <w:t xml:space="preserve"> к 2026 году</w:t>
            </w:r>
            <w:r w:rsidR="007A5188" w:rsidRPr="00525093">
              <w:rPr>
                <w:sz w:val="28"/>
                <w:szCs w:val="28"/>
              </w:rPr>
              <w:t>;</w:t>
            </w: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</w:pPr>
            <w:r w:rsidRPr="00525093">
              <w:rPr>
                <w:sz w:val="28"/>
                <w:szCs w:val="28"/>
              </w:rPr>
              <w:t>увеличение доли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80,20 % к 2026 году;</w:t>
            </w: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</w:pPr>
            <w:r w:rsidRPr="00525093">
              <w:rPr>
                <w:sz w:val="28"/>
                <w:szCs w:val="28"/>
              </w:rPr>
              <w:t xml:space="preserve">увеличение доли детей первой и второй групп здоровья в общей </w:t>
            </w:r>
            <w:proofErr w:type="gramStart"/>
            <w:r w:rsidRPr="00525093">
              <w:rPr>
                <w:sz w:val="28"/>
                <w:szCs w:val="28"/>
              </w:rPr>
              <w:t>численности</w:t>
            </w:r>
            <w:proofErr w:type="gramEnd"/>
            <w:r w:rsidRPr="00525093">
              <w:rPr>
                <w:sz w:val="28"/>
                <w:szCs w:val="28"/>
              </w:rPr>
              <w:t xml:space="preserve"> обучающихся в муниципальных общеобразовательных учреждениях до 76,40% к 2026 году;</w:t>
            </w: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  <w:p w:rsidR="007A5188" w:rsidRPr="00525093" w:rsidRDefault="007A5188" w:rsidP="00E23057">
            <w:pPr>
              <w:pStyle w:val="ConsPlusNormal"/>
              <w:tabs>
                <w:tab w:val="left" w:pos="1335"/>
              </w:tabs>
              <w:jc w:val="both"/>
            </w:pPr>
            <w:r w:rsidRPr="00525093">
              <w:rPr>
                <w:sz w:val="28"/>
                <w:szCs w:val="28"/>
              </w:rPr>
              <w:t>увеличение доли педагогических работников образовательных организаций, принявших участие в конкурсах, фестивалях профессионального мастерства, в общей численности педагогических работников образовательных организаций до 43,00% к 2026 году</w:t>
            </w:r>
            <w:r w:rsidR="00286132" w:rsidRPr="00525093">
              <w:rPr>
                <w:sz w:val="28"/>
                <w:szCs w:val="28"/>
              </w:rPr>
              <w:t>»</w:t>
            </w:r>
          </w:p>
          <w:p w:rsidR="007A5188" w:rsidRPr="00525093" w:rsidRDefault="007A5188" w:rsidP="00E2305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EDD" w:rsidRPr="00525093" w:rsidRDefault="00791EDD" w:rsidP="0082000B">
      <w:pPr>
        <w:pStyle w:val="af5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525093">
        <w:rPr>
          <w:rFonts w:eastAsia="Times New Roman"/>
          <w:szCs w:val="28"/>
          <w:lang w:eastAsia="ru-RU"/>
        </w:rPr>
        <w:lastRenderedPageBreak/>
        <w:t xml:space="preserve">В приложении 1 </w:t>
      </w:r>
      <w:r w:rsidR="00E41DDF">
        <w:rPr>
          <w:rFonts w:eastAsia="Times New Roman"/>
          <w:szCs w:val="28"/>
          <w:lang w:eastAsia="ru-RU"/>
        </w:rPr>
        <w:t>«</w:t>
      </w:r>
      <w:r w:rsidRPr="00525093">
        <w:rPr>
          <w:rFonts w:eastAsia="Times New Roman"/>
          <w:szCs w:val="28"/>
          <w:lang w:eastAsia="ru-RU"/>
        </w:rPr>
        <w:t xml:space="preserve">Подпрограмма </w:t>
      </w:r>
      <w:r w:rsidR="00242FA6" w:rsidRPr="00525093">
        <w:rPr>
          <w:rFonts w:eastAsia="Times New Roman"/>
          <w:szCs w:val="28"/>
          <w:lang w:eastAsia="ru-RU"/>
        </w:rPr>
        <w:t>«Развитие дошкольного образования» муниципальной программы Петровского городского округа Ставропольского края «Ра</w:t>
      </w:r>
      <w:r w:rsidR="0023030A" w:rsidRPr="00525093">
        <w:rPr>
          <w:rFonts w:eastAsia="Times New Roman"/>
          <w:szCs w:val="28"/>
          <w:lang w:eastAsia="ru-RU"/>
        </w:rPr>
        <w:t>звитие образования»</w:t>
      </w:r>
      <w:r w:rsidR="00E41DDF">
        <w:rPr>
          <w:rFonts w:eastAsia="Times New Roman"/>
          <w:szCs w:val="28"/>
          <w:lang w:eastAsia="ru-RU"/>
        </w:rPr>
        <w:t xml:space="preserve"> к Программе</w:t>
      </w:r>
      <w:r w:rsidRPr="00525093">
        <w:rPr>
          <w:rFonts w:eastAsia="Times New Roman"/>
          <w:szCs w:val="28"/>
          <w:lang w:eastAsia="ru-RU"/>
        </w:rPr>
        <w:t>:</w:t>
      </w:r>
    </w:p>
    <w:p w:rsidR="00791EDD" w:rsidRPr="00525093" w:rsidRDefault="00791EDD" w:rsidP="00791EDD">
      <w:pPr>
        <w:pStyle w:val="af5"/>
        <w:numPr>
          <w:ilvl w:val="1"/>
          <w:numId w:val="1"/>
        </w:num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 w:rsidRPr="00525093">
        <w:rPr>
          <w:rFonts w:eastAsia="Times New Roman"/>
          <w:szCs w:val="28"/>
          <w:lang w:eastAsia="ru-RU"/>
        </w:rPr>
        <w:t>В паспорте подпрограммы:</w:t>
      </w:r>
    </w:p>
    <w:p w:rsidR="0082000B" w:rsidRPr="00BE3131" w:rsidRDefault="0082000B" w:rsidP="00BE3131">
      <w:pPr>
        <w:pStyle w:val="af5"/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525093">
        <w:rPr>
          <w:rFonts w:eastAsia="Times New Roman"/>
          <w:szCs w:val="28"/>
          <w:lang w:eastAsia="ru-RU"/>
        </w:rPr>
        <w:t>В позиции «</w:t>
      </w:r>
      <w:r w:rsidR="00791EDD" w:rsidRPr="00525093">
        <w:rPr>
          <w:rFonts w:eastAsia="Times New Roman"/>
          <w:szCs w:val="28"/>
          <w:lang w:eastAsia="ru-RU"/>
        </w:rPr>
        <w:t>Показатели решения задач</w:t>
      </w:r>
      <w:r w:rsidR="00E41DDF">
        <w:rPr>
          <w:rFonts w:eastAsia="Times New Roman"/>
          <w:szCs w:val="28"/>
          <w:lang w:eastAsia="ru-RU"/>
        </w:rPr>
        <w:t xml:space="preserve"> подпрограммы</w:t>
      </w:r>
      <w:r w:rsidRPr="00525093">
        <w:rPr>
          <w:rFonts w:eastAsia="Times New Roman"/>
          <w:szCs w:val="28"/>
          <w:lang w:eastAsia="ru-RU"/>
        </w:rPr>
        <w:t>»</w:t>
      </w:r>
      <w:r w:rsidR="00BE3131">
        <w:rPr>
          <w:rFonts w:eastAsia="Times New Roman"/>
          <w:szCs w:val="28"/>
          <w:lang w:eastAsia="ru-RU"/>
        </w:rPr>
        <w:t xml:space="preserve"> а</w:t>
      </w:r>
      <w:r w:rsidRPr="00BE3131">
        <w:rPr>
          <w:rFonts w:eastAsia="Times New Roman"/>
          <w:szCs w:val="28"/>
          <w:lang w:eastAsia="ru-RU"/>
        </w:rPr>
        <w:t>бзац первый изложить в следующей редакции:</w:t>
      </w:r>
    </w:p>
    <w:p w:rsidR="005F6ECC" w:rsidRPr="00525093" w:rsidRDefault="0082000B" w:rsidP="00A45AD0">
      <w:pPr>
        <w:pStyle w:val="ConsPlusNormal"/>
        <w:tabs>
          <w:tab w:val="left" w:pos="1335"/>
        </w:tabs>
        <w:ind w:firstLine="709"/>
        <w:jc w:val="both"/>
        <w:rPr>
          <w:sz w:val="28"/>
          <w:szCs w:val="28"/>
        </w:rPr>
      </w:pPr>
      <w:r w:rsidRPr="00525093">
        <w:rPr>
          <w:szCs w:val="28"/>
        </w:rPr>
        <w:t>«</w:t>
      </w:r>
      <w:r w:rsidRPr="00525093">
        <w:rPr>
          <w:sz w:val="28"/>
          <w:szCs w:val="28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proofErr w:type="gramStart"/>
      <w:r w:rsidRPr="00525093">
        <w:rPr>
          <w:sz w:val="28"/>
          <w:szCs w:val="28"/>
        </w:rPr>
        <w:t>;»</w:t>
      </w:r>
      <w:proofErr w:type="gramEnd"/>
    </w:p>
    <w:p w:rsidR="00242FA6" w:rsidRPr="00382B21" w:rsidRDefault="00791EDD" w:rsidP="00277AE6">
      <w:pPr>
        <w:pStyle w:val="af5"/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525093">
        <w:rPr>
          <w:rFonts w:eastAsia="Times New Roman"/>
          <w:szCs w:val="28"/>
          <w:lang w:eastAsia="ru-RU"/>
        </w:rPr>
        <w:t>Позицию</w:t>
      </w:r>
      <w:r w:rsidR="00242FA6" w:rsidRPr="00525093">
        <w:rPr>
          <w:rFonts w:eastAsia="Times New Roman"/>
          <w:szCs w:val="28"/>
          <w:lang w:eastAsia="ru-RU"/>
        </w:rPr>
        <w:t xml:space="preserve"> «Объемы и источники финансового обеспечения подпрограммы» изложить в следующей редакции: 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BE3131" w:rsidRPr="00277AE6" w:rsidTr="001266E4">
        <w:tc>
          <w:tcPr>
            <w:tcW w:w="4218" w:type="dxa"/>
            <w:hideMark/>
          </w:tcPr>
          <w:p w:rsidR="00BE3131" w:rsidRPr="00277AE6" w:rsidRDefault="00BE3131" w:rsidP="00A00395">
            <w:pPr>
              <w:widowControl w:val="0"/>
              <w:spacing w:after="0" w:line="240" w:lineRule="auto"/>
              <w:ind w:left="28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подпрограммы</w:t>
            </w:r>
          </w:p>
        </w:tc>
        <w:tc>
          <w:tcPr>
            <w:tcW w:w="5294" w:type="dxa"/>
            <w:hideMark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2263823,09 тыс. рублей всего, в том числе по источникам финансового обеспечения:</w:t>
            </w: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hideMark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- 951671,89 тыс. рублей, в том числе по годам: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- 152509,31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- 164109,20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- 158651,07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- 158800,77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- 158800,77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- 158800,77 тыс. рублей;</w:t>
            </w: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hideMark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округа </w:t>
            </w:r>
            <w:r w:rsid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1312151,20 тыс. рублей, в том числе по годам: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- 222824,73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2022 году</w:t>
            </w:r>
            <w:r w:rsid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235397,99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- 213802,97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- 213375,17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- 213375,17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- 213375,17 тыс. рублей;</w:t>
            </w: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hideMark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 - 0,00 тыс. рублей, в том числе по годам: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131" w:rsidRPr="00277AE6" w:rsidTr="001266E4">
        <w:tc>
          <w:tcPr>
            <w:tcW w:w="4218" w:type="dxa"/>
          </w:tcPr>
          <w:p w:rsidR="00BE3131" w:rsidRPr="00277AE6" w:rsidRDefault="00BE3131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  <w:hideMark/>
          </w:tcPr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BE3131" w:rsidRPr="00EB3884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BE3131" w:rsidRDefault="00BE3131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1908A7" w:rsidRPr="00EB3884" w:rsidRDefault="001908A7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7AE6" w:rsidRPr="00C5346D" w:rsidRDefault="00C5346D" w:rsidP="00C5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277AE6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791ED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 конечные результаты</w:t>
      </w:r>
      <w:r w:rsidR="00B0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подпрограммы</w:t>
      </w:r>
      <w:r w:rsidR="00791ED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7AE6" w:rsidRPr="00C5346D">
        <w:rPr>
          <w:rFonts w:ascii="Times New Roman" w:hAnsi="Times New Roman" w:cs="Times New Roman"/>
          <w:sz w:val="28"/>
          <w:szCs w:val="28"/>
        </w:rPr>
        <w:t xml:space="preserve"> </w:t>
      </w:r>
      <w:r w:rsidR="00277AE6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D500A1" w:rsidRPr="00277AE6" w:rsidRDefault="00D500A1" w:rsidP="00C5346D">
      <w:pPr>
        <w:pStyle w:val="af5"/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277AE6">
        <w:rPr>
          <w:szCs w:val="28"/>
        </w:rPr>
        <w:t>«увеличение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до 70,60 % к 2026 году</w:t>
      </w:r>
      <w:proofErr w:type="gramStart"/>
      <w:r w:rsidRPr="00277AE6">
        <w:rPr>
          <w:szCs w:val="28"/>
        </w:rPr>
        <w:t>;»</w:t>
      </w:r>
      <w:proofErr w:type="gramEnd"/>
      <w:r w:rsidR="00277AE6">
        <w:rPr>
          <w:szCs w:val="28"/>
        </w:rPr>
        <w:t>.</w:t>
      </w:r>
    </w:p>
    <w:p w:rsidR="00D500A1" w:rsidRPr="00525093" w:rsidRDefault="00D500A1" w:rsidP="00D5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разделе «Характеристика основных мероприятий подпрограммы»:</w:t>
      </w:r>
    </w:p>
    <w:p w:rsidR="00D500A1" w:rsidRPr="00525093" w:rsidRDefault="00D500A1" w:rsidP="00D500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Абзац пятнадцатый пункта 1 изложить в следующей редакции:</w:t>
      </w:r>
    </w:p>
    <w:p w:rsidR="00D500A1" w:rsidRPr="00525093" w:rsidRDefault="00D500A1" w:rsidP="00A4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5093">
        <w:rPr>
          <w:rFonts w:ascii="Times New Roman" w:hAnsi="Times New Roman" w:cs="Times New Roman"/>
          <w:sz w:val="28"/>
          <w:szCs w:val="28"/>
        </w:rPr>
        <w:t>увеличение доли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до 70,60 % к 2026 году</w:t>
      </w:r>
      <w:proofErr w:type="gramStart"/>
      <w:r w:rsidRPr="0052509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500A1" w:rsidRPr="00525093" w:rsidRDefault="00D500A1" w:rsidP="00D500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093">
        <w:rPr>
          <w:rFonts w:ascii="Times New Roman" w:hAnsi="Times New Roman" w:cs="Times New Roman"/>
          <w:sz w:val="28"/>
          <w:szCs w:val="28"/>
        </w:rPr>
        <w:t>2.2.2. Абзац третий пункта 3 изложить в следующей редакции:</w:t>
      </w:r>
    </w:p>
    <w:p w:rsidR="00D500A1" w:rsidRPr="00A45AD0" w:rsidRDefault="00D500A1" w:rsidP="00A45AD0">
      <w:pPr>
        <w:spacing w:after="0" w:line="240" w:lineRule="auto"/>
        <w:ind w:firstLine="720"/>
        <w:jc w:val="both"/>
      </w:pPr>
      <w:r w:rsidRPr="00525093">
        <w:rPr>
          <w:rFonts w:ascii="Times New Roman" w:hAnsi="Times New Roman" w:cs="Times New Roman"/>
          <w:sz w:val="28"/>
          <w:szCs w:val="28"/>
        </w:rPr>
        <w:t xml:space="preserve">«реализация инициативного проекта «Современный подход к благоустройству территории детского сада», в рамках которого в 2021-2022 годах в МКДОУ ДС № 16 «Березка» </w:t>
      </w:r>
      <w:proofErr w:type="gramStart"/>
      <w:r w:rsidRPr="00525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5093">
        <w:rPr>
          <w:rFonts w:ascii="Times New Roman" w:hAnsi="Times New Roman" w:cs="Times New Roman"/>
          <w:sz w:val="28"/>
          <w:szCs w:val="28"/>
        </w:rPr>
        <w:t>Ореховка</w:t>
      </w:r>
      <w:proofErr w:type="gramEnd"/>
      <w:r w:rsidRPr="00525093">
        <w:rPr>
          <w:rFonts w:ascii="Times New Roman" w:hAnsi="Times New Roman" w:cs="Times New Roman"/>
          <w:sz w:val="28"/>
          <w:szCs w:val="28"/>
        </w:rPr>
        <w:t xml:space="preserve"> будет установлено </w:t>
      </w:r>
      <w:proofErr w:type="spellStart"/>
      <w:r w:rsidRPr="00525093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525093">
        <w:rPr>
          <w:rFonts w:ascii="Times New Roman" w:hAnsi="Times New Roman" w:cs="Times New Roman"/>
          <w:sz w:val="28"/>
          <w:szCs w:val="28"/>
        </w:rPr>
        <w:t xml:space="preserve"> ограждение территории детского сада и проведено благоустройство прилегающей к нему территории.»</w:t>
      </w:r>
    </w:p>
    <w:p w:rsidR="00D500A1" w:rsidRPr="00525093" w:rsidRDefault="00C5346D" w:rsidP="00C5346D">
      <w:pPr>
        <w:pStyle w:val="af5"/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 </w:t>
      </w:r>
      <w:r w:rsidR="00D500A1" w:rsidRPr="00525093">
        <w:rPr>
          <w:rFonts w:eastAsia="Times New Roman"/>
          <w:szCs w:val="28"/>
          <w:lang w:eastAsia="ru-RU"/>
        </w:rPr>
        <w:t xml:space="preserve">В приложении 2 </w:t>
      </w:r>
      <w:r w:rsidR="00B05DAD">
        <w:rPr>
          <w:rFonts w:eastAsia="Times New Roman"/>
          <w:szCs w:val="28"/>
          <w:lang w:eastAsia="ru-RU"/>
        </w:rPr>
        <w:t>«П</w:t>
      </w:r>
      <w:r w:rsidR="00D500A1" w:rsidRPr="00525093">
        <w:rPr>
          <w:rFonts w:eastAsia="Times New Roman"/>
          <w:szCs w:val="28"/>
          <w:lang w:eastAsia="ru-RU"/>
        </w:rPr>
        <w:t>одпрограмма «Развитие общего образования» муниципальной программы Петровского городского округа Ставропольского края «Развитие образования»</w:t>
      </w:r>
      <w:r w:rsidR="00B05DAD">
        <w:rPr>
          <w:rFonts w:eastAsia="Times New Roman"/>
          <w:szCs w:val="28"/>
          <w:lang w:eastAsia="ru-RU"/>
        </w:rPr>
        <w:t xml:space="preserve"> к Программе</w:t>
      </w:r>
      <w:r w:rsidR="00D500A1" w:rsidRPr="00525093">
        <w:rPr>
          <w:rFonts w:eastAsia="Times New Roman"/>
          <w:szCs w:val="28"/>
          <w:lang w:eastAsia="ru-RU"/>
        </w:rPr>
        <w:t>:</w:t>
      </w:r>
    </w:p>
    <w:p w:rsidR="00D500A1" w:rsidRPr="00C5346D" w:rsidRDefault="00C5346D" w:rsidP="00C534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D500A1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подпрограммы:</w:t>
      </w:r>
    </w:p>
    <w:p w:rsidR="0071294E" w:rsidRPr="00CB56D8" w:rsidRDefault="00CB56D8" w:rsidP="00C5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r w:rsidR="0071294E" w:rsidRPr="00CB5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«Участники подпрограммы» 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3"/>
        <w:gridCol w:w="5299"/>
      </w:tblGrid>
      <w:tr w:rsidR="0071294E" w:rsidRPr="00C5346D" w:rsidTr="00A00395">
        <w:tc>
          <w:tcPr>
            <w:tcW w:w="4213" w:type="dxa"/>
            <w:shd w:val="clear" w:color="auto" w:fill="auto"/>
          </w:tcPr>
          <w:p w:rsidR="0071294E" w:rsidRPr="00C5346D" w:rsidRDefault="0071294E" w:rsidP="00C5346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5346D"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298" w:type="dxa"/>
            <w:shd w:val="clear" w:color="auto" w:fill="auto"/>
          </w:tcPr>
          <w:p w:rsidR="0071294E" w:rsidRPr="00C5346D" w:rsidRDefault="0071294E" w:rsidP="00C5346D">
            <w:pPr>
              <w:widowControl w:val="0"/>
              <w:spacing w:after="0" w:line="240" w:lineRule="auto"/>
              <w:jc w:val="both"/>
            </w:pPr>
            <w:r w:rsidRPr="00C5346D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 граждан»</w:t>
            </w:r>
          </w:p>
        </w:tc>
      </w:tr>
    </w:tbl>
    <w:p w:rsidR="00CE1A8D" w:rsidRPr="005E2E72" w:rsidRDefault="00C5346D" w:rsidP="00C5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.1.2</w:t>
      </w:r>
      <w:r w:rsidR="00CE1A8D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ECC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CE1A8D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решения задач</w:t>
      </w:r>
      <w:r w:rsidR="00B0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CE1A8D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1ECC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тринадцатый </w:t>
      </w:r>
      <w:r w:rsidR="00CE1A8D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91ECC" w:rsidRPr="005E2E72" w:rsidRDefault="00491ECC" w:rsidP="007E3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</w:rPr>
        <w:t>«количество граждан, принявших участие в реализации инициативных проектов в Петровском городском округе в области общего образования</w:t>
      </w:r>
      <w:proofErr w:type="gramStart"/>
      <w:r w:rsidR="007E3147" w:rsidRPr="005E2E7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500A1" w:rsidRDefault="00CB56D8" w:rsidP="00C5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Позицию «Объемы и источники финансового обеспечения подпрограммы» изложить в следующей редакции: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08A7" w:rsidRPr="005E2E72" w:rsidRDefault="001908A7" w:rsidP="00C53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8"/>
        <w:gridCol w:w="5388"/>
      </w:tblGrid>
      <w:tr w:rsidR="00923C28" w:rsidRPr="005E2E72" w:rsidTr="00A00395">
        <w:tc>
          <w:tcPr>
            <w:tcW w:w="4218" w:type="dxa"/>
            <w:hideMark/>
          </w:tcPr>
          <w:p w:rsidR="00923C28" w:rsidRPr="005E2E72" w:rsidRDefault="00923C28" w:rsidP="00C534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подпрограммы</w:t>
            </w:r>
          </w:p>
        </w:tc>
        <w:tc>
          <w:tcPr>
            <w:tcW w:w="5388" w:type="dxa"/>
            <w:hideMark/>
          </w:tcPr>
          <w:p w:rsidR="00923C28" w:rsidRPr="005E2E72" w:rsidRDefault="00923C28" w:rsidP="00D026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3110</w:t>
            </w:r>
            <w:r w:rsidR="00D0266C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138,48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- 2109437,08 тыс. рублей, в том числе по годам: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- 407610,58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- 393541,90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- 326710,13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- 327191,49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- 327191,49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- 327191,49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округа </w:t>
            </w:r>
            <w:r w:rsidR="00595A90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0CC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1000571,85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- 180255,12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="00595A90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0CC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183566,39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- 159308,47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- 159147,29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- 159147,29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- 159147,29 тыс. рублей;</w:t>
            </w: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2026 году - 0,00 тыс. рублей;</w:t>
            </w: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C28" w:rsidRPr="005E2E72" w:rsidTr="00A00395">
        <w:tc>
          <w:tcPr>
            <w:tcW w:w="4218" w:type="dxa"/>
          </w:tcPr>
          <w:p w:rsidR="00923C28" w:rsidRPr="005E2E72" w:rsidRDefault="00923C28" w:rsidP="00A00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участников подпрограммы- </w:t>
            </w:r>
            <w:r w:rsidR="001700CC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129,55 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="00595A90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0CC"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129,55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923C28" w:rsidRPr="005E2E72" w:rsidRDefault="00923C28" w:rsidP="00A00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0A1" w:rsidRDefault="00C5346D" w:rsidP="00A45AD0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Позицию «Ожидаемые конечные результаты реализации подпрограммы» изложить в следующей редакции:</w:t>
      </w:r>
    </w:p>
    <w:p w:rsidR="001908A7" w:rsidRPr="005E2E72" w:rsidRDefault="001908A7" w:rsidP="00A45AD0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9" w:type="dxa"/>
        <w:tblLook w:val="04A0" w:firstRow="1" w:lastRow="0" w:firstColumn="1" w:lastColumn="0" w:noHBand="0" w:noVBand="1"/>
      </w:tblPr>
      <w:tblGrid>
        <w:gridCol w:w="4077"/>
        <w:gridCol w:w="5532"/>
      </w:tblGrid>
      <w:tr w:rsidR="00D500A1" w:rsidRPr="005E2E72" w:rsidTr="005653A7">
        <w:tc>
          <w:tcPr>
            <w:tcW w:w="4077" w:type="dxa"/>
            <w:shd w:val="clear" w:color="auto" w:fill="auto"/>
          </w:tcPr>
          <w:p w:rsidR="00D500A1" w:rsidRPr="005E2E72" w:rsidRDefault="00A45AD0" w:rsidP="00E230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                            </w:t>
            </w:r>
          </w:p>
        </w:tc>
        <w:tc>
          <w:tcPr>
            <w:tcW w:w="5532" w:type="dxa"/>
            <w:shd w:val="clear" w:color="auto" w:fill="auto"/>
          </w:tcPr>
          <w:p w:rsidR="00D500A1" w:rsidRPr="001908A7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до 0% к 2026 году;</w:t>
            </w:r>
          </w:p>
          <w:p w:rsidR="00D500A1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охваченных всеми видами горячего питания, в общей численности обучающихся общеобразовательных организаций до 98% к 2026 году;</w:t>
            </w:r>
          </w:p>
          <w:p w:rsidR="001908A7" w:rsidRDefault="001908A7" w:rsidP="0019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ежегодное (с 2021 по 2026 год) сохранение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организациях, на уровне 100,00 %;</w:t>
            </w:r>
            <w:proofErr w:type="gramEnd"/>
          </w:p>
          <w:p w:rsidR="00D500A1" w:rsidRPr="005E2E72" w:rsidRDefault="001908A7" w:rsidP="00E23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естественнонаучной и технологической направленностей, до 19 единиц к 2026 году;</w:t>
            </w:r>
            <w:proofErr w:type="gramEnd"/>
          </w:p>
          <w:p w:rsidR="00D500A1" w:rsidRPr="001908A7" w:rsidRDefault="001908A7" w:rsidP="00E2305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1230 человек к 2026 году;</w:t>
            </w:r>
            <w:proofErr w:type="gramEnd"/>
          </w:p>
          <w:p w:rsidR="00D500A1" w:rsidRPr="005E2E72" w:rsidRDefault="001908A7" w:rsidP="00E23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до 63,16% в 2026 году;</w:t>
            </w:r>
          </w:p>
          <w:p w:rsidR="00D500A1" w:rsidRPr="005E2E72" w:rsidRDefault="001908A7" w:rsidP="00190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общеобразовательных учреждений, не менее 90,20% в 2026 году;</w:t>
            </w:r>
          </w:p>
          <w:p w:rsidR="00D500A1" w:rsidRPr="001908A7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спортом, не менее 12</w:t>
            </w:r>
            <w:r w:rsidR="00A45AD0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году;</w:t>
            </w:r>
          </w:p>
          <w:p w:rsidR="00D500A1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открытых онлайн-уроков, реализуемых с учетом опыта цикла открытых уроков «</w:t>
            </w:r>
            <w:proofErr w:type="spellStart"/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», «Уроки настоящего» и иных аналогичных проектов, направленных на раннюю профориентацию, до 3450 человек к 2026 году;</w:t>
            </w:r>
          </w:p>
          <w:p w:rsidR="00D20B2D" w:rsidRPr="001908A7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общеобразовательных организаций, в которых внедрена целевая модель цифровой образоват</w:t>
            </w:r>
            <w:r w:rsidR="00A45AD0" w:rsidRPr="005E2E72">
              <w:rPr>
                <w:rFonts w:ascii="Times New Roman" w:hAnsi="Times New Roman" w:cs="Times New Roman"/>
                <w:sz w:val="28"/>
                <w:szCs w:val="28"/>
              </w:rPr>
              <w:t>ельной среды до 19 единиц к 2024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500A1" w:rsidRPr="001908A7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обучающихся, использующих поставленное оборудование в рамках регионального проекта «Цифровая образовательная среда» до 4200 человек к 2026 году;</w:t>
            </w:r>
          </w:p>
          <w:p w:rsidR="00D500A1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(с 2021 по 2026 год) сохранение показателя среднемесячной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номинальной начисленной заработной платы учителей муниципальных общеобразовательных организаций на уровне не ниже показателя прошлого года;</w:t>
            </w:r>
          </w:p>
          <w:p w:rsidR="00D500A1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обучающихся, ставших победителями и призерами краевого этапа Всероссийской олимпиады школьников до 45 человек к 2026 году;</w:t>
            </w:r>
          </w:p>
          <w:p w:rsidR="00A23345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общеобразовательных организаций округа, задействованных в мероприятиях патриотической направленности, в общей численности обучающихся общеобразовательных организаций округа до 88 % к 2026 году</w:t>
            </w:r>
            <w:r w:rsidR="00A23345" w:rsidRPr="005E2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0A1" w:rsidRPr="005E2E72" w:rsidRDefault="001908A7" w:rsidP="00E23057">
            <w:pPr>
              <w:widowControl w:val="0"/>
              <w:tabs>
                <w:tab w:val="left" w:pos="993"/>
              </w:tabs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23345" w:rsidRPr="005E2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участия граждан в реализации инициативного проекта </w:t>
            </w:r>
            <w:r w:rsidR="00A23345" w:rsidRPr="005E2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Петровском городском округе </w:t>
            </w:r>
            <w:r w:rsidR="00A23345" w:rsidRPr="005E2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</w:t>
            </w:r>
            <w:r w:rsidR="00A23345" w:rsidRPr="005E2E72">
              <w:rPr>
                <w:rFonts w:ascii="Times New Roman" w:hAnsi="Times New Roman" w:cs="Times New Roman"/>
                <w:sz w:val="28"/>
                <w:szCs w:val="28"/>
              </w:rPr>
              <w:t>общего образования не менее 24 чел. в 2022</w:t>
            </w:r>
            <w:r w:rsidR="00A23345" w:rsidRPr="005E2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</w:t>
            </w:r>
            <w:r w:rsidR="00D500A1" w:rsidRPr="005E2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83AD1" w:rsidRDefault="00B83AD1" w:rsidP="00B8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A1" w:rsidRPr="005E2E72" w:rsidRDefault="00C5346D" w:rsidP="00B8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«Характеристика основных мероприятий</w:t>
      </w:r>
      <w:r w:rsidR="005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0A1" w:rsidRPr="005E2E72" w:rsidRDefault="00C5346D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восемнадцатый пункта 1 изложить в следующей редакции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00A1" w:rsidRPr="005E2E72" w:rsidRDefault="00D500A1" w:rsidP="00C534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5E2E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2E72"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до 0 % к 2026 году</w:t>
      </w:r>
      <w:proofErr w:type="gramStart"/>
      <w:r w:rsidRPr="005E2E72">
        <w:rPr>
          <w:rFonts w:ascii="Times New Roman" w:hAnsi="Times New Roman"/>
          <w:sz w:val="28"/>
          <w:szCs w:val="28"/>
        </w:rPr>
        <w:t>;»</w:t>
      </w:r>
      <w:proofErr w:type="gramEnd"/>
    </w:p>
    <w:p w:rsidR="005653A7" w:rsidRDefault="00C5346D" w:rsidP="0056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231F2B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5AD0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бзацы тринадцатый,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четырнадцатый изложить в следующей редакции:</w:t>
      </w:r>
    </w:p>
    <w:p w:rsidR="00D500A1" w:rsidRPr="005E2E72" w:rsidRDefault="00D500A1" w:rsidP="00565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E72">
        <w:rPr>
          <w:rFonts w:ascii="Times New Roman" w:hAnsi="Times New Roman" w:cs="Times New Roman"/>
          <w:sz w:val="28"/>
          <w:szCs w:val="28"/>
        </w:rPr>
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до 63,16% в 2026 году;</w:t>
      </w:r>
    </w:p>
    <w:p w:rsidR="003368F5" w:rsidRPr="005E2E72" w:rsidRDefault="00D500A1" w:rsidP="00C53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увеличение доли муниципальных общеобразовательных учреждений, соответствующих современным требованиям обучения, в общем количестве общеобразовательных учреждений, не менее 90,20% в 2026 году</w:t>
      </w:r>
      <w:proofErr w:type="gramStart"/>
      <w:r w:rsidRPr="005E2E7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68F5" w:rsidRPr="005E2E72" w:rsidRDefault="003368F5" w:rsidP="0033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 xml:space="preserve">3.2.3. После пункта </w:t>
      </w:r>
      <w:r w:rsidR="00B83AD1">
        <w:rPr>
          <w:rFonts w:ascii="Times New Roman" w:hAnsi="Times New Roman" w:cs="Times New Roman"/>
          <w:sz w:val="28"/>
          <w:szCs w:val="28"/>
        </w:rPr>
        <w:t>2</w:t>
      </w:r>
      <w:r w:rsidRPr="005E2E72">
        <w:rPr>
          <w:rFonts w:ascii="Times New Roman" w:hAnsi="Times New Roman" w:cs="Times New Roman"/>
          <w:sz w:val="28"/>
          <w:szCs w:val="28"/>
        </w:rPr>
        <w:t xml:space="preserve"> дополнить пунктом 3 следующего содержания:</w:t>
      </w:r>
    </w:p>
    <w:p w:rsidR="003368F5" w:rsidRPr="005E2E72" w:rsidRDefault="003368F5" w:rsidP="0033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«3. Реализация регионального проекта «Модернизация школьных систем образования (Ставропольский край)»</w:t>
      </w:r>
    </w:p>
    <w:p w:rsidR="00231F2B" w:rsidRPr="005E2E72" w:rsidRDefault="00231F2B" w:rsidP="00231F2B">
      <w:pPr>
        <w:pStyle w:val="af4"/>
        <w:spacing w:after="200"/>
        <w:ind w:right="-144" w:firstLine="708"/>
        <w:contextualSpacing/>
        <w:jc w:val="both"/>
      </w:pPr>
      <w:r w:rsidRPr="005E2E72"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231F2B" w:rsidRPr="005E2E72" w:rsidRDefault="00231F2B" w:rsidP="00231F2B">
      <w:pPr>
        <w:pStyle w:val="af4"/>
        <w:spacing w:after="200"/>
        <w:ind w:right="-14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2E72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мероприятий  по модернизации школьных систем образования в рамках государственной программы Российской Федерации «Развитие образования», в части мероприятий по капитальному ремонту и оснащению зданий муниципальных общеобразовательных </w:t>
      </w:r>
      <w:r w:rsidRPr="005E2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организаций Ставропольского края в рамках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</w:t>
      </w:r>
      <w:r w:rsidRPr="005E2E72">
        <w:rPr>
          <w:rFonts w:ascii="Times New Roman" w:hAnsi="Times New Roman"/>
          <w:sz w:val="28"/>
          <w:szCs w:val="28"/>
        </w:rPr>
        <w:t>.</w:t>
      </w:r>
    </w:p>
    <w:p w:rsidR="00231F2B" w:rsidRPr="005E2E72" w:rsidRDefault="00231F2B" w:rsidP="00231F2B">
      <w:pPr>
        <w:pStyle w:val="af4"/>
        <w:spacing w:after="200"/>
        <w:ind w:right="-144" w:firstLine="708"/>
        <w:contextualSpacing/>
        <w:jc w:val="both"/>
      </w:pPr>
      <w:r w:rsidRPr="005E2E72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231F2B" w:rsidRPr="005E2E72" w:rsidRDefault="00231F2B" w:rsidP="00231F2B">
      <w:pPr>
        <w:pStyle w:val="af4"/>
        <w:spacing w:after="200"/>
        <w:ind w:right="-144" w:firstLine="708"/>
        <w:contextualSpacing/>
        <w:jc w:val="both"/>
      </w:pPr>
      <w:r w:rsidRPr="005E2E72">
        <w:rPr>
          <w:rFonts w:ascii="Times New Roman" w:hAnsi="Times New Roman"/>
          <w:sz w:val="28"/>
          <w:szCs w:val="28"/>
        </w:rPr>
        <w:t>Соисполнителями основного мероприятия Подпрограммы являются общеобразовательные организации округа.</w:t>
      </w:r>
    </w:p>
    <w:p w:rsidR="00231F2B" w:rsidRPr="005E2E72" w:rsidRDefault="00231F2B" w:rsidP="00231F2B">
      <w:pPr>
        <w:pStyle w:val="af4"/>
        <w:spacing w:after="200"/>
        <w:ind w:right="-144" w:firstLine="708"/>
        <w:contextualSpacing/>
        <w:jc w:val="both"/>
      </w:pPr>
      <w:r w:rsidRPr="005E2E72">
        <w:rPr>
          <w:rFonts w:ascii="Times New Roman" w:hAnsi="Times New Roman"/>
          <w:sz w:val="28"/>
          <w:szCs w:val="28"/>
        </w:rPr>
        <w:t>В реализации основного мероприятия Подпрограммы участники не предусмотрены.</w:t>
      </w:r>
    </w:p>
    <w:p w:rsidR="00231F2B" w:rsidRPr="005E2E72" w:rsidRDefault="00231F2B" w:rsidP="00231F2B">
      <w:pPr>
        <w:pStyle w:val="af4"/>
        <w:spacing w:after="200"/>
        <w:ind w:right="-1" w:firstLine="708"/>
        <w:contextualSpacing/>
        <w:jc w:val="both"/>
      </w:pPr>
      <w:r w:rsidRPr="005E2E72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3368F5" w:rsidRPr="005E2E72" w:rsidRDefault="00231F2B" w:rsidP="00581ED8">
      <w:pPr>
        <w:pStyle w:val="af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2E72">
        <w:rPr>
          <w:rFonts w:ascii="Times New Roman" w:hAnsi="Times New Roman"/>
          <w:sz w:val="28"/>
          <w:szCs w:val="28"/>
        </w:rPr>
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до 63,16% в 2026 году</w:t>
      </w:r>
      <w:proofErr w:type="gramStart"/>
      <w:r w:rsidRPr="005E2E72">
        <w:rPr>
          <w:rFonts w:ascii="Times New Roman" w:hAnsi="Times New Roman"/>
          <w:sz w:val="28"/>
          <w:szCs w:val="28"/>
        </w:rPr>
        <w:t>.»</w:t>
      </w:r>
      <w:proofErr w:type="gramEnd"/>
    </w:p>
    <w:p w:rsidR="00D500A1" w:rsidRPr="005E2E72" w:rsidRDefault="00581ED8" w:rsidP="00581E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пункта 4 изложить в следующей редакции:</w:t>
      </w:r>
    </w:p>
    <w:p w:rsidR="00D500A1" w:rsidRPr="005E2E72" w:rsidRDefault="00D500A1" w:rsidP="00581ED8">
      <w:pPr>
        <w:pStyle w:val="af5"/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5E2E72">
        <w:rPr>
          <w:rFonts w:eastAsia="Times New Roman"/>
          <w:szCs w:val="28"/>
          <w:lang w:eastAsia="ru-RU"/>
        </w:rPr>
        <w:t>«</w:t>
      </w:r>
      <w:r w:rsidRPr="005E2E72">
        <w:rPr>
          <w:szCs w:val="28"/>
        </w:rPr>
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цифрового, естественнонаучного и гуманитарного профилей, до 19 единиц к 2026 году</w:t>
      </w:r>
      <w:proofErr w:type="gramStart"/>
      <w:r w:rsidRPr="005E2E72">
        <w:rPr>
          <w:szCs w:val="28"/>
        </w:rPr>
        <w:t>;»</w:t>
      </w:r>
      <w:proofErr w:type="gramEnd"/>
    </w:p>
    <w:p w:rsidR="00D500A1" w:rsidRPr="005E2E72" w:rsidRDefault="00581ED8" w:rsidP="00581ED8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десятый пункта 6 изложить в следующей редакции:</w:t>
      </w:r>
    </w:p>
    <w:p w:rsidR="00D500A1" w:rsidRPr="005E2E72" w:rsidRDefault="00D500A1" w:rsidP="00581ED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eastAsia="Times New Roman"/>
          <w:szCs w:val="28"/>
        </w:rPr>
        <w:t>«</w:t>
      </w:r>
      <w:r w:rsidRPr="005E2E72">
        <w:rPr>
          <w:rFonts w:ascii="Times New Roman" w:hAnsi="Times New Roman" w:cs="Times New Roman"/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</w:t>
      </w:r>
      <w:r w:rsidR="00A45AD0" w:rsidRPr="005E2E72">
        <w:rPr>
          <w:rFonts w:ascii="Times New Roman" w:hAnsi="Times New Roman" w:cs="Times New Roman"/>
          <w:sz w:val="28"/>
          <w:szCs w:val="28"/>
        </w:rPr>
        <w:t>ельной среды до 19 единиц к 2024</w:t>
      </w:r>
      <w:r w:rsidRPr="005E2E7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5E2E7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81ED8" w:rsidRPr="005E2E72" w:rsidRDefault="00581ED8" w:rsidP="00581ED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 xml:space="preserve">3.2.6. После пункта </w:t>
      </w:r>
      <w:r w:rsidR="00B83AD1">
        <w:rPr>
          <w:rFonts w:ascii="Times New Roman" w:hAnsi="Times New Roman" w:cs="Times New Roman"/>
          <w:sz w:val="28"/>
          <w:szCs w:val="28"/>
        </w:rPr>
        <w:t>7</w:t>
      </w:r>
      <w:r w:rsidRPr="005E2E72">
        <w:rPr>
          <w:rFonts w:ascii="Times New Roman" w:hAnsi="Times New Roman" w:cs="Times New Roman"/>
          <w:sz w:val="28"/>
          <w:szCs w:val="28"/>
        </w:rPr>
        <w:t xml:space="preserve"> дополнить пунктом 8 следующего содержания:</w:t>
      </w:r>
    </w:p>
    <w:p w:rsidR="00581ED8" w:rsidRPr="005E2E72" w:rsidRDefault="00273DE6" w:rsidP="00581ED8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«8</w:t>
      </w:r>
      <w:r w:rsidR="00581ED8" w:rsidRPr="005E2E72">
        <w:rPr>
          <w:rFonts w:ascii="Times New Roman" w:hAnsi="Times New Roman" w:cs="Times New Roman"/>
          <w:sz w:val="28"/>
          <w:szCs w:val="28"/>
        </w:rPr>
        <w:t>. Реализация инициативных проектов в Петровском городском округе Ставропольского края.</w:t>
      </w:r>
    </w:p>
    <w:p w:rsidR="00266DDA" w:rsidRPr="005E2E72" w:rsidRDefault="00266DDA" w:rsidP="00967DF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E72">
        <w:rPr>
          <w:rFonts w:ascii="Times New Roman" w:hAnsi="Times New Roman"/>
          <w:sz w:val="28"/>
          <w:szCs w:val="28"/>
        </w:rPr>
        <w:t>В рамках мероприятия реализуются инициативные проекты, которые прошли конкурсный отбор в соответствии с Положением о порядке выдвижения, внесения, обсуждения, рассмотрения инициативных проектов, а также проведения их конкурсного отбора в Петровском городском округе Ставропольского края</w:t>
      </w:r>
      <w:r w:rsidR="00967DF8" w:rsidRPr="005E2E72">
        <w:rPr>
          <w:rFonts w:ascii="Times New Roman" w:hAnsi="Times New Roman"/>
          <w:sz w:val="28"/>
          <w:szCs w:val="28"/>
        </w:rPr>
        <w:t xml:space="preserve">, в том числе в 2022 году инициативный проект </w:t>
      </w:r>
      <w:r w:rsidRPr="005E2E72">
        <w:rPr>
          <w:rFonts w:ascii="Times New Roman" w:hAnsi="Times New Roman"/>
          <w:sz w:val="28"/>
          <w:szCs w:val="28"/>
        </w:rPr>
        <w:t>«Обустройство школьной спортивной площадки в селе Ореховка»</w:t>
      </w:r>
      <w:r w:rsidR="00967DF8" w:rsidRPr="005E2E72">
        <w:rPr>
          <w:rFonts w:ascii="Times New Roman" w:hAnsi="Times New Roman"/>
          <w:sz w:val="28"/>
          <w:szCs w:val="28"/>
        </w:rPr>
        <w:t xml:space="preserve">, в рамках которого </w:t>
      </w:r>
      <w:r w:rsidRPr="005E2E72">
        <w:rPr>
          <w:rFonts w:ascii="Times New Roman" w:hAnsi="Times New Roman"/>
          <w:sz w:val="28"/>
          <w:szCs w:val="28"/>
        </w:rPr>
        <w:t>на территории школьного двора МКОУ СОШ № 13 будет</w:t>
      </w:r>
      <w:proofErr w:type="gramEnd"/>
      <w:r w:rsidRPr="005E2E72">
        <w:rPr>
          <w:rFonts w:ascii="Times New Roman" w:hAnsi="Times New Roman"/>
          <w:sz w:val="28"/>
          <w:szCs w:val="28"/>
        </w:rPr>
        <w:t xml:space="preserve"> обустроена школьная спортивная площадка с полосой препятствий, беговой дорожкой, прыжковой ямой. </w:t>
      </w:r>
    </w:p>
    <w:p w:rsidR="00581ED8" w:rsidRPr="005E2E72" w:rsidRDefault="00581ED8" w:rsidP="00266DDA">
      <w:pPr>
        <w:spacing w:after="0" w:line="240" w:lineRule="auto"/>
        <w:ind w:firstLine="708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Ответственным исполнителем основного мероприятия Подпрограммы является отдел образования.</w:t>
      </w:r>
    </w:p>
    <w:p w:rsidR="00581ED8" w:rsidRPr="005E2E72" w:rsidRDefault="00581ED8" w:rsidP="00581ED8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Соисполнителем основного мероп</w:t>
      </w:r>
      <w:r w:rsidR="00273DE6" w:rsidRPr="005E2E72">
        <w:rPr>
          <w:rFonts w:ascii="Times New Roman" w:hAnsi="Times New Roman" w:cs="Times New Roman"/>
          <w:sz w:val="28"/>
          <w:szCs w:val="28"/>
        </w:rPr>
        <w:t xml:space="preserve">риятия Подпрограммы является МКОУ </w:t>
      </w:r>
      <w:r w:rsidRPr="005E2E72">
        <w:rPr>
          <w:rFonts w:ascii="Times New Roman" w:hAnsi="Times New Roman" w:cs="Times New Roman"/>
          <w:sz w:val="28"/>
          <w:szCs w:val="28"/>
        </w:rPr>
        <w:t>С</w:t>
      </w:r>
      <w:r w:rsidR="00273DE6" w:rsidRPr="005E2E72">
        <w:rPr>
          <w:rFonts w:ascii="Times New Roman" w:hAnsi="Times New Roman" w:cs="Times New Roman"/>
          <w:sz w:val="28"/>
          <w:szCs w:val="28"/>
        </w:rPr>
        <w:t>ОШ № 13</w:t>
      </w:r>
      <w:r w:rsidRPr="005E2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D8" w:rsidRPr="005E2E72" w:rsidRDefault="00581ED8" w:rsidP="00581ED8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В реализации основного мероприятия Подпрограммы участвует инициативная группа граждан.</w:t>
      </w:r>
    </w:p>
    <w:p w:rsidR="00581ED8" w:rsidRPr="005E2E72" w:rsidRDefault="00581ED8" w:rsidP="00581ED8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основного мероприятия Подпрограммы станут:</w:t>
      </w:r>
    </w:p>
    <w:p w:rsidR="00061400" w:rsidRPr="005E2E72" w:rsidRDefault="00581ED8" w:rsidP="00190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 xml:space="preserve">обеспечение участия граждан в реализации инициативного проекта 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 xml:space="preserve">в Петровском городском округе </w:t>
      </w:r>
      <w:r w:rsidR="00273DE6" w:rsidRPr="005E2E72">
        <w:rPr>
          <w:rFonts w:ascii="Times New Roman" w:hAnsi="Times New Roman" w:cs="Times New Roman"/>
          <w:sz w:val="28"/>
          <w:szCs w:val="28"/>
        </w:rPr>
        <w:t>в области общего образования не менее 24 чел. в 2022</w:t>
      </w:r>
      <w:r w:rsidRPr="005E2E7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5E2E72">
        <w:rPr>
          <w:rFonts w:ascii="Times New Roman" w:hAnsi="Times New Roman" w:cs="Times New Roman"/>
          <w:sz w:val="28"/>
          <w:szCs w:val="28"/>
        </w:rPr>
        <w:t>.</w:t>
      </w:r>
      <w:r w:rsidR="00273DE6" w:rsidRPr="005E2E7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500A1" w:rsidRDefault="00061400" w:rsidP="000614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hAnsi="Times New Roman" w:cs="Times New Roman"/>
          <w:sz w:val="28"/>
          <w:szCs w:val="28"/>
        </w:rPr>
        <w:t xml:space="preserve">4. 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подпрограммы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дополнительного образования» муниципальной программы Петровского городского округа Ставропольского края «Развитие образования»  позицию «Объемы и источники финансового обеспечения подпрограммы» изложить в следующей редакции:</w:t>
      </w:r>
      <w:r w:rsidR="00D500A1"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3AD1" w:rsidRPr="005E2E72" w:rsidRDefault="00B83AD1" w:rsidP="00061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273DE6" w:rsidRPr="005E2E72" w:rsidTr="00A00395">
        <w:tc>
          <w:tcPr>
            <w:tcW w:w="4218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219067,72 тыс. рублей всего, в том числе по источникам финансового обеспечения: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- 1049,36 тыс. рублей, в 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- 182,67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- 161,76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- 170,03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- 178,30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- 178,30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- 178,30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218018,36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- 36709,83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- 37821,69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- 35875,07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- 35870,59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- 35870,59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- 35870,59 тыс. рублей;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 - 0,00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0A1" w:rsidRDefault="00D500A1" w:rsidP="00D50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</w:t>
      </w:r>
      <w:r w:rsidR="00B8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подпрограммы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летнего отдыха и занятости несовершеннолетних» муниципальной программы Петровского городского округа Ставропольского края «Развитие образования» позицию «Объемы и источники финансового обеспечения подпрограммы» изложить в следующей редакции:</w:t>
      </w:r>
    </w:p>
    <w:p w:rsidR="00B83AD1" w:rsidRPr="005E2E72" w:rsidRDefault="00B83AD1" w:rsidP="00D50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273DE6" w:rsidRPr="005E2E72" w:rsidTr="00A00395">
        <w:tc>
          <w:tcPr>
            <w:tcW w:w="4218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составит 46286,63 тыс. рублей всего, в том числе по источникам 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финансового обеспечения: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- 20231,00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- 4504,04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- 3931,74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- 3931,74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- 3931,74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- 3931,74 тыс. рублей;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- 26055,63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- 7826,33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- 5364,98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- 3216,08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- 3216,08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- 3216,08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- 3216,08 тыс. рублей;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DE6" w:rsidRPr="005E2E72" w:rsidTr="00A00395">
        <w:tc>
          <w:tcPr>
            <w:tcW w:w="4218" w:type="dxa"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3DE6" w:rsidRPr="005E2E72" w:rsidRDefault="00273D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</w:tc>
      </w:tr>
    </w:tbl>
    <w:p w:rsidR="00D500A1" w:rsidRPr="005E2E72" w:rsidRDefault="00D500A1" w:rsidP="00D500A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A1" w:rsidRDefault="00D500A1" w:rsidP="00D500A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r w:rsidR="00B8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паспорте  подпрограммы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муниципальной программы Петровского городского округа Ставропольского края «Развитие образования» позицию «Объемы и источники финансового обеспечения подпрограммы» изложить в следующей редакции:</w:t>
      </w:r>
    </w:p>
    <w:p w:rsidR="001908A7" w:rsidRPr="005E2E72" w:rsidRDefault="001908A7" w:rsidP="00D500A1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77AE6" w:rsidRPr="005E2E72" w:rsidTr="00A00395">
        <w:tc>
          <w:tcPr>
            <w:tcW w:w="9464" w:type="dxa"/>
            <w:hideMark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113855,68 тыс. рублей всего, в том числе по источникам финансового обеспечения: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- 0,00 тыс. рублей, в том числе по годам: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- 113855,68 тыс. рублей, в том числе по годам: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- 19608,80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- 21269,17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- 18255,25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- 18240,82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- 18240,82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- 18240,82 тыс. рублей;</w:t>
            </w: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AE6" w:rsidRPr="005E2E72" w:rsidTr="00A00395">
        <w:tc>
          <w:tcPr>
            <w:tcW w:w="9464" w:type="dxa"/>
          </w:tcPr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 - 0,00 тыс. рублей, в том числе по годам: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277AE6" w:rsidRPr="005E2E72" w:rsidRDefault="00277AE6" w:rsidP="00A0039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0A1" w:rsidRPr="005E2E72" w:rsidRDefault="00D500A1" w:rsidP="001908A7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Приложение 6 «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5E2E72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E7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>Развитие образования» и показа</w:t>
      </w:r>
      <w:r w:rsidR="00B83AD1">
        <w:rPr>
          <w:rFonts w:ascii="Times New Roman" w:eastAsia="Times New Roman" w:hAnsi="Times New Roman" w:cs="Times New Roman"/>
          <w:sz w:val="28"/>
          <w:szCs w:val="28"/>
        </w:rPr>
        <w:t>телях решения задач подпрограмм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их значениях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 изложить в новой редакции согласно приложению 1 к настоящим Изменениям.</w:t>
      </w:r>
    </w:p>
    <w:p w:rsidR="00D500A1" w:rsidRPr="005E2E72" w:rsidRDefault="00D500A1" w:rsidP="001908A7">
      <w:pPr>
        <w:widowControl w:val="0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Приложение 7 «Перечень основных мероприятий подпрограмм Программы» к Программе изложить в новой редакции согласно приложению 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 настоящим Изменениям.</w:t>
      </w:r>
    </w:p>
    <w:p w:rsidR="00D500A1" w:rsidRPr="005E2E72" w:rsidRDefault="00D500A1" w:rsidP="001908A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Приложение 8 «Объёмы и источники финансового обеспечения Программы» к Программе изложить в новой редакции согласно приложению 3 к настоящим Изменениям.</w:t>
      </w:r>
    </w:p>
    <w:p w:rsidR="00D500A1" w:rsidRPr="005E2E72" w:rsidRDefault="00D500A1" w:rsidP="00D5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 «</w:t>
      </w:r>
      <w:r w:rsidRPr="005E2E7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Pr="005E2E72">
        <w:rPr>
          <w:rFonts w:ascii="Times New Roman" w:hAnsi="Times New Roman" w:cs="Times New Roman"/>
          <w:sz w:val="28"/>
          <w:szCs w:val="28"/>
        </w:rPr>
        <w:t xml:space="preserve"> </w:t>
      </w:r>
      <w:r w:rsidRPr="005E2E72">
        <w:rPr>
          <w:rFonts w:ascii="Times New Roman" w:hAnsi="Times New Roman" w:cs="Times New Roman"/>
          <w:bCs/>
          <w:sz w:val="28"/>
          <w:szCs w:val="28"/>
        </w:rPr>
        <w:t>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Петровского городского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Петровского городского округа Ставропольского края, и задачи подпрограммы Программы в достижении цели Программы в сравнении с</w:t>
      </w:r>
      <w:proofErr w:type="gramEnd"/>
      <w:r w:rsidRPr="005E2E72">
        <w:rPr>
          <w:rFonts w:ascii="Times New Roman" w:hAnsi="Times New Roman" w:cs="Times New Roman"/>
          <w:bCs/>
          <w:sz w:val="28"/>
          <w:szCs w:val="28"/>
        </w:rPr>
        <w:t xml:space="preserve"> другими задачами подпрограммы в достижении той же цели Программы</w:t>
      </w:r>
      <w:r w:rsidRPr="005E2E7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 пункты 1-3 изложить в новой редакции согласно приложению 4 к настоящим Изменениям.</w:t>
      </w:r>
    </w:p>
    <w:p w:rsidR="00D500A1" w:rsidRPr="005E2E72" w:rsidRDefault="00D500A1" w:rsidP="00D500A1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5E2E72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B14" w:rsidRPr="005E2E72" w:rsidRDefault="00F26B1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5E2E72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72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242FA6" w:rsidRPr="005E2E72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72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242FA6" w:rsidRPr="005E2E72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7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48328E" w:rsidRPr="005E2E7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908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328E" w:rsidRPr="005E2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2E72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2F10EB" w:rsidRPr="005E2E72" w:rsidRDefault="002F10E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2F10EB" w:rsidRPr="005E2E72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2F10EB" w:rsidRPr="005E2E72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5E2E72"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2F10EB" w:rsidRPr="005E2E72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E2E72"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 w:rsidRPr="005E2E72"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 w:rsidRPr="005E2E72">
        <w:rPr>
          <w:rFonts w:ascii="Times New Roman" w:eastAsia="Calibri" w:hAnsi="Times New Roman" w:cs="Times New Roman"/>
          <w:sz w:val="28"/>
        </w:rPr>
        <w:t xml:space="preserve">муниципальную программу Петровского городского округа Ставропольского </w:t>
      </w:r>
      <w:proofErr w:type="spellStart"/>
      <w:r w:rsidRPr="005E2E72">
        <w:rPr>
          <w:rFonts w:ascii="Times New Roman" w:eastAsia="Calibri" w:hAnsi="Times New Roman" w:cs="Times New Roman"/>
          <w:sz w:val="28"/>
        </w:rPr>
        <w:t>края</w:t>
      </w:r>
      <w:proofErr w:type="gramStart"/>
      <w:r w:rsidRPr="005E2E72">
        <w:rPr>
          <w:rFonts w:ascii="Times New Roman" w:eastAsia="Calibri" w:hAnsi="Times New Roman" w:cs="Times New Roman"/>
          <w:sz w:val="28"/>
        </w:rPr>
        <w:t>«Р</w:t>
      </w:r>
      <w:proofErr w:type="gramEnd"/>
      <w:r w:rsidRPr="005E2E72">
        <w:rPr>
          <w:rFonts w:ascii="Times New Roman" w:eastAsia="Calibri" w:hAnsi="Times New Roman" w:cs="Times New Roman"/>
          <w:sz w:val="28"/>
        </w:rPr>
        <w:t>азвитие</w:t>
      </w:r>
      <w:proofErr w:type="spellEnd"/>
      <w:r w:rsidRPr="005E2E72">
        <w:rPr>
          <w:rFonts w:ascii="Times New Roman" w:eastAsia="Calibri" w:hAnsi="Times New Roman" w:cs="Times New Roman"/>
          <w:sz w:val="28"/>
        </w:rPr>
        <w:t xml:space="preserve"> образования» </w:t>
      </w:r>
    </w:p>
    <w:p w:rsidR="002F10EB" w:rsidRPr="005E2E72" w:rsidRDefault="002F10EB" w:rsidP="001908A7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2F10EB" w:rsidRPr="005E2E72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E2E72">
        <w:rPr>
          <w:rFonts w:ascii="Times New Roman" w:hAnsi="Times New Roman" w:cs="Times New Roman"/>
          <w:sz w:val="28"/>
          <w:szCs w:val="24"/>
        </w:rPr>
        <w:t>«Приложение 6</w:t>
      </w:r>
    </w:p>
    <w:p w:rsidR="002F10EB" w:rsidRPr="005E2E72" w:rsidRDefault="002F10EB" w:rsidP="002F10EB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2E72">
        <w:rPr>
          <w:rFonts w:ascii="Times New Roman" w:eastAsia="Times New Roman" w:hAnsi="Times New Roman" w:cs="Times New Roman"/>
          <w:sz w:val="28"/>
          <w:szCs w:val="24"/>
        </w:rPr>
        <w:t>к муниципальной программе Петровского городского округа Ставропольского края</w:t>
      </w:r>
    </w:p>
    <w:p w:rsidR="002F10EB" w:rsidRPr="005E2E72" w:rsidRDefault="002F10EB" w:rsidP="002F10EB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2E72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5E2E72"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:rsidR="002F10EB" w:rsidRPr="005E2E72" w:rsidRDefault="002F10EB" w:rsidP="002F10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EB" w:rsidRPr="005E2E72" w:rsidRDefault="002F10EB" w:rsidP="002F10EB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10EB" w:rsidRPr="005E2E72" w:rsidRDefault="002F10EB" w:rsidP="002F10EB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2E72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2F10EB" w:rsidRPr="005E2E72" w:rsidRDefault="002F10EB" w:rsidP="002F10E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2E72"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:rsidR="002F10EB" w:rsidRPr="005E2E72" w:rsidRDefault="002F10EB" w:rsidP="002F10E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E7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E2E72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образования» и </w:t>
      </w:r>
      <w:proofErr w:type="gramStart"/>
      <w:r w:rsidRPr="005E2E72">
        <w:rPr>
          <w:rFonts w:ascii="Times New Roman" w:eastAsia="Times New Roman" w:hAnsi="Times New Roman" w:cs="Times New Roman"/>
          <w:sz w:val="24"/>
          <w:szCs w:val="24"/>
        </w:rPr>
        <w:t>показателях</w:t>
      </w:r>
      <w:proofErr w:type="gramEnd"/>
      <w:r w:rsidRPr="005E2E72"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2F10EB" w:rsidRPr="005E2E72" w:rsidRDefault="002F10EB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997"/>
        <w:gridCol w:w="1134"/>
        <w:gridCol w:w="1137"/>
        <w:gridCol w:w="1275"/>
        <w:gridCol w:w="1124"/>
        <w:gridCol w:w="138"/>
        <w:gridCol w:w="1289"/>
        <w:gridCol w:w="1274"/>
        <w:gridCol w:w="284"/>
      </w:tblGrid>
      <w:tr w:rsidR="002F10EB" w:rsidRPr="005E2E72" w:rsidTr="002F10EB">
        <w:trPr>
          <w:trHeight w:val="64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5E2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5E2E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0EB" w:rsidRPr="005E2E72" w:rsidTr="002F10EB">
        <w:trPr>
          <w:trHeight w:val="143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0EB" w:rsidRPr="005E2E72" w:rsidRDefault="002F10EB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0EB" w:rsidRPr="005E2E72" w:rsidRDefault="002F10EB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EB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0EB" w:rsidRPr="005E2E72" w:rsidRDefault="002F10EB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10EB" w:rsidRPr="005E2E72" w:rsidTr="002F10EB">
        <w:trPr>
          <w:trHeight w:val="538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10EB" w:rsidRPr="005E2E72" w:rsidRDefault="002F10EB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0EB" w:rsidRPr="005E2E72" w:rsidRDefault="002F10EB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FF" w:rsidRPr="005E2E72" w:rsidTr="002F10EB">
        <w:trPr>
          <w:trHeight w:val="3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1FF" w:rsidRPr="005E2E72" w:rsidRDefault="00A001FF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1FF" w:rsidRPr="005E2E72" w:rsidTr="002F10EB">
        <w:trPr>
          <w:trHeight w:val="3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1FF" w:rsidRPr="005E2E72" w:rsidTr="002F10EB">
        <w:trPr>
          <w:trHeight w:val="3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45AD0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1FF" w:rsidRPr="005E2E72" w:rsidRDefault="00A45AD0" w:rsidP="007453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1FF" w:rsidRPr="005E2E72" w:rsidRDefault="00A001FF" w:rsidP="002F10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1FF" w:rsidRPr="005E2E72" w:rsidTr="002F10EB">
        <w:trPr>
          <w:trHeight w:val="3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01FF" w:rsidRPr="005E2E72" w:rsidTr="002F10EB">
        <w:trPr>
          <w:trHeight w:val="357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Программы «Развитие дошкольного образования»</w:t>
            </w:r>
          </w:p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1FF" w:rsidRPr="005E2E72" w:rsidRDefault="00A001FF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A05C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образования</w:t>
            </w:r>
            <w:r w:rsidR="001266E4" w:rsidRPr="005E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686" w:rsidRPr="005E2E72">
              <w:rPr>
                <w:rFonts w:ascii="Times New Roman" w:eastAsia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1266E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2 Программы «Развитие общего образования»</w:t>
            </w:r>
          </w:p>
          <w:p w:rsidR="00B14BC4" w:rsidRPr="005E2E72" w:rsidRDefault="00B14BC4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2E2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</w:t>
            </w:r>
          </w:p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не</w:t>
            </w:r>
          </w:p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 среднем (полном)</w:t>
            </w:r>
          </w:p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</w:t>
            </w:r>
          </w:p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:rsidR="007832E2" w:rsidRPr="005E2E72" w:rsidRDefault="007832E2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832E2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832E2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832E2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E2" w:rsidRPr="005E2E72" w:rsidRDefault="007832E2" w:rsidP="007832E2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2E2" w:rsidRPr="005E2E72" w:rsidRDefault="007832E2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направленностей (нарастающим итогом)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профилей, естественнонаучной и технологической направленностей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88,20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 Петровского городского округа Ставропольского края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7E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D76D7E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D76D7E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7E" w:rsidRPr="005E2E72" w:rsidRDefault="00D76D7E" w:rsidP="00D76D7E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D7E" w:rsidRPr="005E2E72" w:rsidRDefault="00D76D7E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90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3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в общеобразовательных организациях, </w:t>
            </w:r>
            <w:proofErr w:type="gramEnd"/>
          </w:p>
          <w:p w:rsidR="00B14BC4" w:rsidRPr="005E2E72" w:rsidRDefault="00B14BC4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998,07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2503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BC4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D76D7E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C4" w:rsidRPr="005E2E72" w:rsidRDefault="00B14BC4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BC4" w:rsidRPr="005E2E72" w:rsidRDefault="00B14BC4" w:rsidP="001B71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1B71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25926,28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25950,0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25980,00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31800,00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A0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1B71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общего образования</w:t>
            </w:r>
            <w:r w:rsidR="00145686" w:rsidRPr="005E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A003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B3" w:rsidRPr="005E2E72" w:rsidRDefault="001B71B3" w:rsidP="001B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Программы «Развитие дополнительного образования»</w:t>
            </w:r>
          </w:p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 3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B14B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  <w:p w:rsidR="001B71B3" w:rsidRPr="005E2E72" w:rsidRDefault="001B71B3" w:rsidP="0074535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 Программы «Организация летнего отдыха и занятости несовершеннолетних»</w:t>
            </w:r>
          </w:p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 4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4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</w:t>
            </w: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работников общеобразовательных организаций, участвующих в конкурсах, фестивалях профессионального мастерства, в общей численности педагогических работников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2F10EB">
        <w:trPr>
          <w:trHeight w:val="1098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5 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      </w:r>
          </w:p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5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3C4CD5">
        <w:trPr>
          <w:trHeight w:val="19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</w:t>
            </w:r>
            <w:proofErr w:type="gramStart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1B3" w:rsidRPr="005E2E72" w:rsidTr="003C4CD5">
        <w:trPr>
          <w:trHeight w:val="164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340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1B3" w:rsidRPr="005E2E72" w:rsidRDefault="001B71B3" w:rsidP="00745350">
            <w:pPr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71B3" w:rsidRPr="005E2E72" w:rsidRDefault="001B71B3" w:rsidP="00745350">
            <w:pPr>
              <w:spacing w:after="0"/>
              <w:ind w:right="-217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B71B3" w:rsidRPr="005E2E72" w:rsidRDefault="001B71B3" w:rsidP="007453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10EB" w:rsidRPr="005E2E72" w:rsidRDefault="002F10EB" w:rsidP="002F10EB"/>
    <w:p w:rsidR="00620715" w:rsidRPr="005E2E72" w:rsidRDefault="00620715" w:rsidP="002F10EB"/>
    <w:p w:rsidR="00620715" w:rsidRPr="005E2E72" w:rsidRDefault="00620715" w:rsidP="002F10EB"/>
    <w:p w:rsidR="00D76D7E" w:rsidRPr="005E2E72" w:rsidRDefault="00D76D7E" w:rsidP="00D76D7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</w:tblGrid>
      <w:tr w:rsidR="00D76D7E" w:rsidRPr="005E2E72" w:rsidTr="00D76D7E">
        <w:tc>
          <w:tcPr>
            <w:tcW w:w="14786" w:type="dxa"/>
          </w:tcPr>
          <w:p w:rsidR="00D76D7E" w:rsidRPr="005E2E72" w:rsidRDefault="00D76D7E" w:rsidP="00D76D7E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 w:rsidRPr="005E2E72">
              <w:rPr>
                <w:sz w:val="28"/>
              </w:rPr>
              <w:t>Приложение 2</w:t>
            </w:r>
          </w:p>
          <w:p w:rsidR="00D76D7E" w:rsidRPr="005E2E72" w:rsidRDefault="00D76D7E" w:rsidP="00D76D7E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5E2E72">
              <w:rPr>
                <w:sz w:val="28"/>
              </w:rPr>
              <w:t xml:space="preserve">к Изменениям, которые </w:t>
            </w:r>
            <w:r w:rsidRPr="005E2E72">
              <w:rPr>
                <w:sz w:val="28"/>
                <w:szCs w:val="28"/>
              </w:rPr>
              <w:t>вносятся</w:t>
            </w:r>
          </w:p>
          <w:p w:rsidR="00D76D7E" w:rsidRPr="005E2E72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5E2E72">
              <w:rPr>
                <w:sz w:val="28"/>
                <w:szCs w:val="28"/>
              </w:rPr>
              <w:t xml:space="preserve">в </w:t>
            </w:r>
            <w:r w:rsidRPr="005E2E72">
              <w:rPr>
                <w:rFonts w:eastAsia="Calibri"/>
                <w:sz w:val="28"/>
              </w:rPr>
              <w:t>муниципальную программу</w:t>
            </w:r>
          </w:p>
          <w:p w:rsidR="00D76D7E" w:rsidRPr="005E2E72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5E2E72">
              <w:rPr>
                <w:rFonts w:eastAsia="Calibri"/>
                <w:sz w:val="28"/>
              </w:rPr>
              <w:t>Петровского городского округа</w:t>
            </w:r>
          </w:p>
          <w:p w:rsidR="00D76D7E" w:rsidRPr="005E2E72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5E2E72">
              <w:rPr>
                <w:rFonts w:eastAsia="Calibri"/>
                <w:sz w:val="28"/>
              </w:rPr>
              <w:t>Ставропольского края</w:t>
            </w:r>
          </w:p>
          <w:p w:rsidR="00D76D7E" w:rsidRPr="005E2E72" w:rsidRDefault="00D76D7E" w:rsidP="00D76D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5E2E72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2F10EB" w:rsidRPr="005E2E72" w:rsidRDefault="002F10EB" w:rsidP="00F217EC">
      <w:pPr>
        <w:pStyle w:val="ConsPlusNormal"/>
        <w:spacing w:line="240" w:lineRule="exact"/>
        <w:rPr>
          <w:szCs w:val="24"/>
        </w:rPr>
      </w:pPr>
    </w:p>
    <w:p w:rsidR="00620715" w:rsidRPr="005E2E72" w:rsidRDefault="00620715" w:rsidP="00BB2DEC">
      <w:pPr>
        <w:widowControl w:val="0"/>
        <w:spacing w:after="0" w:line="240" w:lineRule="exact"/>
        <w:ind w:left="1105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620715" w:rsidRPr="005E2E72" w:rsidRDefault="00620715" w:rsidP="00620715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:rsidR="002F10EB" w:rsidRPr="005E2E72" w:rsidRDefault="002F10EB" w:rsidP="00F217EC">
      <w:pPr>
        <w:pStyle w:val="ConsPlusNormal"/>
        <w:spacing w:line="240" w:lineRule="exact"/>
        <w:rPr>
          <w:szCs w:val="24"/>
        </w:rPr>
      </w:pPr>
    </w:p>
    <w:p w:rsidR="00242FA6" w:rsidRPr="005E2E72" w:rsidRDefault="00242FA6" w:rsidP="0062071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2755" w:rsidRPr="005E2E72" w:rsidRDefault="00432755" w:rsidP="0043275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E2E72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32755" w:rsidRPr="005E2E72" w:rsidRDefault="00432755" w:rsidP="004327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E72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0F49DD" w:rsidRPr="005E2E72" w:rsidRDefault="000F49DD" w:rsidP="004327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383"/>
        <w:gridCol w:w="284"/>
      </w:tblGrid>
      <w:tr w:rsidR="000F49DD" w:rsidRPr="005E2E72" w:rsidTr="00BA5487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0F49DD" w:rsidRPr="005E2E72" w:rsidRDefault="000F49DD" w:rsidP="00BA548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75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1340A3" w:rsidRDefault="000F49DD" w:rsidP="00BA5487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3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1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15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5 приложения 6 к Программе</w:t>
            </w:r>
          </w:p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6 приложения 6 к Программе</w:t>
            </w:r>
          </w:p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A22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A224F0" w:rsidRPr="005E2E72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="00145686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F0" w:rsidRPr="005E2E72">
              <w:rPr>
                <w:rFonts w:ascii="Times New Roman" w:hAnsi="Times New Roman" w:cs="Times New Roman"/>
                <w:sz w:val="24"/>
                <w:szCs w:val="24"/>
              </w:rPr>
              <w:t>ДС №16 «</w:t>
            </w:r>
            <w:r w:rsidR="00145686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Березка» </w:t>
            </w:r>
            <w:proofErr w:type="gramStart"/>
            <w:r w:rsidR="00145686" w:rsidRPr="005E2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45686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45686" w:rsidRPr="005E2E72">
              <w:rPr>
                <w:rFonts w:ascii="Times New Roman" w:hAnsi="Times New Roman" w:cs="Times New Roman"/>
                <w:sz w:val="24"/>
                <w:szCs w:val="24"/>
              </w:rPr>
              <w:t>Ореховка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0F49DD" w:rsidRPr="005E2E72" w:rsidRDefault="000F49DD" w:rsidP="00BA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7 приложения 6 к Программе</w:t>
            </w:r>
          </w:p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пункты 2-3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711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администрация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пункты 8-11,</w:t>
            </w:r>
            <w:r w:rsidR="007C4D96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19, 25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DD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и капитальный ремонт объектов образования, находящихся в муниципальной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бюджетных инвестиций в объекты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DD" w:rsidRPr="005E2E72" w:rsidRDefault="000F49DD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9DD" w:rsidRPr="005E2E72" w:rsidRDefault="007C4D96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пункты 15-18 </w:t>
            </w:r>
            <w:r w:rsidR="000F49DD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15  приложения 6 к Программе</w:t>
            </w:r>
          </w:p>
          <w:p w:rsidR="003C4CD5" w:rsidRPr="005E2E72" w:rsidRDefault="003C4CD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пункты 12-14 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пункты 20-22 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пункты 23-24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A47B5B" w:rsidP="00162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76" w:rsidRPr="005E2E72">
              <w:rPr>
                <w:rFonts w:ascii="Times New Roman" w:hAnsi="Times New Roman" w:cs="Times New Roman"/>
                <w:sz w:val="24"/>
                <w:szCs w:val="24"/>
              </w:rPr>
              <w:t>МКОУ СОШ №</w:t>
            </w:r>
            <w:r w:rsidR="001627A9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76" w:rsidRPr="005E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7A9" w:rsidRPr="005E2E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A47B5B" w:rsidP="00A00395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A0039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3C4CD5" w:rsidRPr="005E2E72" w:rsidRDefault="003C4CD5" w:rsidP="00A0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524E03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 26 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15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2 Программы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              МКУ ЦР и ПСО, 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пункты 27-28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4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Подпрограммы 3 Программы «Обеспечение доступности и повышение качества дополнительного образования детей в округе»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 29 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524E03" w:rsidRPr="005E2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7C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 31 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7C4D9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Программы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32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спорта,</w:t>
            </w:r>
          </w:p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Петровского района»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524E03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524E03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BC23A9" w:rsidRPr="005E2E72" w:rsidRDefault="003C4CD5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МБУ ДО ДООЦ «Родничок»</w:t>
            </w:r>
            <w:r w:rsidR="00DE3634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4CD5" w:rsidRPr="005E2E72" w:rsidRDefault="00DE3634" w:rsidP="00B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 w:rsidR="00524E03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приложения 6 к Программе</w:t>
            </w:r>
          </w:p>
          <w:p w:rsidR="003C4CD5" w:rsidRPr="005E2E72" w:rsidRDefault="003C4CD5" w:rsidP="00BA54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54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C23A9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</w:t>
            </w:r>
            <w:r w:rsidR="00BC23A9" w:rsidRPr="005E2E72">
              <w:rPr>
                <w:rFonts w:ascii="Times New Roman" w:hAnsi="Times New Roman" w:cs="Times New Roman"/>
                <w:sz w:val="24"/>
                <w:szCs w:val="24"/>
              </w:rPr>
              <w:t>ованиям государства и общества»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BC23A9" w:rsidRPr="005E2E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 Программы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«Обеспечение поступательного развития системы образования Петровского городского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</w:t>
            </w:r>
            <w:r w:rsidR="00BC23A9" w:rsidRPr="005E2E72">
              <w:rPr>
                <w:rFonts w:ascii="Times New Roman" w:hAnsi="Times New Roman" w:cs="Times New Roman"/>
                <w:sz w:val="24"/>
                <w:szCs w:val="24"/>
              </w:rPr>
              <w:t>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BC23A9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D5" w:rsidRPr="005E2E72" w:rsidTr="00BA5487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3C4CD5" w:rsidRPr="005E2E72" w:rsidRDefault="003C4CD5" w:rsidP="00BA548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CD5" w:rsidRPr="005E2E72" w:rsidRDefault="003C4CD5" w:rsidP="00BA548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D5" w:rsidRPr="005E2E72" w:rsidRDefault="00BC23A9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пункт 35</w:t>
            </w:r>
            <w:r w:rsidR="003C4CD5"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3C4CD5" w:rsidRPr="005E2E72" w:rsidRDefault="003C4CD5" w:rsidP="00BA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20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CD5" w:rsidRPr="005E2E72" w:rsidRDefault="00CC3720" w:rsidP="00B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49DD" w:rsidRPr="005E2E72" w:rsidRDefault="000F49DD" w:rsidP="004327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9DD" w:rsidRPr="005E2E72" w:rsidRDefault="000F49DD" w:rsidP="004327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2755" w:rsidRPr="005E2E72" w:rsidRDefault="00432755" w:rsidP="0062071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2755" w:rsidRPr="005E2E72" w:rsidRDefault="00432755" w:rsidP="0062071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2755" w:rsidRPr="005E2E72" w:rsidRDefault="00432755" w:rsidP="0062071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2755" w:rsidRPr="005E2E72" w:rsidRDefault="00432755" w:rsidP="0062071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rPr>
          <w:sz w:val="28"/>
          <w:szCs w:val="28"/>
        </w:rPr>
      </w:pPr>
      <w:bookmarkStart w:id="1" w:name="P297"/>
      <w:bookmarkEnd w:id="1"/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Pr="005E2E72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50277" w:rsidRPr="005E2E72" w:rsidRDefault="00850277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Pr="005E2E72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23A9" w:rsidRPr="005E2E72" w:rsidRDefault="00BC23A9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42FA6" w:rsidRPr="005E2E72" w:rsidTr="00745350">
        <w:tc>
          <w:tcPr>
            <w:tcW w:w="5039" w:type="dxa"/>
          </w:tcPr>
          <w:p w:rsidR="00242FA6" w:rsidRPr="005E2E72" w:rsidRDefault="00242FA6" w:rsidP="00745350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620715" w:rsidRPr="005E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FA6" w:rsidRPr="005E2E72" w:rsidRDefault="00242FA6" w:rsidP="00745350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«Развитие образования»</w:t>
            </w:r>
          </w:p>
        </w:tc>
      </w:tr>
    </w:tbl>
    <w:p w:rsidR="00242FA6" w:rsidRPr="005E2E72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Pr="005E2E72" w:rsidRDefault="00CC3720" w:rsidP="00242FA6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42FA6" w:rsidRPr="005E2E72"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242FA6" w:rsidRPr="005E2E72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:rsidR="00242FA6" w:rsidRPr="005E2E72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242FA6" w:rsidRPr="005E2E72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FA6" w:rsidRPr="005E2E72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Pr="005E2E72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E72"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242FA6" w:rsidRPr="005E2E72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4708" w:type="dxa"/>
        <w:tblLayout w:type="fixed"/>
        <w:tblLook w:val="00A0" w:firstRow="1" w:lastRow="0" w:firstColumn="1" w:lastColumn="0" w:noHBand="0" w:noVBand="0"/>
      </w:tblPr>
      <w:tblGrid>
        <w:gridCol w:w="756"/>
        <w:gridCol w:w="2471"/>
        <w:gridCol w:w="2835"/>
        <w:gridCol w:w="1417"/>
        <w:gridCol w:w="1418"/>
        <w:gridCol w:w="1418"/>
        <w:gridCol w:w="1417"/>
        <w:gridCol w:w="1276"/>
        <w:gridCol w:w="1417"/>
        <w:gridCol w:w="283"/>
      </w:tblGrid>
      <w:tr w:rsidR="00A00395" w:rsidRPr="005E2E72" w:rsidTr="00A00395">
        <w:trPr>
          <w:trHeight w:val="55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E2E72">
              <w:rPr>
                <w:rFonts w:ascii="Times New Roman" w:hAnsi="Times New Roman" w:cs="Times New Roman"/>
              </w:rPr>
              <w:t>п</w:t>
            </w:r>
            <w:proofErr w:type="gramEnd"/>
            <w:r w:rsidRPr="005E2E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395" w:rsidRPr="005E2E72" w:rsidTr="00A00395">
        <w:trPr>
          <w:trHeight w:val="27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395" w:rsidRPr="005E2E72" w:rsidTr="00A00395">
        <w:trPr>
          <w:trHeight w:val="3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395" w:rsidRPr="005E2E72" w:rsidTr="00A00395">
        <w:trPr>
          <w:trHeight w:val="21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«Развитие образования»,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1027527,37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16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1627A9" w:rsidRPr="005E2E72">
              <w:rPr>
                <w:rFonts w:ascii="Times New Roman" w:hAnsi="Times New Roman" w:cs="Times New Roman"/>
                <w:sz w:val="24"/>
                <w:szCs w:val="24"/>
              </w:rPr>
              <w:t>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919920,81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– бюджет округа),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1027527,37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1627A9" w:rsidP="00AD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AD739B" w:rsidRPr="005E2E72">
              <w:rPr>
                <w:rFonts w:ascii="Times New Roman" w:hAnsi="Times New Roman" w:cs="Times New Roman"/>
                <w:sz w:val="24"/>
                <w:szCs w:val="24"/>
              </w:rPr>
              <w:t>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919920,81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919952,25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560302,56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467224,81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C431F8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483420,22</w:t>
            </w:r>
          </w:p>
          <w:p w:rsidR="00A822E3" w:rsidRPr="005E2E72" w:rsidRDefault="00A822E3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430457,84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466925,01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C431F8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430457,84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B536A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5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C431F8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10360E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10360E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372454,04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375334,04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372454,04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158651,07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158651,07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222824,73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372454,04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371079,39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372454,04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158651,07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158651,07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219147,73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rPr>
          <w:trHeight w:val="4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10360E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C431F8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53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53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53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53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6" w:rsidRPr="005E2E72" w:rsidTr="00E01F8F">
        <w:trPr>
          <w:trHeight w:val="27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6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66" w:rsidRPr="005E2E72" w:rsidTr="00E01F8F">
        <w:trPr>
          <w:trHeight w:val="32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66" w:rsidRPr="005E2E72" w:rsidRDefault="005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30266" w:rsidRPr="005E2E72" w:rsidRDefault="00530266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95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00395" w:rsidRPr="005E2E72" w:rsidRDefault="00A00395" w:rsidP="00A0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470142,89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470142,89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158584,27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158584,27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rPr>
          <w:trHeight w:val="1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и сооружений муниципальных образовательных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33813,83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«Точка роста», а также центров </w:t>
            </w:r>
            <w:proofErr w:type="gram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1418,53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1418,53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1418,53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1418,53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новогодних подарков детям, 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937176">
        <w:trPr>
          <w:trHeight w:val="30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937176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937176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937176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6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6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76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37176" w:rsidRPr="005E2E72" w:rsidRDefault="00937176" w:rsidP="0093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7147,82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7526,53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2E72">
              <w:rPr>
                <w:rFonts w:ascii="Times New Roman" w:hAnsi="Times New Roman" w:cs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отдыха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оздоровления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712,54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3729,87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общепрограммые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0D6A0E" w:rsidP="00E01F8F">
            <w:pPr>
              <w:jc w:val="center"/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F8F" w:rsidRPr="005E2E72">
              <w:rPr>
                <w:rFonts w:ascii="Times New Roman" w:hAnsi="Times New Roman" w:cs="Times New Roman"/>
                <w:sz w:val="24"/>
                <w:szCs w:val="24"/>
              </w:rPr>
              <w:t>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8F" w:rsidRPr="005E2E72" w:rsidTr="00A0039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01F8F" w:rsidRPr="005E2E72" w:rsidRDefault="00E01F8F" w:rsidP="00E01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01F8F" w:rsidRPr="005E2E72" w:rsidRDefault="00E01F8F" w:rsidP="00E0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395" w:rsidRPr="005E2E72" w:rsidRDefault="00A00395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94" w:rsidRPr="005E2E72" w:rsidRDefault="002D4294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294" w:rsidRPr="005E2E72" w:rsidRDefault="002D4294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2D4294" w:rsidRPr="005E2E72" w:rsidTr="002D4294">
        <w:tc>
          <w:tcPr>
            <w:tcW w:w="5889" w:type="dxa"/>
          </w:tcPr>
          <w:p w:rsidR="002D4294" w:rsidRPr="005E2E72" w:rsidRDefault="002D4294" w:rsidP="002D4294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651B99" w:rsidRPr="005E2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D4294" w:rsidRPr="005E2E72" w:rsidRDefault="002D4294" w:rsidP="002D4294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«Развитие образования»</w:t>
            </w:r>
          </w:p>
        </w:tc>
      </w:tr>
    </w:tbl>
    <w:p w:rsidR="008F10C7" w:rsidRDefault="008F10C7" w:rsidP="007B29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10C7" w:rsidRDefault="008F10C7" w:rsidP="007B29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654"/>
        <w:gridCol w:w="993"/>
        <w:gridCol w:w="992"/>
        <w:gridCol w:w="992"/>
        <w:gridCol w:w="992"/>
        <w:gridCol w:w="993"/>
        <w:gridCol w:w="992"/>
        <w:gridCol w:w="283"/>
      </w:tblGrid>
      <w:tr w:rsidR="008F10C7" w:rsidRPr="005E2E72" w:rsidTr="008F10C7">
        <w:tc>
          <w:tcPr>
            <w:tcW w:w="426" w:type="dxa"/>
            <w:tcBorders>
              <w:right w:val="single" w:sz="4" w:space="0" w:color="auto"/>
            </w:tcBorders>
          </w:tcPr>
          <w:p w:rsidR="008F10C7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Default="008F10C7" w:rsidP="008F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C7" w:rsidRPr="005E2E72" w:rsidRDefault="008F10C7" w:rsidP="008F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Цель 1 Программы «Создание в системе дошкольного, общего и дополнительного образования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10C7" w:rsidRPr="005E2E72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5E2E72" w:rsidTr="008F10C7">
        <w:tc>
          <w:tcPr>
            <w:tcW w:w="426" w:type="dxa"/>
            <w:tcBorders>
              <w:right w:val="single" w:sz="4" w:space="0" w:color="auto"/>
            </w:tcBorders>
          </w:tcPr>
          <w:p w:rsidR="008F10C7" w:rsidRPr="005E2E72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8F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10C7" w:rsidRPr="005E2E72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5E2E72" w:rsidTr="008F10C7">
        <w:trPr>
          <w:trHeight w:val="985"/>
        </w:trPr>
        <w:tc>
          <w:tcPr>
            <w:tcW w:w="426" w:type="dxa"/>
            <w:tcBorders>
              <w:right w:val="single" w:sz="4" w:space="0" w:color="auto"/>
            </w:tcBorders>
          </w:tcPr>
          <w:p w:rsidR="008F10C7" w:rsidRPr="005E2E72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8F1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C7" w:rsidRPr="005E2E72" w:rsidRDefault="008F10C7" w:rsidP="0074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E72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10C7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C7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C7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0C7" w:rsidRPr="005E2E72" w:rsidRDefault="008F10C7" w:rsidP="008F10C7">
            <w:pPr>
              <w:spacing w:after="0" w:line="240" w:lineRule="auto"/>
              <w:ind w:right="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B2952" w:rsidRPr="005E2E72" w:rsidRDefault="007B2952" w:rsidP="007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952" w:rsidRPr="005E2E72" w:rsidSect="00745350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A7" w:rsidRDefault="001908A7">
      <w:pPr>
        <w:spacing w:after="0" w:line="240" w:lineRule="auto"/>
      </w:pPr>
      <w:r>
        <w:separator/>
      </w:r>
    </w:p>
  </w:endnote>
  <w:endnote w:type="continuationSeparator" w:id="0">
    <w:p w:rsidR="001908A7" w:rsidRDefault="001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A7" w:rsidRDefault="001908A7">
      <w:pPr>
        <w:spacing w:after="0" w:line="240" w:lineRule="auto"/>
      </w:pPr>
      <w:r>
        <w:separator/>
      </w:r>
    </w:p>
  </w:footnote>
  <w:footnote w:type="continuationSeparator" w:id="0">
    <w:p w:rsidR="001908A7" w:rsidRDefault="001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A7" w:rsidRDefault="001908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71"/>
    <w:rsid w:val="00000F2B"/>
    <w:rsid w:val="00021AE0"/>
    <w:rsid w:val="00023F58"/>
    <w:rsid w:val="00034F5A"/>
    <w:rsid w:val="00055737"/>
    <w:rsid w:val="00061400"/>
    <w:rsid w:val="000626E1"/>
    <w:rsid w:val="000801FD"/>
    <w:rsid w:val="00084180"/>
    <w:rsid w:val="000A3329"/>
    <w:rsid w:val="000D6A0E"/>
    <w:rsid w:val="000F49DD"/>
    <w:rsid w:val="0010360E"/>
    <w:rsid w:val="001266E4"/>
    <w:rsid w:val="001340A3"/>
    <w:rsid w:val="00145686"/>
    <w:rsid w:val="001627A9"/>
    <w:rsid w:val="001700CC"/>
    <w:rsid w:val="001908A7"/>
    <w:rsid w:val="001B71B3"/>
    <w:rsid w:val="002259BA"/>
    <w:rsid w:val="0023030A"/>
    <w:rsid w:val="00231F2B"/>
    <w:rsid w:val="00242FA6"/>
    <w:rsid w:val="0024489B"/>
    <w:rsid w:val="00266DDA"/>
    <w:rsid w:val="00273DE6"/>
    <w:rsid w:val="00277054"/>
    <w:rsid w:val="00277AE6"/>
    <w:rsid w:val="00283BBE"/>
    <w:rsid w:val="00286132"/>
    <w:rsid w:val="00290B71"/>
    <w:rsid w:val="002A7B8E"/>
    <w:rsid w:val="002D4294"/>
    <w:rsid w:val="002E39AC"/>
    <w:rsid w:val="002F10EB"/>
    <w:rsid w:val="00323515"/>
    <w:rsid w:val="003368F5"/>
    <w:rsid w:val="00342877"/>
    <w:rsid w:val="00344606"/>
    <w:rsid w:val="00373605"/>
    <w:rsid w:val="00382B21"/>
    <w:rsid w:val="00382DF4"/>
    <w:rsid w:val="003C4CD5"/>
    <w:rsid w:val="003F532C"/>
    <w:rsid w:val="0041437B"/>
    <w:rsid w:val="00432755"/>
    <w:rsid w:val="00435183"/>
    <w:rsid w:val="0048328E"/>
    <w:rsid w:val="00491ECC"/>
    <w:rsid w:val="004B47BE"/>
    <w:rsid w:val="004C5F55"/>
    <w:rsid w:val="004F2BBC"/>
    <w:rsid w:val="00524E03"/>
    <w:rsid w:val="00525093"/>
    <w:rsid w:val="00530266"/>
    <w:rsid w:val="00533AE3"/>
    <w:rsid w:val="005653A7"/>
    <w:rsid w:val="00581ED8"/>
    <w:rsid w:val="00587403"/>
    <w:rsid w:val="00587815"/>
    <w:rsid w:val="0059012D"/>
    <w:rsid w:val="00595A90"/>
    <w:rsid w:val="005A1D33"/>
    <w:rsid w:val="005A3D54"/>
    <w:rsid w:val="005E246F"/>
    <w:rsid w:val="005E2E72"/>
    <w:rsid w:val="005F6C82"/>
    <w:rsid w:val="005F6ECC"/>
    <w:rsid w:val="0060233C"/>
    <w:rsid w:val="00604568"/>
    <w:rsid w:val="00620715"/>
    <w:rsid w:val="006375EA"/>
    <w:rsid w:val="00651B99"/>
    <w:rsid w:val="0065446E"/>
    <w:rsid w:val="006575B5"/>
    <w:rsid w:val="006A49F6"/>
    <w:rsid w:val="006C751A"/>
    <w:rsid w:val="006D3738"/>
    <w:rsid w:val="0071005D"/>
    <w:rsid w:val="0071294E"/>
    <w:rsid w:val="00712F3C"/>
    <w:rsid w:val="00745350"/>
    <w:rsid w:val="00752DF8"/>
    <w:rsid w:val="00761ED0"/>
    <w:rsid w:val="00766581"/>
    <w:rsid w:val="007832E2"/>
    <w:rsid w:val="00784776"/>
    <w:rsid w:val="00791EDD"/>
    <w:rsid w:val="007A5188"/>
    <w:rsid w:val="007A51B7"/>
    <w:rsid w:val="007B22A2"/>
    <w:rsid w:val="007B2952"/>
    <w:rsid w:val="007C4D96"/>
    <w:rsid w:val="007E3147"/>
    <w:rsid w:val="00801765"/>
    <w:rsid w:val="0082000B"/>
    <w:rsid w:val="008267E4"/>
    <w:rsid w:val="00846428"/>
    <w:rsid w:val="00850277"/>
    <w:rsid w:val="00860E64"/>
    <w:rsid w:val="0087148C"/>
    <w:rsid w:val="0088571B"/>
    <w:rsid w:val="008A7327"/>
    <w:rsid w:val="008D2D23"/>
    <w:rsid w:val="008E4C52"/>
    <w:rsid w:val="008F10C7"/>
    <w:rsid w:val="00911FFD"/>
    <w:rsid w:val="00923C28"/>
    <w:rsid w:val="009332B8"/>
    <w:rsid w:val="00937176"/>
    <w:rsid w:val="00941139"/>
    <w:rsid w:val="00967DF8"/>
    <w:rsid w:val="0097166C"/>
    <w:rsid w:val="009946D8"/>
    <w:rsid w:val="009C1C20"/>
    <w:rsid w:val="00A001FF"/>
    <w:rsid w:val="00A00395"/>
    <w:rsid w:val="00A04095"/>
    <w:rsid w:val="00A05C01"/>
    <w:rsid w:val="00A05EE2"/>
    <w:rsid w:val="00A10799"/>
    <w:rsid w:val="00A12D75"/>
    <w:rsid w:val="00A224F0"/>
    <w:rsid w:val="00A23345"/>
    <w:rsid w:val="00A45AD0"/>
    <w:rsid w:val="00A47B5B"/>
    <w:rsid w:val="00A523CF"/>
    <w:rsid w:val="00A7786A"/>
    <w:rsid w:val="00A822E3"/>
    <w:rsid w:val="00A953ED"/>
    <w:rsid w:val="00AD739B"/>
    <w:rsid w:val="00AF743A"/>
    <w:rsid w:val="00B05DAD"/>
    <w:rsid w:val="00B14BC4"/>
    <w:rsid w:val="00B536A5"/>
    <w:rsid w:val="00B61469"/>
    <w:rsid w:val="00B62CD9"/>
    <w:rsid w:val="00B83AD1"/>
    <w:rsid w:val="00B95A3E"/>
    <w:rsid w:val="00BA5487"/>
    <w:rsid w:val="00BA75AD"/>
    <w:rsid w:val="00BB26E9"/>
    <w:rsid w:val="00BB2DEC"/>
    <w:rsid w:val="00BB6D98"/>
    <w:rsid w:val="00BC23A9"/>
    <w:rsid w:val="00BD7A98"/>
    <w:rsid w:val="00BE3131"/>
    <w:rsid w:val="00BE335B"/>
    <w:rsid w:val="00C363BC"/>
    <w:rsid w:val="00C431F8"/>
    <w:rsid w:val="00C45158"/>
    <w:rsid w:val="00C5346D"/>
    <w:rsid w:val="00CB56D8"/>
    <w:rsid w:val="00CC3720"/>
    <w:rsid w:val="00CD0413"/>
    <w:rsid w:val="00CE1A8D"/>
    <w:rsid w:val="00D0266C"/>
    <w:rsid w:val="00D12E0A"/>
    <w:rsid w:val="00D20B2D"/>
    <w:rsid w:val="00D3427E"/>
    <w:rsid w:val="00D500A1"/>
    <w:rsid w:val="00D76C9B"/>
    <w:rsid w:val="00D76D7E"/>
    <w:rsid w:val="00DC4325"/>
    <w:rsid w:val="00DC4A43"/>
    <w:rsid w:val="00DC4E8E"/>
    <w:rsid w:val="00DD6BD0"/>
    <w:rsid w:val="00DE3634"/>
    <w:rsid w:val="00E01F8F"/>
    <w:rsid w:val="00E16E86"/>
    <w:rsid w:val="00E23057"/>
    <w:rsid w:val="00E258D6"/>
    <w:rsid w:val="00E41DDF"/>
    <w:rsid w:val="00E70253"/>
    <w:rsid w:val="00EA7459"/>
    <w:rsid w:val="00EB3884"/>
    <w:rsid w:val="00EC2813"/>
    <w:rsid w:val="00ED3490"/>
    <w:rsid w:val="00F217EC"/>
    <w:rsid w:val="00F26B14"/>
    <w:rsid w:val="00F543CF"/>
    <w:rsid w:val="00F61274"/>
    <w:rsid w:val="00F81B7C"/>
    <w:rsid w:val="00F83685"/>
    <w:rsid w:val="00FA4CAE"/>
    <w:rsid w:val="00FB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65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6A8F-D137-4328-B51F-07E7AEC9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62</Pages>
  <Words>10679</Words>
  <Characters>60872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user</cp:lastModifiedBy>
  <cp:revision>111</cp:revision>
  <cp:lastPrinted>2022-07-15T13:45:00Z</cp:lastPrinted>
  <dcterms:created xsi:type="dcterms:W3CDTF">2022-03-17T13:57:00Z</dcterms:created>
  <dcterms:modified xsi:type="dcterms:W3CDTF">2022-07-18T13:07:00Z</dcterms:modified>
</cp:coreProperties>
</file>